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CBE1613" w14:textId="77777777" w:rsidR="000C736E" w:rsidRDefault="000C736E"/>
    <w:sdt>
      <w:sdtPr>
        <w:id w:val="-566340531"/>
        <w:docPartObj>
          <w:docPartGallery w:val="Cover Pages"/>
          <w:docPartUnique/>
        </w:docPartObj>
      </w:sdtPr>
      <w:sdtEndPr>
        <w:rPr>
          <w:rFonts w:ascii="Century Gothic" w:hAnsi="Century Gothic"/>
          <w:b/>
        </w:rPr>
      </w:sdtEndPr>
      <w:sdtContent>
        <w:p w14:paraId="13619000" w14:textId="77777777" w:rsidR="00BD70AF" w:rsidRDefault="00CB6A06" w:rsidP="00B5509F">
          <w:r w:rsidRPr="00D80E68">
            <w:rPr>
              <w:noProof/>
              <w:lang w:eastAsia="en-ZA"/>
            </w:rPr>
            <mc:AlternateContent>
              <mc:Choice Requires="wps">
                <w:drawing>
                  <wp:anchor distT="0" distB="0" distL="114300" distR="114300" simplePos="0" relativeHeight="251664384" behindDoc="0" locked="0" layoutInCell="1" allowOverlap="1" wp14:anchorId="2C5BF0D0" wp14:editId="5E322165">
                    <wp:simplePos x="0" y="0"/>
                    <wp:positionH relativeFrom="page">
                      <wp:posOffset>289560</wp:posOffset>
                    </wp:positionH>
                    <wp:positionV relativeFrom="page">
                      <wp:posOffset>6195060</wp:posOffset>
                    </wp:positionV>
                    <wp:extent cx="6347460" cy="2087880"/>
                    <wp:effectExtent l="0" t="0" r="15240" b="7620"/>
                    <wp:wrapSquare wrapText="bothSides"/>
                    <wp:docPr id="113" name="Text Box 113"/>
                    <wp:cNvGraphicFramePr/>
                    <a:graphic xmlns:a="http://schemas.openxmlformats.org/drawingml/2006/main">
                      <a:graphicData uri="http://schemas.microsoft.com/office/word/2010/wordprocessingShape">
                        <wps:wsp>
                          <wps:cNvSpPr txBox="1"/>
                          <wps:spPr>
                            <a:xfrm>
                              <a:off x="0" y="0"/>
                              <a:ext cx="6347460" cy="20878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460EAED" w14:textId="77777777" w:rsidR="007C56AB" w:rsidRDefault="009405F9">
                                <w:pPr>
                                  <w:pStyle w:val="NoSpacing"/>
                                  <w:jc w:val="right"/>
                                  <w:rPr>
                                    <w:caps/>
                                    <w:color w:val="323E4F" w:themeColor="text2" w:themeShade="BF"/>
                                    <w:sz w:val="52"/>
                                    <w:szCs w:val="52"/>
                                  </w:rPr>
                                </w:pPr>
                                <w:sdt>
                                  <w:sdtPr>
                                    <w:rPr>
                                      <w:caps/>
                                      <w:color w:val="323E4F" w:themeColor="text2" w:themeShade="BF"/>
                                      <w:sz w:val="72"/>
                                      <w:szCs w:val="72"/>
                                    </w:rPr>
                                    <w:alias w:val="Title"/>
                                    <w:tag w:val=""/>
                                    <w:id w:val="-966200616"/>
                                    <w:dataBinding w:prefixMappings="xmlns:ns0='http://purl.org/dc/elements/1.1/' xmlns:ns1='http://schemas.openxmlformats.org/package/2006/metadata/core-properties' " w:xpath="/ns1:coreProperties[1]/ns0:title[1]" w:storeItemID="{6C3C8BC8-F283-45AE-878A-BAB7291924A1}"/>
                                    <w:text w:multiLine="1"/>
                                  </w:sdtPr>
                                  <w:sdtEndPr/>
                                  <w:sdtContent>
                                    <w:r w:rsidR="007C56AB" w:rsidRPr="00F46054">
                                      <w:rPr>
                                        <w:caps/>
                                        <w:color w:val="323E4F" w:themeColor="text2" w:themeShade="BF"/>
                                        <w:sz w:val="72"/>
                                        <w:szCs w:val="72"/>
                                      </w:rPr>
                                      <w:t>setsoto local municipality</w:t>
                                    </w:r>
                                  </w:sdtContent>
                                </w:sdt>
                              </w:p>
                              <w:sdt>
                                <w:sdtPr>
                                  <w:rPr>
                                    <w:smallCaps/>
                                    <w:color w:val="44546A" w:themeColor="text2"/>
                                    <w:sz w:val="56"/>
                                    <w:szCs w:val="56"/>
                                  </w:rPr>
                                  <w:alias w:val="Subtitle"/>
                                  <w:tag w:val=""/>
                                  <w:id w:val="-1061397175"/>
                                  <w:dataBinding w:prefixMappings="xmlns:ns0='http://purl.org/dc/elements/1.1/' xmlns:ns1='http://schemas.openxmlformats.org/package/2006/metadata/core-properties' " w:xpath="/ns1:coreProperties[1]/ns0:subject[1]" w:storeItemID="{6C3C8BC8-F283-45AE-878A-BAB7291924A1}"/>
                                  <w:text/>
                                </w:sdtPr>
                                <w:sdtEndPr/>
                                <w:sdtContent>
                                  <w:p w14:paraId="2521669B" w14:textId="77777777" w:rsidR="007C56AB" w:rsidRPr="00DE43FB" w:rsidRDefault="007C56AB">
                                    <w:pPr>
                                      <w:pStyle w:val="NoSpacing"/>
                                      <w:jc w:val="right"/>
                                      <w:rPr>
                                        <w:smallCaps/>
                                        <w:color w:val="44546A" w:themeColor="text2"/>
                                        <w:sz w:val="48"/>
                                        <w:szCs w:val="48"/>
                                      </w:rPr>
                                    </w:pPr>
                                    <w:r w:rsidRPr="00DE43FB">
                                      <w:rPr>
                                        <w:smallCaps/>
                                        <w:color w:val="44546A" w:themeColor="text2"/>
                                        <w:sz w:val="56"/>
                                        <w:szCs w:val="56"/>
                                      </w:rPr>
                                      <w:t>integrated waste management plan</w:t>
                                    </w:r>
                                  </w:p>
                                </w:sdtContent>
                              </w:sdt>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2C5BF0D0" id="_x0000_t202" coordsize="21600,21600" o:spt="202" path="m,l,21600r21600,l21600,xe">
                    <v:stroke joinstyle="miter"/>
                    <v:path gradientshapeok="t" o:connecttype="rect"/>
                  </v:shapetype>
                  <v:shape id="Text Box 113" o:spid="_x0000_s1026" type="#_x0000_t202" style="position:absolute;margin-left:22.8pt;margin-top:487.8pt;width:499.8pt;height:164.4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olPdQIAAFcFAAAOAAAAZHJzL2Uyb0RvYy54bWysVFFP2zAQfp+0/2D5faQFBlVFijoQ0yQE&#10;CJh4dh2bRnN8nu026X79PjtJQWwvTHtxLnffne++u/PZedcYtlU+1GRLPj2YcKaspKq2zyX//nj1&#10;acZZiMJWwpBVJd+pwM8XHz+ctW6uDmlNplKeIYgN89aVfB2jmxdFkGvViHBATlkYNflGRPz656Ly&#10;okX0xhSHk8lJ0ZKvnCepQoD2sjfyRY6vtZLxVuugIjMlR24xnz6fq3QWizMxf/bCrWs5pCH+IYtG&#10;1BaX7kNdiijYxtd/hGpq6SmQjgeSmoK0rqXKNaCa6eRNNQ9r4VSuBeQEt6cp/L+w8mZ751ldoXfT&#10;I86saNCkR9VF9oU6lnRgqHVhDuCDAzR2MAA96gOUqfBO+yZ9URKDHVzv9vymcBLKk6Pj0+MTmCRs&#10;h5PZ6WyWO1C8uDsf4ldFDUtCyT0amHkV2+sQkQqgIyTdZumqNiY30VjWpis+T7LD3gIPYxNW5XEY&#10;wqSS+tSzFHdGJYyx90qDjlxBUuRBVBfGs63ACAkplY25+BwX6ITSSOI9jgP+Jav3OPd1jDeTjXvn&#10;prbkc/Vv0q5+jCnrHg8iX9WdxNituqHVK6p26LSnfluCk1c1unEtQrwTHuuBDmLl4y0ObQis0yBx&#10;tib/62/6hMfUwspZi3Urefi5EV5xZr5ZzHPazVHwo7AaBbtpLgj0T/GYOJlFOPhoRlF7ap7wEizT&#10;LTAJK3FXyVejeBH7pcdLItVymUHYQCfitX1wMoVO3Uiz9dg9Ce+GAYyY3RsaF1HM38xhj02elpab&#10;SLrOQ5oI7VkciMb25tkdXpr0PLz+z6iX93DxGwAA//8DAFBLAwQUAAYACAAAACEAkSCd1eIAAAAM&#10;AQAADwAAAGRycy9kb3ducmV2LnhtbEyPy07DMBBF90j8gzVI7KjdNgkQ4lSICiGkLugD1k4yJFHj&#10;cRQ7j/L1OCvY3dEc3TmTbCbdsAE7WxuSsFwIYEi5KWoqJZyOr3cPwKxTVKjGEEq4oIVNen2VqLgw&#10;I+1xOLiS+RKysZJQOdfGnNu8Qq3swrRIfvdtOq2cH7uSF50afblu+EqIiGtVk79QqRZfKszPh15L&#10;+PjJPqPdV38Zt+/bYY/ntz5crqW8vZmen4A5nNwfDLO+V4fUO2Wmp8KyRkIQRp6U8Hg/hxkQQbgC&#10;lvm0FkEAPE34/yfSXwAAAP//AwBQSwECLQAUAAYACAAAACEAtoM4kv4AAADhAQAAEwAAAAAAAAAA&#10;AAAAAAAAAAAAW0NvbnRlbnRfVHlwZXNdLnhtbFBLAQItABQABgAIAAAAIQA4/SH/1gAAAJQBAAAL&#10;AAAAAAAAAAAAAAAAAC8BAABfcmVscy8ucmVsc1BLAQItABQABgAIAAAAIQANkolPdQIAAFcFAAAO&#10;AAAAAAAAAAAAAAAAAC4CAABkcnMvZTJvRG9jLnhtbFBLAQItABQABgAIAAAAIQCRIJ3V4gAAAAwB&#10;AAAPAAAAAAAAAAAAAAAAAM8EAABkcnMvZG93bnJldi54bWxQSwUGAAAAAAQABADzAAAA3gUAAAAA&#10;" filled="f" stroked="f" strokeweight=".5pt">
                    <v:textbox inset="0,0,0,0">
                      <w:txbxContent>
                        <w:p w14:paraId="5460EAED" w14:textId="77777777" w:rsidR="007C56AB" w:rsidRDefault="009405F9">
                          <w:pPr>
                            <w:pStyle w:val="NoSpacing"/>
                            <w:jc w:val="right"/>
                            <w:rPr>
                              <w:caps/>
                              <w:color w:val="323E4F" w:themeColor="text2" w:themeShade="BF"/>
                              <w:sz w:val="52"/>
                              <w:szCs w:val="52"/>
                            </w:rPr>
                          </w:pPr>
                          <w:sdt>
                            <w:sdtPr>
                              <w:rPr>
                                <w:caps/>
                                <w:color w:val="323E4F" w:themeColor="text2" w:themeShade="BF"/>
                                <w:sz w:val="72"/>
                                <w:szCs w:val="72"/>
                              </w:rPr>
                              <w:alias w:val="Title"/>
                              <w:tag w:val=""/>
                              <w:id w:val="-966200616"/>
                              <w:dataBinding w:prefixMappings="xmlns:ns0='http://purl.org/dc/elements/1.1/' xmlns:ns1='http://schemas.openxmlformats.org/package/2006/metadata/core-properties' " w:xpath="/ns1:coreProperties[1]/ns0:title[1]" w:storeItemID="{6C3C8BC8-F283-45AE-878A-BAB7291924A1}"/>
                              <w:text w:multiLine="1"/>
                            </w:sdtPr>
                            <w:sdtEndPr/>
                            <w:sdtContent>
                              <w:r w:rsidR="007C56AB" w:rsidRPr="00F46054">
                                <w:rPr>
                                  <w:caps/>
                                  <w:color w:val="323E4F" w:themeColor="text2" w:themeShade="BF"/>
                                  <w:sz w:val="72"/>
                                  <w:szCs w:val="72"/>
                                </w:rPr>
                                <w:t>setsoto local municipality</w:t>
                              </w:r>
                            </w:sdtContent>
                          </w:sdt>
                        </w:p>
                        <w:sdt>
                          <w:sdtPr>
                            <w:rPr>
                              <w:smallCaps/>
                              <w:color w:val="44546A" w:themeColor="text2"/>
                              <w:sz w:val="56"/>
                              <w:szCs w:val="56"/>
                            </w:rPr>
                            <w:alias w:val="Subtitle"/>
                            <w:tag w:val=""/>
                            <w:id w:val="-1061397175"/>
                            <w:dataBinding w:prefixMappings="xmlns:ns0='http://purl.org/dc/elements/1.1/' xmlns:ns1='http://schemas.openxmlformats.org/package/2006/metadata/core-properties' " w:xpath="/ns1:coreProperties[1]/ns0:subject[1]" w:storeItemID="{6C3C8BC8-F283-45AE-878A-BAB7291924A1}"/>
                            <w:text/>
                          </w:sdtPr>
                          <w:sdtEndPr/>
                          <w:sdtContent>
                            <w:p w14:paraId="2521669B" w14:textId="77777777" w:rsidR="007C56AB" w:rsidRPr="00DE43FB" w:rsidRDefault="007C56AB">
                              <w:pPr>
                                <w:pStyle w:val="NoSpacing"/>
                                <w:jc w:val="right"/>
                                <w:rPr>
                                  <w:smallCaps/>
                                  <w:color w:val="44546A" w:themeColor="text2"/>
                                  <w:sz w:val="48"/>
                                  <w:szCs w:val="48"/>
                                </w:rPr>
                              </w:pPr>
                              <w:r w:rsidRPr="00DE43FB">
                                <w:rPr>
                                  <w:smallCaps/>
                                  <w:color w:val="44546A" w:themeColor="text2"/>
                                  <w:sz w:val="56"/>
                                  <w:szCs w:val="56"/>
                                </w:rPr>
                                <w:t>integrated waste management plan</w:t>
                              </w:r>
                            </w:p>
                          </w:sdtContent>
                        </w:sdt>
                      </w:txbxContent>
                    </v:textbox>
                    <w10:wrap type="square" anchorx="page" anchory="page"/>
                  </v:shape>
                </w:pict>
              </mc:Fallback>
            </mc:AlternateContent>
          </w:r>
          <w:r w:rsidR="009B56B1" w:rsidRPr="00D80E68">
            <w:rPr>
              <w:rFonts w:ascii="Century Gothic" w:hAnsi="Century Gothic"/>
              <w:b/>
              <w:noProof/>
              <w:lang w:eastAsia="en-ZA"/>
            </w:rPr>
            <w:drawing>
              <wp:anchor distT="0" distB="0" distL="114300" distR="114300" simplePos="0" relativeHeight="251667456" behindDoc="0" locked="0" layoutInCell="1" allowOverlap="1" wp14:anchorId="4438049F" wp14:editId="341614F0">
                <wp:simplePos x="0" y="0"/>
                <wp:positionH relativeFrom="margin">
                  <wp:posOffset>1795780</wp:posOffset>
                </wp:positionH>
                <wp:positionV relativeFrom="paragraph">
                  <wp:posOffset>1488440</wp:posOffset>
                </wp:positionV>
                <wp:extent cx="2139950" cy="2664460"/>
                <wp:effectExtent l="0" t="0" r="0" b="254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39950" cy="2664460"/>
                        </a:xfrm>
                        <a:prstGeom prst="rect">
                          <a:avLst/>
                        </a:prstGeom>
                        <a:noFill/>
                      </pic:spPr>
                    </pic:pic>
                  </a:graphicData>
                </a:graphic>
                <wp14:sizeRelH relativeFrom="page">
                  <wp14:pctWidth>0</wp14:pctWidth>
                </wp14:sizeRelH>
                <wp14:sizeRelV relativeFrom="page">
                  <wp14:pctHeight>0</wp14:pctHeight>
                </wp14:sizeRelV>
              </wp:anchor>
            </w:drawing>
          </w:r>
          <w:r w:rsidR="00F46054" w:rsidRPr="00D80E68">
            <w:rPr>
              <w:noProof/>
              <w:lang w:eastAsia="en-ZA"/>
            </w:rPr>
            <mc:AlternateContent>
              <mc:Choice Requires="wpg">
                <w:drawing>
                  <wp:anchor distT="0" distB="0" distL="114300" distR="114300" simplePos="0" relativeHeight="251663360" behindDoc="0" locked="0" layoutInCell="1" allowOverlap="1" wp14:anchorId="4E2E1879" wp14:editId="596DB944">
                    <wp:simplePos x="0" y="0"/>
                    <mc:AlternateContent>
                      <mc:Choice Requires="wp14">
                        <wp:positionH relativeFrom="page">
                          <wp14:pctPosHOffset>4500</wp14:pctPosHOffset>
                        </wp:positionH>
                      </mc:Choice>
                      <mc:Fallback>
                        <wp:positionH relativeFrom="page">
                          <wp:posOffset>308610</wp:posOffset>
                        </wp:positionH>
                      </mc:Fallback>
                    </mc:AlternateContent>
                    <wp:positionV relativeFrom="page">
                      <wp:align>center</wp:align>
                    </wp:positionV>
                    <wp:extent cx="228600" cy="9144000"/>
                    <wp:effectExtent l="0" t="0" r="9525" b="0"/>
                    <wp:wrapNone/>
                    <wp:docPr id="114" name="Group 114"/>
                    <wp:cNvGraphicFramePr/>
                    <a:graphic xmlns:a="http://schemas.openxmlformats.org/drawingml/2006/main">
                      <a:graphicData uri="http://schemas.microsoft.com/office/word/2010/wordprocessingGroup">
                        <wpg:wgp>
                          <wpg:cNvGrpSpPr/>
                          <wpg:grpSpPr>
                            <a:xfrm>
                              <a:off x="0" y="0"/>
                              <a:ext cx="228600" cy="9144000"/>
                              <a:chOff x="0" y="0"/>
                              <a:chExt cx="228600" cy="9144000"/>
                            </a:xfrm>
                            <a:solidFill>
                              <a:schemeClr val="accent1"/>
                            </a:solidFill>
                          </wpg:grpSpPr>
                          <wps:wsp>
                            <wps:cNvPr id="115" name="Rectangle 115"/>
                            <wps:cNvSpPr/>
                            <wps:spPr>
                              <a:xfrm>
                                <a:off x="0" y="0"/>
                                <a:ext cx="228600" cy="8782050"/>
                              </a:xfrm>
                              <a:prstGeom prst="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6" name="Rectangle 116"/>
                            <wps:cNvSpPr>
                              <a:spLocks noChangeAspect="1"/>
                            </wps:cNvSpPr>
                            <wps:spPr>
                              <a:xfrm>
                                <a:off x="0" y="8915400"/>
                                <a:ext cx="228600" cy="228600"/>
                              </a:xfrm>
                              <a:prstGeom prst="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2900</wp14:pctWidth>
                    </wp14:sizeRelH>
                    <wp14:sizeRelV relativeFrom="page">
                      <wp14:pctHeight>90900</wp14:pctHeight>
                    </wp14:sizeRelV>
                  </wp:anchor>
                </w:drawing>
              </mc:Choice>
              <mc:Fallback>
                <w:pict>
                  <v:group w14:anchorId="7FA3E426" id="Group 114" o:spid="_x0000_s1026" style="position:absolute;margin-left:0;margin-top:0;width:18pt;height:10in;z-index:251663360;mso-width-percent:29;mso-height-percent:909;mso-left-percent:45;mso-position-horizontal-relative:page;mso-position-vertical:center;mso-position-vertical-relative:page;mso-width-percent:29;mso-height-percent:909;mso-left-percent:45" coordsize="2286,9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MSxNgMAAMwKAAAOAAAAZHJzL2Uyb0RvYy54bWzsVltr2zAUfh/sPwi9r3ZCkqahTgnpWgah&#10;LW1Hn1VZjs1kSZOUONmv3znyJSFNO+hgMOiLrcu56TvnfNL5xaaUZC2sK7RKaO8kpkQortNCLRP6&#10;/fHqy5gS55lKmdRKJHQrHL2Yfv50XpmJ6Otcy1RYAkaUm1Qmobn3ZhJFjueiZO5EG6FgM9O2ZB6m&#10;dhmlllVgvZRRP45HUaVtaqzmwjlYvaw36TTYzzLB/W2WOeGJTCjE5sPXhu8zfqPpOZssLTN5wZsw&#10;2DuiKFmhwGln6pJ5Rla2eGGqLLjVTmf+hOsy0llWcBHOAKfpxQenubZ6ZcJZlpNqaTqYANoDnN5t&#10;lt+s7ywpUshdb0CJYiUkKfgluADwVGY5Aalrax7MnW0WlvUMT7zJbIl/OAvZBGC3HbBi4wmHxX5/&#10;PIoBfg5bZ73BIIZJQJ7nkJ4Xajz/+rZitHPrtCzSq0JKjCGUjZhLS9YMEs44F8r30BVo7ElGeKju&#10;DJWB2nM7eN3fwfuQMyNC1hwC18E7bOG9h6pkaikFQDysIQ6SHb5u4gDq94A7Ph3342EAdw8jY52/&#10;FrokOEioBf+hWNl64XwNTiuCTgEYBDQkSCpcUbpZAKO4Avi1MYaR30qBclLdiwyqCVMePLySEJR1&#10;OUtFnach1EMbc6cRchYMonQGAXW2e2/Zrs/TyKOqCDTQKcd/Vu40gmetfKdcFkrbYwZkV2ZZLd+C&#10;VEODKD3rdAvFYHVNQs7wqwLysWDO3zELrAMNAkzqb+GTSV0lVDcjSnJtfx1bR3moVtilpAIWS6j7&#10;uWJWUCK/Kajj0GxAe2EyGJ72wYfd33ne31Grcq6hb3rA2YaHIcp72Q4zq8snINwZeoUtpjj4Tij3&#10;tp3Mfc2uQNlczGZBDKjOML9QD4ajcUQV6+1x88SsaYrSA1fc6LZ32OSgNmtZ1FR6tvI6K0Lh7nBt&#10;8IY+Rsr6Jw09OtbQo4OGxpCdWWj+wxGl5zk0vpg5Ay2IUGCxYrTAE9j9dehvNv/4rDcE/kRNKO0j&#10;NNlwbd0GLTm37f3BAOGKCknBJ8Zrd8UHA/zfDBAueHgyhUuked7hm2x/Hlpv9wid/gYAAP//AwBQ&#10;SwMEFAAGAAgAAAAhAL3Rd8PaAAAABQEAAA8AAABkcnMvZG93bnJldi54bWxMj81OwzAQhO9IfQdr&#10;K3Gjdn9UQRqnqpDoDQEpB3pz4iWJsNdR7Lbh7Vm40MtKoxnNfpNvR+/EGYfYBdIwnykQSHWwHTUa&#10;3g9Pd/cgYjJkjQuEGr4xwraY3OQms+FCb3guUyO4hGJmNLQp9ZmUsW7RmzgLPRJ7n2HwJrEcGmkH&#10;c+Fy7+RCqbX0piP+0JoeH1usv8qT10DyYPe+fPEfy/RQLo6vlXveV1rfTsfdBkTCMf2H4Ref0aFg&#10;piqcyEbhNPCQ9HfZW65ZVZxZrZQCWeTymr74AQAA//8DAFBLAQItABQABgAIAAAAIQC2gziS/gAA&#10;AOEBAAATAAAAAAAAAAAAAAAAAAAAAABbQ29udGVudF9UeXBlc10ueG1sUEsBAi0AFAAGAAgAAAAh&#10;ADj9If/WAAAAlAEAAAsAAAAAAAAAAAAAAAAALwEAAF9yZWxzLy5yZWxzUEsBAi0AFAAGAAgAAAAh&#10;AKBYxLE2AwAAzAoAAA4AAAAAAAAAAAAAAAAALgIAAGRycy9lMm9Eb2MueG1sUEsBAi0AFAAGAAgA&#10;AAAhAL3Rd8PaAAAABQEAAA8AAAAAAAAAAAAAAAAAkAUAAGRycy9kb3ducmV2LnhtbFBLBQYAAAAA&#10;BAAEAPMAAACXBgAAAAA=&#10;">
                    <v:rect id="Rectangle 115" o:spid="_x0000_s1027" style="position:absolute;width:2286;height:878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mfTwQAAANwAAAAPAAAAZHJzL2Rvd25yZXYueG1sRE9LawIx&#10;EL4X/A9hBG81a8Eiq1FUKFo8lPq4j8m4u7iZLEncXf99Uyj0Nh/fcxar3taiJR8qxwom4wwEsXam&#10;4kLB+fTxOgMRIrLB2jEpeFKA1XLwssDcuI6/qT3GQqQQDjkqKGNscimDLsliGLuGOHE35y3GBH0h&#10;jccuhdtavmXZu7RYcWoosaFtSfp+fFgFF3fbdFZf+bN9flWP3cFrPTsoNRr26zmISH38F/+59ybN&#10;n0zh95l0gVz+AAAA//8DAFBLAQItABQABgAIAAAAIQDb4fbL7gAAAIUBAAATAAAAAAAAAAAAAAAA&#10;AAAAAABbQ29udGVudF9UeXBlc10ueG1sUEsBAi0AFAAGAAgAAAAhAFr0LFu/AAAAFQEAAAsAAAAA&#10;AAAAAAAAAAAAHwEAAF9yZWxzLy5yZWxzUEsBAi0AFAAGAAgAAAAhAL1+Z9PBAAAA3AAAAA8AAAAA&#10;AAAAAAAAAAAABwIAAGRycy9kb3ducmV2LnhtbFBLBQYAAAAAAwADALcAAAD1AgAAAAA=&#10;" filled="f" stroked="f" strokeweight="1pt"/>
                    <v:rect id="Rectangle 116" o:spid="_x0000_s1028" style="position:absolute;top:89154;width:2286;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PmkwQAAANwAAAAPAAAAZHJzL2Rvd25yZXYueG1sRE9Li8Iw&#10;EL4v+B/CCN7W1D2IVKOoIK54WNbHfUzGtthMShLb+u83Cwt7m4/vOYtVb2vRkg+VYwWTcQaCWDtT&#10;caHgct69z0CEiGywdkwKXhRgtRy8LTA3ruNvak+xECmEQ44KyhibXMqgS7IYxq4hTtzdeYsxQV9I&#10;47FL4baWH1k2lRYrTg0lNrQtST9OT6vg6u6bzuobH9rXV/XcH73Ws6NSo2G/noOI1Md/8Z/706T5&#10;kyn8PpMukMsfAAAA//8DAFBLAQItABQABgAIAAAAIQDb4fbL7gAAAIUBAAATAAAAAAAAAAAAAAAA&#10;AAAAAABbQ29udGVudF9UeXBlc10ueG1sUEsBAi0AFAAGAAgAAAAhAFr0LFu/AAAAFQEAAAsAAAAA&#10;AAAAAAAAAAAAHwEAAF9yZWxzLy5yZWxzUEsBAi0AFAAGAAgAAAAhAE2s+aTBAAAA3AAAAA8AAAAA&#10;AAAAAAAAAAAABwIAAGRycy9kb3ducmV2LnhtbFBLBQYAAAAAAwADALcAAAD1AgAAAAA=&#10;" filled="f" stroked="f" strokeweight="1pt">
                      <o:lock v:ext="edit" aspectratio="t"/>
                    </v:rect>
                    <w10:wrap anchorx="page" anchory="page"/>
                  </v:group>
                </w:pict>
              </mc:Fallback>
            </mc:AlternateContent>
          </w:r>
          <w:r w:rsidR="00BD70AF">
            <w:tab/>
          </w:r>
          <w:r w:rsidR="00BD70AF">
            <w:tab/>
          </w:r>
          <w:r w:rsidR="00BD70AF">
            <w:tab/>
          </w:r>
          <w:r w:rsidR="00BD70AF">
            <w:tab/>
          </w:r>
          <w:r w:rsidR="00BD70AF">
            <w:tab/>
          </w:r>
          <w:r w:rsidR="00BD70AF">
            <w:tab/>
          </w:r>
          <w:r w:rsidR="00BD70AF">
            <w:tab/>
          </w:r>
          <w:r w:rsidR="00BD70AF">
            <w:tab/>
            <w:t>Final:</w:t>
          </w:r>
          <w:r w:rsidR="00BD70AF">
            <w:tab/>
          </w:r>
          <w:r w:rsidR="00BD70AF">
            <w:tab/>
            <w:t>2016/ 2020</w:t>
          </w:r>
        </w:p>
        <w:p w14:paraId="20DE1337" w14:textId="77777777" w:rsidR="008D75F5" w:rsidRDefault="00DE27B3" w:rsidP="00BD70AF">
          <w:pPr>
            <w:ind w:left="5760"/>
          </w:pPr>
          <w:r>
            <w:t>Review</w:t>
          </w:r>
          <w:r w:rsidR="00BD70AF">
            <w:t xml:space="preserve">: </w:t>
          </w:r>
          <w:r w:rsidR="00BD70AF">
            <w:tab/>
            <w:t>2017/2018</w:t>
          </w:r>
        </w:p>
        <w:p w14:paraId="0FFFF8EF" w14:textId="77777777" w:rsidR="00BF5D4E" w:rsidRDefault="00220659" w:rsidP="00BD70AF">
          <w:pPr>
            <w:ind w:left="5760"/>
          </w:pPr>
          <w:r>
            <w:t>Review:</w:t>
          </w:r>
          <w:r>
            <w:tab/>
          </w:r>
          <w:r w:rsidR="008D75F5">
            <w:tab/>
            <w:t>2018/2019</w:t>
          </w:r>
        </w:p>
        <w:p w14:paraId="74A0F84C" w14:textId="77777777" w:rsidR="007C56AB" w:rsidRDefault="00BF5D4E" w:rsidP="00BD70AF">
          <w:pPr>
            <w:ind w:left="5760"/>
          </w:pPr>
          <w:r>
            <w:t>Review:</w:t>
          </w:r>
          <w:r>
            <w:tab/>
          </w:r>
          <w:r>
            <w:tab/>
            <w:t>2019/2020</w:t>
          </w:r>
        </w:p>
        <w:p w14:paraId="0293D5D6" w14:textId="2891694F" w:rsidR="007E5D47" w:rsidRPr="00BD70AF" w:rsidRDefault="007C56AB" w:rsidP="00BD70AF">
          <w:pPr>
            <w:ind w:left="5760"/>
          </w:pPr>
          <w:r>
            <w:t>Review:</w:t>
          </w:r>
          <w:r>
            <w:tab/>
          </w:r>
          <w:r>
            <w:tab/>
            <w:t>2020/2021</w:t>
          </w:r>
          <w:r w:rsidR="00F46054" w:rsidRPr="00D80E68">
            <w:rPr>
              <w:rFonts w:ascii="Century Gothic" w:hAnsi="Century Gothic"/>
              <w:b/>
            </w:rPr>
            <w:br w:type="page"/>
          </w:r>
        </w:p>
        <w:bookmarkStart w:id="0" w:name="_Toc475440447" w:displacedByCustomXml="next"/>
        <w:sdt>
          <w:sdtPr>
            <w:rPr>
              <w:rFonts w:asciiTheme="minorHAnsi" w:eastAsiaTheme="minorHAnsi" w:hAnsiTheme="minorHAnsi" w:cstheme="minorBidi"/>
              <w:color w:val="auto"/>
              <w:sz w:val="22"/>
              <w:szCs w:val="22"/>
            </w:rPr>
            <w:id w:val="228203407"/>
            <w:docPartObj>
              <w:docPartGallery w:val="Table of Contents"/>
              <w:docPartUnique/>
            </w:docPartObj>
          </w:sdtPr>
          <w:sdtEndPr>
            <w:rPr>
              <w:b/>
              <w:bCs/>
              <w:noProof/>
            </w:rPr>
          </w:sdtEndPr>
          <w:sdtContent>
            <w:p w14:paraId="7C7F36B3" w14:textId="77777777" w:rsidR="007E5D47" w:rsidRPr="009278A3" w:rsidRDefault="007E5D47" w:rsidP="00124FDB">
              <w:pPr>
                <w:pStyle w:val="Heading1"/>
                <w:rPr>
                  <w:b/>
                  <w:color w:val="auto"/>
                </w:rPr>
              </w:pPr>
              <w:r w:rsidRPr="009278A3">
                <w:rPr>
                  <w:b/>
                  <w:color w:val="auto"/>
                </w:rPr>
                <w:t>Contents</w:t>
              </w:r>
              <w:bookmarkEnd w:id="0"/>
            </w:p>
            <w:p w14:paraId="37626791" w14:textId="66B7DF18" w:rsidR="009278A3" w:rsidRDefault="007E5D47">
              <w:pPr>
                <w:pStyle w:val="TOC1"/>
                <w:tabs>
                  <w:tab w:val="right" w:leader="dot" w:pos="8357"/>
                </w:tabs>
                <w:rPr>
                  <w:rFonts w:eastAsiaTheme="minorEastAsia"/>
                  <w:noProof/>
                  <w:lang w:eastAsia="en-ZA"/>
                </w:rPr>
              </w:pPr>
              <w:r w:rsidRPr="00D80E68">
                <w:fldChar w:fldCharType="begin"/>
              </w:r>
              <w:r w:rsidRPr="00D80E68">
                <w:instrText xml:space="preserve"> TOC \o "1-3" \h \z \u </w:instrText>
              </w:r>
              <w:r w:rsidRPr="00D80E68">
                <w:fldChar w:fldCharType="separate"/>
              </w:r>
              <w:hyperlink w:anchor="_Toc475440447" w:history="1">
                <w:r w:rsidR="009278A3" w:rsidRPr="00C869DD">
                  <w:rPr>
                    <w:rStyle w:val="Hyperlink"/>
                    <w:noProof/>
                  </w:rPr>
                  <w:t>Contents</w:t>
                </w:r>
                <w:r w:rsidR="009278A3">
                  <w:rPr>
                    <w:noProof/>
                    <w:webHidden/>
                  </w:rPr>
                  <w:tab/>
                </w:r>
                <w:r w:rsidR="009278A3">
                  <w:rPr>
                    <w:noProof/>
                    <w:webHidden/>
                  </w:rPr>
                  <w:fldChar w:fldCharType="begin"/>
                </w:r>
                <w:r w:rsidR="009278A3">
                  <w:rPr>
                    <w:noProof/>
                    <w:webHidden/>
                  </w:rPr>
                  <w:instrText xml:space="preserve"> PAGEREF _Toc475440447 \h </w:instrText>
                </w:r>
                <w:r w:rsidR="009278A3">
                  <w:rPr>
                    <w:noProof/>
                    <w:webHidden/>
                  </w:rPr>
                </w:r>
                <w:r w:rsidR="009278A3">
                  <w:rPr>
                    <w:noProof/>
                    <w:webHidden/>
                  </w:rPr>
                  <w:fldChar w:fldCharType="separate"/>
                </w:r>
                <w:r w:rsidR="001D5DC0">
                  <w:rPr>
                    <w:noProof/>
                    <w:webHidden/>
                  </w:rPr>
                  <w:t>i</w:t>
                </w:r>
                <w:r w:rsidR="009278A3">
                  <w:rPr>
                    <w:noProof/>
                    <w:webHidden/>
                  </w:rPr>
                  <w:fldChar w:fldCharType="end"/>
                </w:r>
              </w:hyperlink>
            </w:p>
            <w:p w14:paraId="552BFDDE" w14:textId="4325C1DE" w:rsidR="009278A3" w:rsidRDefault="009405F9">
              <w:pPr>
                <w:pStyle w:val="TOC1"/>
                <w:tabs>
                  <w:tab w:val="right" w:leader="dot" w:pos="8357"/>
                </w:tabs>
                <w:rPr>
                  <w:rFonts w:eastAsiaTheme="minorEastAsia"/>
                  <w:noProof/>
                  <w:lang w:eastAsia="en-ZA"/>
                </w:rPr>
              </w:pPr>
              <w:hyperlink w:anchor="_Toc475440448" w:history="1">
                <w:r w:rsidR="009278A3" w:rsidRPr="00C869DD">
                  <w:rPr>
                    <w:rStyle w:val="Hyperlink"/>
                    <w:noProof/>
                  </w:rPr>
                  <w:t>List of Figures</w:t>
                </w:r>
                <w:r w:rsidR="009278A3">
                  <w:rPr>
                    <w:noProof/>
                    <w:webHidden/>
                  </w:rPr>
                  <w:tab/>
                </w:r>
                <w:r w:rsidR="009278A3">
                  <w:rPr>
                    <w:noProof/>
                    <w:webHidden/>
                  </w:rPr>
                  <w:fldChar w:fldCharType="begin"/>
                </w:r>
                <w:r w:rsidR="009278A3">
                  <w:rPr>
                    <w:noProof/>
                    <w:webHidden/>
                  </w:rPr>
                  <w:instrText xml:space="preserve"> PAGEREF _Toc475440448 \h </w:instrText>
                </w:r>
                <w:r w:rsidR="009278A3">
                  <w:rPr>
                    <w:noProof/>
                    <w:webHidden/>
                  </w:rPr>
                </w:r>
                <w:r w:rsidR="009278A3">
                  <w:rPr>
                    <w:noProof/>
                    <w:webHidden/>
                  </w:rPr>
                  <w:fldChar w:fldCharType="separate"/>
                </w:r>
                <w:r w:rsidR="001D5DC0">
                  <w:rPr>
                    <w:noProof/>
                    <w:webHidden/>
                  </w:rPr>
                  <w:t>v</w:t>
                </w:r>
                <w:r w:rsidR="009278A3">
                  <w:rPr>
                    <w:noProof/>
                    <w:webHidden/>
                  </w:rPr>
                  <w:fldChar w:fldCharType="end"/>
                </w:r>
              </w:hyperlink>
            </w:p>
            <w:p w14:paraId="13B6FF79" w14:textId="681A573D" w:rsidR="009278A3" w:rsidRDefault="009405F9">
              <w:pPr>
                <w:pStyle w:val="TOC1"/>
                <w:tabs>
                  <w:tab w:val="right" w:leader="dot" w:pos="8357"/>
                </w:tabs>
                <w:rPr>
                  <w:rFonts w:eastAsiaTheme="minorEastAsia"/>
                  <w:noProof/>
                  <w:lang w:eastAsia="en-ZA"/>
                </w:rPr>
              </w:pPr>
              <w:hyperlink w:anchor="_Toc475440449" w:history="1">
                <w:r w:rsidR="009278A3" w:rsidRPr="00C869DD">
                  <w:rPr>
                    <w:rStyle w:val="Hyperlink"/>
                    <w:noProof/>
                  </w:rPr>
                  <w:t>List of Tables</w:t>
                </w:r>
                <w:r w:rsidR="009278A3">
                  <w:rPr>
                    <w:noProof/>
                    <w:webHidden/>
                  </w:rPr>
                  <w:tab/>
                </w:r>
                <w:r w:rsidR="009278A3">
                  <w:rPr>
                    <w:noProof/>
                    <w:webHidden/>
                  </w:rPr>
                  <w:fldChar w:fldCharType="begin"/>
                </w:r>
                <w:r w:rsidR="009278A3">
                  <w:rPr>
                    <w:noProof/>
                    <w:webHidden/>
                  </w:rPr>
                  <w:instrText xml:space="preserve"> PAGEREF _Toc475440449 \h </w:instrText>
                </w:r>
                <w:r w:rsidR="009278A3">
                  <w:rPr>
                    <w:noProof/>
                    <w:webHidden/>
                  </w:rPr>
                </w:r>
                <w:r w:rsidR="009278A3">
                  <w:rPr>
                    <w:noProof/>
                    <w:webHidden/>
                  </w:rPr>
                  <w:fldChar w:fldCharType="separate"/>
                </w:r>
                <w:r w:rsidR="001D5DC0">
                  <w:rPr>
                    <w:noProof/>
                    <w:webHidden/>
                  </w:rPr>
                  <w:t>vi</w:t>
                </w:r>
                <w:r w:rsidR="009278A3">
                  <w:rPr>
                    <w:noProof/>
                    <w:webHidden/>
                  </w:rPr>
                  <w:fldChar w:fldCharType="end"/>
                </w:r>
              </w:hyperlink>
            </w:p>
            <w:p w14:paraId="6E7385EB" w14:textId="50CC4276" w:rsidR="009278A3" w:rsidRDefault="009405F9">
              <w:pPr>
                <w:pStyle w:val="TOC1"/>
                <w:tabs>
                  <w:tab w:val="right" w:leader="dot" w:pos="8357"/>
                </w:tabs>
                <w:rPr>
                  <w:rFonts w:eastAsiaTheme="minorEastAsia"/>
                  <w:noProof/>
                  <w:lang w:eastAsia="en-ZA"/>
                </w:rPr>
              </w:pPr>
              <w:hyperlink w:anchor="_Toc475440450" w:history="1">
                <w:r w:rsidR="009278A3" w:rsidRPr="00C869DD">
                  <w:rPr>
                    <w:rStyle w:val="Hyperlink"/>
                    <w:noProof/>
                  </w:rPr>
                  <w:t>ACRONYMS</w:t>
                </w:r>
                <w:r w:rsidR="009278A3">
                  <w:rPr>
                    <w:noProof/>
                    <w:webHidden/>
                  </w:rPr>
                  <w:tab/>
                </w:r>
                <w:r w:rsidR="009278A3">
                  <w:rPr>
                    <w:noProof/>
                    <w:webHidden/>
                  </w:rPr>
                  <w:fldChar w:fldCharType="begin"/>
                </w:r>
                <w:r w:rsidR="009278A3">
                  <w:rPr>
                    <w:noProof/>
                    <w:webHidden/>
                  </w:rPr>
                  <w:instrText xml:space="preserve"> PAGEREF _Toc475440450 \h </w:instrText>
                </w:r>
                <w:r w:rsidR="009278A3">
                  <w:rPr>
                    <w:noProof/>
                    <w:webHidden/>
                  </w:rPr>
                </w:r>
                <w:r w:rsidR="009278A3">
                  <w:rPr>
                    <w:noProof/>
                    <w:webHidden/>
                  </w:rPr>
                  <w:fldChar w:fldCharType="separate"/>
                </w:r>
                <w:r w:rsidR="001D5DC0">
                  <w:rPr>
                    <w:noProof/>
                    <w:webHidden/>
                  </w:rPr>
                  <w:t xml:space="preserve"> </w:t>
                </w:r>
                <w:r w:rsidR="009278A3">
                  <w:rPr>
                    <w:noProof/>
                    <w:webHidden/>
                  </w:rPr>
                  <w:fldChar w:fldCharType="end"/>
                </w:r>
              </w:hyperlink>
            </w:p>
            <w:p w14:paraId="60E574B7" w14:textId="7804F15F" w:rsidR="009278A3" w:rsidRDefault="009405F9">
              <w:pPr>
                <w:pStyle w:val="TOC1"/>
                <w:tabs>
                  <w:tab w:val="right" w:leader="dot" w:pos="8357"/>
                </w:tabs>
                <w:rPr>
                  <w:rFonts w:eastAsiaTheme="minorEastAsia"/>
                  <w:noProof/>
                  <w:lang w:eastAsia="en-ZA"/>
                </w:rPr>
              </w:pPr>
              <w:hyperlink w:anchor="_Toc475440451" w:history="1">
                <w:r w:rsidR="009278A3" w:rsidRPr="00C869DD">
                  <w:rPr>
                    <w:rStyle w:val="Hyperlink"/>
                    <w:b/>
                    <w:noProof/>
                  </w:rPr>
                  <w:t>INTRODUCTION</w:t>
                </w:r>
                <w:r w:rsidR="009278A3">
                  <w:rPr>
                    <w:noProof/>
                    <w:webHidden/>
                  </w:rPr>
                  <w:tab/>
                </w:r>
                <w:r w:rsidR="009278A3">
                  <w:rPr>
                    <w:noProof/>
                    <w:webHidden/>
                  </w:rPr>
                  <w:fldChar w:fldCharType="begin"/>
                </w:r>
                <w:r w:rsidR="009278A3">
                  <w:rPr>
                    <w:noProof/>
                    <w:webHidden/>
                  </w:rPr>
                  <w:instrText xml:space="preserve"> PAGEREF _Toc475440451 \h </w:instrText>
                </w:r>
                <w:r w:rsidR="009278A3">
                  <w:rPr>
                    <w:noProof/>
                    <w:webHidden/>
                  </w:rPr>
                </w:r>
                <w:r w:rsidR="009278A3">
                  <w:rPr>
                    <w:noProof/>
                    <w:webHidden/>
                  </w:rPr>
                  <w:fldChar w:fldCharType="separate"/>
                </w:r>
                <w:r w:rsidR="001D5DC0">
                  <w:rPr>
                    <w:noProof/>
                    <w:webHidden/>
                  </w:rPr>
                  <w:t>2</w:t>
                </w:r>
                <w:r w:rsidR="009278A3">
                  <w:rPr>
                    <w:noProof/>
                    <w:webHidden/>
                  </w:rPr>
                  <w:fldChar w:fldCharType="end"/>
                </w:r>
              </w:hyperlink>
            </w:p>
            <w:p w14:paraId="5DBB837E" w14:textId="2F5BC7E2" w:rsidR="009278A3" w:rsidRDefault="009405F9">
              <w:pPr>
                <w:pStyle w:val="TOC2"/>
                <w:tabs>
                  <w:tab w:val="right" w:leader="dot" w:pos="8357"/>
                </w:tabs>
                <w:rPr>
                  <w:rFonts w:eastAsiaTheme="minorEastAsia"/>
                  <w:noProof/>
                  <w:lang w:eastAsia="en-ZA"/>
                </w:rPr>
              </w:pPr>
              <w:hyperlink w:anchor="_Toc475440452" w:history="1">
                <w:r w:rsidR="009278A3" w:rsidRPr="00C869DD">
                  <w:rPr>
                    <w:rStyle w:val="Hyperlink"/>
                    <w:b/>
                    <w:noProof/>
                  </w:rPr>
                  <w:t>1.1 Methodology</w:t>
                </w:r>
                <w:r w:rsidR="009278A3">
                  <w:rPr>
                    <w:noProof/>
                    <w:webHidden/>
                  </w:rPr>
                  <w:tab/>
                </w:r>
                <w:r w:rsidR="009278A3">
                  <w:rPr>
                    <w:noProof/>
                    <w:webHidden/>
                  </w:rPr>
                  <w:fldChar w:fldCharType="begin"/>
                </w:r>
                <w:r w:rsidR="009278A3">
                  <w:rPr>
                    <w:noProof/>
                    <w:webHidden/>
                  </w:rPr>
                  <w:instrText xml:space="preserve"> PAGEREF _Toc475440452 \h </w:instrText>
                </w:r>
                <w:r w:rsidR="009278A3">
                  <w:rPr>
                    <w:noProof/>
                    <w:webHidden/>
                  </w:rPr>
                </w:r>
                <w:r w:rsidR="009278A3">
                  <w:rPr>
                    <w:noProof/>
                    <w:webHidden/>
                  </w:rPr>
                  <w:fldChar w:fldCharType="separate"/>
                </w:r>
                <w:r w:rsidR="001D5DC0">
                  <w:rPr>
                    <w:noProof/>
                    <w:webHidden/>
                  </w:rPr>
                  <w:t>2</w:t>
                </w:r>
                <w:r w:rsidR="009278A3">
                  <w:rPr>
                    <w:noProof/>
                    <w:webHidden/>
                  </w:rPr>
                  <w:fldChar w:fldCharType="end"/>
                </w:r>
              </w:hyperlink>
            </w:p>
            <w:p w14:paraId="7DB07201" w14:textId="548726A3" w:rsidR="009278A3" w:rsidRDefault="009405F9">
              <w:pPr>
                <w:pStyle w:val="TOC2"/>
                <w:tabs>
                  <w:tab w:val="right" w:leader="dot" w:pos="8357"/>
                </w:tabs>
                <w:rPr>
                  <w:rFonts w:eastAsiaTheme="minorEastAsia"/>
                  <w:noProof/>
                  <w:lang w:eastAsia="en-ZA"/>
                </w:rPr>
              </w:pPr>
              <w:hyperlink w:anchor="_Toc475440453" w:history="1">
                <w:r w:rsidR="009278A3" w:rsidRPr="00C869DD">
                  <w:rPr>
                    <w:rStyle w:val="Hyperlink"/>
                    <w:b/>
                    <w:noProof/>
                  </w:rPr>
                  <w:t>1.2 Compliance with the Requirements of the Waste Act</w:t>
                </w:r>
                <w:r w:rsidR="009278A3">
                  <w:rPr>
                    <w:noProof/>
                    <w:webHidden/>
                  </w:rPr>
                  <w:tab/>
                </w:r>
                <w:r w:rsidR="009278A3">
                  <w:rPr>
                    <w:noProof/>
                    <w:webHidden/>
                  </w:rPr>
                  <w:fldChar w:fldCharType="begin"/>
                </w:r>
                <w:r w:rsidR="009278A3">
                  <w:rPr>
                    <w:noProof/>
                    <w:webHidden/>
                  </w:rPr>
                  <w:instrText xml:space="preserve"> PAGEREF _Toc475440453 \h </w:instrText>
                </w:r>
                <w:r w:rsidR="009278A3">
                  <w:rPr>
                    <w:noProof/>
                    <w:webHidden/>
                  </w:rPr>
                </w:r>
                <w:r w:rsidR="009278A3">
                  <w:rPr>
                    <w:noProof/>
                    <w:webHidden/>
                  </w:rPr>
                  <w:fldChar w:fldCharType="separate"/>
                </w:r>
                <w:r w:rsidR="001D5DC0">
                  <w:rPr>
                    <w:noProof/>
                    <w:webHidden/>
                  </w:rPr>
                  <w:t>3</w:t>
                </w:r>
                <w:r w:rsidR="009278A3">
                  <w:rPr>
                    <w:noProof/>
                    <w:webHidden/>
                  </w:rPr>
                  <w:fldChar w:fldCharType="end"/>
                </w:r>
              </w:hyperlink>
            </w:p>
            <w:p w14:paraId="75128C84" w14:textId="7E68961A" w:rsidR="009278A3" w:rsidRDefault="009405F9">
              <w:pPr>
                <w:pStyle w:val="TOC1"/>
                <w:tabs>
                  <w:tab w:val="right" w:leader="dot" w:pos="8357"/>
                </w:tabs>
                <w:rPr>
                  <w:rFonts w:eastAsiaTheme="minorEastAsia"/>
                  <w:noProof/>
                  <w:lang w:eastAsia="en-ZA"/>
                </w:rPr>
              </w:pPr>
              <w:hyperlink w:anchor="_Toc475440454" w:history="1">
                <w:r w:rsidR="009278A3" w:rsidRPr="00C869DD">
                  <w:rPr>
                    <w:rStyle w:val="Hyperlink"/>
                    <w:b/>
                    <w:noProof/>
                  </w:rPr>
                  <w:t>2 LEGISLATIVE REVIEW</w:t>
                </w:r>
                <w:r w:rsidR="009278A3">
                  <w:rPr>
                    <w:noProof/>
                    <w:webHidden/>
                  </w:rPr>
                  <w:tab/>
                </w:r>
                <w:r w:rsidR="009278A3">
                  <w:rPr>
                    <w:noProof/>
                    <w:webHidden/>
                  </w:rPr>
                  <w:fldChar w:fldCharType="begin"/>
                </w:r>
                <w:r w:rsidR="009278A3">
                  <w:rPr>
                    <w:noProof/>
                    <w:webHidden/>
                  </w:rPr>
                  <w:instrText xml:space="preserve"> PAGEREF _Toc475440454 \h </w:instrText>
                </w:r>
                <w:r w:rsidR="009278A3">
                  <w:rPr>
                    <w:noProof/>
                    <w:webHidden/>
                  </w:rPr>
                </w:r>
                <w:r w:rsidR="009278A3">
                  <w:rPr>
                    <w:noProof/>
                    <w:webHidden/>
                  </w:rPr>
                  <w:fldChar w:fldCharType="separate"/>
                </w:r>
                <w:r w:rsidR="001D5DC0">
                  <w:rPr>
                    <w:noProof/>
                    <w:webHidden/>
                  </w:rPr>
                  <w:t>3</w:t>
                </w:r>
                <w:r w:rsidR="009278A3">
                  <w:rPr>
                    <w:noProof/>
                    <w:webHidden/>
                  </w:rPr>
                  <w:fldChar w:fldCharType="end"/>
                </w:r>
              </w:hyperlink>
            </w:p>
            <w:p w14:paraId="63A5A368" w14:textId="50BB84BA" w:rsidR="009278A3" w:rsidRDefault="009405F9">
              <w:pPr>
                <w:pStyle w:val="TOC2"/>
                <w:tabs>
                  <w:tab w:val="right" w:leader="dot" w:pos="8357"/>
                </w:tabs>
                <w:rPr>
                  <w:rFonts w:eastAsiaTheme="minorEastAsia"/>
                  <w:noProof/>
                  <w:lang w:eastAsia="en-ZA"/>
                </w:rPr>
              </w:pPr>
              <w:hyperlink w:anchor="_Toc475440455" w:history="1">
                <w:r w:rsidR="009278A3" w:rsidRPr="00C869DD">
                  <w:rPr>
                    <w:rStyle w:val="Hyperlink"/>
                    <w:b/>
                    <w:noProof/>
                  </w:rPr>
                  <w:t>2.1 National Legislation and Policies</w:t>
                </w:r>
                <w:r w:rsidR="009278A3">
                  <w:rPr>
                    <w:noProof/>
                    <w:webHidden/>
                  </w:rPr>
                  <w:tab/>
                </w:r>
                <w:r w:rsidR="009278A3">
                  <w:rPr>
                    <w:noProof/>
                    <w:webHidden/>
                  </w:rPr>
                  <w:fldChar w:fldCharType="begin"/>
                </w:r>
                <w:r w:rsidR="009278A3">
                  <w:rPr>
                    <w:noProof/>
                    <w:webHidden/>
                  </w:rPr>
                  <w:instrText xml:space="preserve"> PAGEREF _Toc475440455 \h </w:instrText>
                </w:r>
                <w:r w:rsidR="009278A3">
                  <w:rPr>
                    <w:noProof/>
                    <w:webHidden/>
                  </w:rPr>
                </w:r>
                <w:r w:rsidR="009278A3">
                  <w:rPr>
                    <w:noProof/>
                    <w:webHidden/>
                  </w:rPr>
                  <w:fldChar w:fldCharType="separate"/>
                </w:r>
                <w:r w:rsidR="001D5DC0">
                  <w:rPr>
                    <w:noProof/>
                    <w:webHidden/>
                  </w:rPr>
                  <w:t>3</w:t>
                </w:r>
                <w:r w:rsidR="009278A3">
                  <w:rPr>
                    <w:noProof/>
                    <w:webHidden/>
                  </w:rPr>
                  <w:fldChar w:fldCharType="end"/>
                </w:r>
              </w:hyperlink>
            </w:p>
            <w:p w14:paraId="647AA592" w14:textId="54F53C57" w:rsidR="009278A3" w:rsidRDefault="009405F9">
              <w:pPr>
                <w:pStyle w:val="TOC3"/>
                <w:tabs>
                  <w:tab w:val="right" w:leader="dot" w:pos="8357"/>
                </w:tabs>
                <w:rPr>
                  <w:rFonts w:eastAsiaTheme="minorEastAsia"/>
                  <w:noProof/>
                  <w:lang w:eastAsia="en-ZA"/>
                </w:rPr>
              </w:pPr>
              <w:hyperlink w:anchor="_Toc475440456" w:history="1">
                <w:r w:rsidR="009278A3" w:rsidRPr="00C869DD">
                  <w:rPr>
                    <w:rStyle w:val="Hyperlink"/>
                    <w:b/>
                    <w:noProof/>
                  </w:rPr>
                  <w:t>2.1.1 Constitution of South Africa – Act No. 108 of 1996</w:t>
                </w:r>
                <w:r w:rsidR="009278A3">
                  <w:rPr>
                    <w:noProof/>
                    <w:webHidden/>
                  </w:rPr>
                  <w:tab/>
                </w:r>
                <w:r w:rsidR="009278A3">
                  <w:rPr>
                    <w:noProof/>
                    <w:webHidden/>
                  </w:rPr>
                  <w:fldChar w:fldCharType="begin"/>
                </w:r>
                <w:r w:rsidR="009278A3">
                  <w:rPr>
                    <w:noProof/>
                    <w:webHidden/>
                  </w:rPr>
                  <w:instrText xml:space="preserve"> PAGEREF _Toc475440456 \h </w:instrText>
                </w:r>
                <w:r w:rsidR="009278A3">
                  <w:rPr>
                    <w:noProof/>
                    <w:webHidden/>
                  </w:rPr>
                </w:r>
                <w:r w:rsidR="009278A3">
                  <w:rPr>
                    <w:noProof/>
                    <w:webHidden/>
                  </w:rPr>
                  <w:fldChar w:fldCharType="separate"/>
                </w:r>
                <w:r w:rsidR="001D5DC0">
                  <w:rPr>
                    <w:noProof/>
                    <w:webHidden/>
                  </w:rPr>
                  <w:t>3</w:t>
                </w:r>
                <w:r w:rsidR="009278A3">
                  <w:rPr>
                    <w:noProof/>
                    <w:webHidden/>
                  </w:rPr>
                  <w:fldChar w:fldCharType="end"/>
                </w:r>
              </w:hyperlink>
            </w:p>
            <w:p w14:paraId="502EB53E" w14:textId="52B60713" w:rsidR="009278A3" w:rsidRDefault="009405F9">
              <w:pPr>
                <w:pStyle w:val="TOC3"/>
                <w:tabs>
                  <w:tab w:val="right" w:leader="dot" w:pos="8357"/>
                </w:tabs>
                <w:rPr>
                  <w:rFonts w:eastAsiaTheme="minorEastAsia"/>
                  <w:noProof/>
                  <w:lang w:eastAsia="en-ZA"/>
                </w:rPr>
              </w:pPr>
              <w:hyperlink w:anchor="_Toc475440457" w:history="1">
                <w:r w:rsidR="009278A3" w:rsidRPr="00C869DD">
                  <w:rPr>
                    <w:rStyle w:val="Hyperlink"/>
                    <w:b/>
                    <w:noProof/>
                  </w:rPr>
                  <w:t>2.1.2 The National Environmental Management: Waste Act (Act No. 59 of 2008) (NEMWA)</w:t>
                </w:r>
                <w:r w:rsidR="009278A3">
                  <w:rPr>
                    <w:noProof/>
                    <w:webHidden/>
                  </w:rPr>
                  <w:tab/>
                </w:r>
                <w:r w:rsidR="009278A3">
                  <w:rPr>
                    <w:noProof/>
                    <w:webHidden/>
                  </w:rPr>
                  <w:fldChar w:fldCharType="begin"/>
                </w:r>
                <w:r w:rsidR="009278A3">
                  <w:rPr>
                    <w:noProof/>
                    <w:webHidden/>
                  </w:rPr>
                  <w:instrText xml:space="preserve"> PAGEREF _Toc475440457 \h </w:instrText>
                </w:r>
                <w:r w:rsidR="009278A3">
                  <w:rPr>
                    <w:noProof/>
                    <w:webHidden/>
                  </w:rPr>
                </w:r>
                <w:r w:rsidR="009278A3">
                  <w:rPr>
                    <w:noProof/>
                    <w:webHidden/>
                  </w:rPr>
                  <w:fldChar w:fldCharType="separate"/>
                </w:r>
                <w:r w:rsidR="001D5DC0">
                  <w:rPr>
                    <w:noProof/>
                    <w:webHidden/>
                  </w:rPr>
                  <w:t>4</w:t>
                </w:r>
                <w:r w:rsidR="009278A3">
                  <w:rPr>
                    <w:noProof/>
                    <w:webHidden/>
                  </w:rPr>
                  <w:fldChar w:fldCharType="end"/>
                </w:r>
              </w:hyperlink>
            </w:p>
            <w:p w14:paraId="2AEBF83F" w14:textId="5281C6A2" w:rsidR="009278A3" w:rsidRDefault="009405F9">
              <w:pPr>
                <w:pStyle w:val="TOC3"/>
                <w:tabs>
                  <w:tab w:val="right" w:leader="dot" w:pos="8357"/>
                </w:tabs>
                <w:rPr>
                  <w:rFonts w:eastAsiaTheme="minorEastAsia"/>
                  <w:noProof/>
                  <w:lang w:eastAsia="en-ZA"/>
                </w:rPr>
              </w:pPr>
              <w:hyperlink w:anchor="_Toc475440458" w:history="1">
                <w:r w:rsidR="009278A3" w:rsidRPr="00C869DD">
                  <w:rPr>
                    <w:rStyle w:val="Hyperlink"/>
                    <w:b/>
                    <w:noProof/>
                  </w:rPr>
                  <w:t>2.1.3 National Waste Management Strategy</w:t>
                </w:r>
                <w:r w:rsidR="009278A3">
                  <w:rPr>
                    <w:noProof/>
                    <w:webHidden/>
                  </w:rPr>
                  <w:tab/>
                </w:r>
                <w:r w:rsidR="009278A3">
                  <w:rPr>
                    <w:noProof/>
                    <w:webHidden/>
                  </w:rPr>
                  <w:fldChar w:fldCharType="begin"/>
                </w:r>
                <w:r w:rsidR="009278A3">
                  <w:rPr>
                    <w:noProof/>
                    <w:webHidden/>
                  </w:rPr>
                  <w:instrText xml:space="preserve"> PAGEREF _Toc475440458 \h </w:instrText>
                </w:r>
                <w:r w:rsidR="009278A3">
                  <w:rPr>
                    <w:noProof/>
                    <w:webHidden/>
                  </w:rPr>
                </w:r>
                <w:r w:rsidR="009278A3">
                  <w:rPr>
                    <w:noProof/>
                    <w:webHidden/>
                  </w:rPr>
                  <w:fldChar w:fldCharType="separate"/>
                </w:r>
                <w:r w:rsidR="001D5DC0">
                  <w:rPr>
                    <w:noProof/>
                    <w:webHidden/>
                  </w:rPr>
                  <w:t>6</w:t>
                </w:r>
                <w:r w:rsidR="009278A3">
                  <w:rPr>
                    <w:noProof/>
                    <w:webHidden/>
                  </w:rPr>
                  <w:fldChar w:fldCharType="end"/>
                </w:r>
              </w:hyperlink>
            </w:p>
            <w:p w14:paraId="399F51DE" w14:textId="4C4284CA" w:rsidR="009278A3" w:rsidRDefault="009405F9">
              <w:pPr>
                <w:pStyle w:val="TOC3"/>
                <w:tabs>
                  <w:tab w:val="right" w:leader="dot" w:pos="8357"/>
                </w:tabs>
                <w:rPr>
                  <w:rFonts w:eastAsiaTheme="minorEastAsia"/>
                  <w:noProof/>
                  <w:lang w:eastAsia="en-ZA"/>
                </w:rPr>
              </w:pPr>
              <w:hyperlink w:anchor="_Toc475440459" w:history="1">
                <w:r w:rsidR="009278A3" w:rsidRPr="00C869DD">
                  <w:rPr>
                    <w:rStyle w:val="Hyperlink"/>
                    <w:b/>
                    <w:noProof/>
                  </w:rPr>
                  <w:t>2.1.4 The National Environmental Management Act (107 of 1998)</w:t>
                </w:r>
                <w:r w:rsidR="009278A3">
                  <w:rPr>
                    <w:noProof/>
                    <w:webHidden/>
                  </w:rPr>
                  <w:tab/>
                </w:r>
                <w:r w:rsidR="009278A3">
                  <w:rPr>
                    <w:noProof/>
                    <w:webHidden/>
                  </w:rPr>
                  <w:fldChar w:fldCharType="begin"/>
                </w:r>
                <w:r w:rsidR="009278A3">
                  <w:rPr>
                    <w:noProof/>
                    <w:webHidden/>
                  </w:rPr>
                  <w:instrText xml:space="preserve"> PAGEREF _Toc475440459 \h </w:instrText>
                </w:r>
                <w:r w:rsidR="009278A3">
                  <w:rPr>
                    <w:noProof/>
                    <w:webHidden/>
                  </w:rPr>
                </w:r>
                <w:r w:rsidR="009278A3">
                  <w:rPr>
                    <w:noProof/>
                    <w:webHidden/>
                  </w:rPr>
                  <w:fldChar w:fldCharType="separate"/>
                </w:r>
                <w:r w:rsidR="001D5DC0">
                  <w:rPr>
                    <w:noProof/>
                    <w:webHidden/>
                  </w:rPr>
                  <w:t>7</w:t>
                </w:r>
                <w:r w:rsidR="009278A3">
                  <w:rPr>
                    <w:noProof/>
                    <w:webHidden/>
                  </w:rPr>
                  <w:fldChar w:fldCharType="end"/>
                </w:r>
              </w:hyperlink>
            </w:p>
            <w:p w14:paraId="30148857" w14:textId="5A1B0B74" w:rsidR="009278A3" w:rsidRDefault="009405F9">
              <w:pPr>
                <w:pStyle w:val="TOC3"/>
                <w:tabs>
                  <w:tab w:val="right" w:leader="dot" w:pos="8357"/>
                </w:tabs>
                <w:rPr>
                  <w:rFonts w:eastAsiaTheme="minorEastAsia"/>
                  <w:noProof/>
                  <w:lang w:eastAsia="en-ZA"/>
                </w:rPr>
              </w:pPr>
              <w:hyperlink w:anchor="_Toc475440460" w:history="1">
                <w:r w:rsidR="009278A3" w:rsidRPr="00C869DD">
                  <w:rPr>
                    <w:rStyle w:val="Hyperlink"/>
                    <w:b/>
                    <w:noProof/>
                  </w:rPr>
                  <w:t>2.1.5 The National Water Act (Act 36 of 1998)</w:t>
                </w:r>
                <w:r w:rsidR="009278A3">
                  <w:rPr>
                    <w:noProof/>
                    <w:webHidden/>
                  </w:rPr>
                  <w:tab/>
                </w:r>
                <w:r w:rsidR="009278A3">
                  <w:rPr>
                    <w:noProof/>
                    <w:webHidden/>
                  </w:rPr>
                  <w:fldChar w:fldCharType="begin"/>
                </w:r>
                <w:r w:rsidR="009278A3">
                  <w:rPr>
                    <w:noProof/>
                    <w:webHidden/>
                  </w:rPr>
                  <w:instrText xml:space="preserve"> PAGEREF _Toc475440460 \h </w:instrText>
                </w:r>
                <w:r w:rsidR="009278A3">
                  <w:rPr>
                    <w:noProof/>
                    <w:webHidden/>
                  </w:rPr>
                </w:r>
                <w:r w:rsidR="009278A3">
                  <w:rPr>
                    <w:noProof/>
                    <w:webHidden/>
                  </w:rPr>
                  <w:fldChar w:fldCharType="separate"/>
                </w:r>
                <w:r w:rsidR="001D5DC0">
                  <w:rPr>
                    <w:noProof/>
                    <w:webHidden/>
                  </w:rPr>
                  <w:t>8</w:t>
                </w:r>
                <w:r w:rsidR="009278A3">
                  <w:rPr>
                    <w:noProof/>
                    <w:webHidden/>
                  </w:rPr>
                  <w:fldChar w:fldCharType="end"/>
                </w:r>
              </w:hyperlink>
            </w:p>
            <w:p w14:paraId="1EBF5184" w14:textId="5DF41939" w:rsidR="009278A3" w:rsidRDefault="009405F9">
              <w:pPr>
                <w:pStyle w:val="TOC3"/>
                <w:tabs>
                  <w:tab w:val="right" w:leader="dot" w:pos="8357"/>
                </w:tabs>
                <w:rPr>
                  <w:rFonts w:eastAsiaTheme="minorEastAsia"/>
                  <w:noProof/>
                  <w:lang w:eastAsia="en-ZA"/>
                </w:rPr>
              </w:pPr>
              <w:hyperlink w:anchor="_Toc475440461" w:history="1">
                <w:r w:rsidR="009278A3" w:rsidRPr="00C869DD">
                  <w:rPr>
                    <w:rStyle w:val="Hyperlink"/>
                    <w:b/>
                    <w:noProof/>
                  </w:rPr>
                  <w:t>2.1.6 The National Health Act (Act 61 of 2003)</w:t>
                </w:r>
                <w:r w:rsidR="009278A3">
                  <w:rPr>
                    <w:noProof/>
                    <w:webHidden/>
                  </w:rPr>
                  <w:tab/>
                </w:r>
                <w:r w:rsidR="009278A3">
                  <w:rPr>
                    <w:noProof/>
                    <w:webHidden/>
                  </w:rPr>
                  <w:fldChar w:fldCharType="begin"/>
                </w:r>
                <w:r w:rsidR="009278A3">
                  <w:rPr>
                    <w:noProof/>
                    <w:webHidden/>
                  </w:rPr>
                  <w:instrText xml:space="preserve"> PAGEREF _Toc475440461 \h </w:instrText>
                </w:r>
                <w:r w:rsidR="009278A3">
                  <w:rPr>
                    <w:noProof/>
                    <w:webHidden/>
                  </w:rPr>
                </w:r>
                <w:r w:rsidR="009278A3">
                  <w:rPr>
                    <w:noProof/>
                    <w:webHidden/>
                  </w:rPr>
                  <w:fldChar w:fldCharType="separate"/>
                </w:r>
                <w:r w:rsidR="001D5DC0">
                  <w:rPr>
                    <w:noProof/>
                    <w:webHidden/>
                  </w:rPr>
                  <w:t>8</w:t>
                </w:r>
                <w:r w:rsidR="009278A3">
                  <w:rPr>
                    <w:noProof/>
                    <w:webHidden/>
                  </w:rPr>
                  <w:fldChar w:fldCharType="end"/>
                </w:r>
              </w:hyperlink>
            </w:p>
            <w:p w14:paraId="2CA6FB9D" w14:textId="4498F677" w:rsidR="009278A3" w:rsidRDefault="009405F9">
              <w:pPr>
                <w:pStyle w:val="TOC3"/>
                <w:tabs>
                  <w:tab w:val="right" w:leader="dot" w:pos="8357"/>
                </w:tabs>
                <w:rPr>
                  <w:rFonts w:eastAsiaTheme="minorEastAsia"/>
                  <w:noProof/>
                  <w:lang w:eastAsia="en-ZA"/>
                </w:rPr>
              </w:pPr>
              <w:hyperlink w:anchor="_Toc475440462" w:history="1">
                <w:r w:rsidR="009278A3" w:rsidRPr="00C869DD">
                  <w:rPr>
                    <w:rStyle w:val="Hyperlink"/>
                    <w:b/>
                    <w:noProof/>
                  </w:rPr>
                  <w:t>2.1.7 The Occupational Health and Safety Act (Act 85 of 1993)</w:t>
                </w:r>
                <w:r w:rsidR="009278A3">
                  <w:rPr>
                    <w:noProof/>
                    <w:webHidden/>
                  </w:rPr>
                  <w:tab/>
                </w:r>
                <w:r w:rsidR="009278A3">
                  <w:rPr>
                    <w:noProof/>
                    <w:webHidden/>
                  </w:rPr>
                  <w:fldChar w:fldCharType="begin"/>
                </w:r>
                <w:r w:rsidR="009278A3">
                  <w:rPr>
                    <w:noProof/>
                    <w:webHidden/>
                  </w:rPr>
                  <w:instrText xml:space="preserve"> PAGEREF _Toc475440462 \h </w:instrText>
                </w:r>
                <w:r w:rsidR="009278A3">
                  <w:rPr>
                    <w:noProof/>
                    <w:webHidden/>
                  </w:rPr>
                </w:r>
                <w:r w:rsidR="009278A3">
                  <w:rPr>
                    <w:noProof/>
                    <w:webHidden/>
                  </w:rPr>
                  <w:fldChar w:fldCharType="separate"/>
                </w:r>
                <w:r w:rsidR="001D5DC0">
                  <w:rPr>
                    <w:noProof/>
                    <w:webHidden/>
                  </w:rPr>
                  <w:t>9</w:t>
                </w:r>
                <w:r w:rsidR="009278A3">
                  <w:rPr>
                    <w:noProof/>
                    <w:webHidden/>
                  </w:rPr>
                  <w:fldChar w:fldCharType="end"/>
                </w:r>
              </w:hyperlink>
            </w:p>
            <w:p w14:paraId="1D0F7487" w14:textId="58282EBA" w:rsidR="009278A3" w:rsidRDefault="009405F9">
              <w:pPr>
                <w:pStyle w:val="TOC3"/>
                <w:tabs>
                  <w:tab w:val="right" w:leader="dot" w:pos="8357"/>
                </w:tabs>
                <w:rPr>
                  <w:rFonts w:eastAsiaTheme="minorEastAsia"/>
                  <w:noProof/>
                  <w:lang w:eastAsia="en-ZA"/>
                </w:rPr>
              </w:pPr>
              <w:hyperlink w:anchor="_Toc475440463" w:history="1">
                <w:r w:rsidR="009278A3" w:rsidRPr="00C869DD">
                  <w:rPr>
                    <w:rStyle w:val="Hyperlink"/>
                    <w:b/>
                    <w:noProof/>
                  </w:rPr>
                  <w:t>2.1.8 The Local Government: Municipal Structures Act (Act 117 of 1998)</w:t>
                </w:r>
                <w:r w:rsidR="009278A3">
                  <w:rPr>
                    <w:noProof/>
                    <w:webHidden/>
                  </w:rPr>
                  <w:tab/>
                </w:r>
                <w:r w:rsidR="009278A3">
                  <w:rPr>
                    <w:noProof/>
                    <w:webHidden/>
                  </w:rPr>
                  <w:fldChar w:fldCharType="begin"/>
                </w:r>
                <w:r w:rsidR="009278A3">
                  <w:rPr>
                    <w:noProof/>
                    <w:webHidden/>
                  </w:rPr>
                  <w:instrText xml:space="preserve"> PAGEREF _Toc475440463 \h </w:instrText>
                </w:r>
                <w:r w:rsidR="009278A3">
                  <w:rPr>
                    <w:noProof/>
                    <w:webHidden/>
                  </w:rPr>
                </w:r>
                <w:r w:rsidR="009278A3">
                  <w:rPr>
                    <w:noProof/>
                    <w:webHidden/>
                  </w:rPr>
                  <w:fldChar w:fldCharType="separate"/>
                </w:r>
                <w:r w:rsidR="001D5DC0">
                  <w:rPr>
                    <w:noProof/>
                    <w:webHidden/>
                  </w:rPr>
                  <w:t>9</w:t>
                </w:r>
                <w:r w:rsidR="009278A3">
                  <w:rPr>
                    <w:noProof/>
                    <w:webHidden/>
                  </w:rPr>
                  <w:fldChar w:fldCharType="end"/>
                </w:r>
              </w:hyperlink>
            </w:p>
            <w:p w14:paraId="74F6253F" w14:textId="37A0A3AA" w:rsidR="009278A3" w:rsidRDefault="009405F9">
              <w:pPr>
                <w:pStyle w:val="TOC3"/>
                <w:tabs>
                  <w:tab w:val="right" w:leader="dot" w:pos="8357"/>
                </w:tabs>
                <w:rPr>
                  <w:rFonts w:eastAsiaTheme="minorEastAsia"/>
                  <w:noProof/>
                  <w:lang w:eastAsia="en-ZA"/>
                </w:rPr>
              </w:pPr>
              <w:hyperlink w:anchor="_Toc475440464" w:history="1">
                <w:r w:rsidR="009278A3" w:rsidRPr="00C869DD">
                  <w:rPr>
                    <w:rStyle w:val="Hyperlink"/>
                    <w:b/>
                    <w:noProof/>
                  </w:rPr>
                  <w:t>2.1.9 The Local Government: Municipal Systems Act (Act 32 of 2000)</w:t>
                </w:r>
                <w:r w:rsidR="009278A3">
                  <w:rPr>
                    <w:noProof/>
                    <w:webHidden/>
                  </w:rPr>
                  <w:tab/>
                </w:r>
                <w:r w:rsidR="009278A3">
                  <w:rPr>
                    <w:noProof/>
                    <w:webHidden/>
                  </w:rPr>
                  <w:fldChar w:fldCharType="begin"/>
                </w:r>
                <w:r w:rsidR="009278A3">
                  <w:rPr>
                    <w:noProof/>
                    <w:webHidden/>
                  </w:rPr>
                  <w:instrText xml:space="preserve"> PAGEREF _Toc475440464 \h </w:instrText>
                </w:r>
                <w:r w:rsidR="009278A3">
                  <w:rPr>
                    <w:noProof/>
                    <w:webHidden/>
                  </w:rPr>
                </w:r>
                <w:r w:rsidR="009278A3">
                  <w:rPr>
                    <w:noProof/>
                    <w:webHidden/>
                  </w:rPr>
                  <w:fldChar w:fldCharType="separate"/>
                </w:r>
                <w:r w:rsidR="001D5DC0">
                  <w:rPr>
                    <w:noProof/>
                    <w:webHidden/>
                  </w:rPr>
                  <w:t>9</w:t>
                </w:r>
                <w:r w:rsidR="009278A3">
                  <w:rPr>
                    <w:noProof/>
                    <w:webHidden/>
                  </w:rPr>
                  <w:fldChar w:fldCharType="end"/>
                </w:r>
              </w:hyperlink>
            </w:p>
            <w:p w14:paraId="21FFE9A9" w14:textId="071E8C32" w:rsidR="009278A3" w:rsidRDefault="009405F9">
              <w:pPr>
                <w:pStyle w:val="TOC3"/>
                <w:tabs>
                  <w:tab w:val="right" w:leader="dot" w:pos="8357"/>
                </w:tabs>
                <w:rPr>
                  <w:rFonts w:eastAsiaTheme="minorEastAsia"/>
                  <w:noProof/>
                  <w:lang w:eastAsia="en-ZA"/>
                </w:rPr>
              </w:pPr>
              <w:hyperlink w:anchor="_Toc475440465" w:history="1">
                <w:r w:rsidR="009278A3" w:rsidRPr="00C869DD">
                  <w:rPr>
                    <w:rStyle w:val="Hyperlink"/>
                    <w:b/>
                    <w:noProof/>
                  </w:rPr>
                  <w:t>2.1.10. The Minimum Requirements for Waste Disposal by Landfill</w:t>
                </w:r>
                <w:r w:rsidR="009278A3">
                  <w:rPr>
                    <w:noProof/>
                    <w:webHidden/>
                  </w:rPr>
                  <w:tab/>
                </w:r>
                <w:r w:rsidR="009278A3">
                  <w:rPr>
                    <w:noProof/>
                    <w:webHidden/>
                  </w:rPr>
                  <w:fldChar w:fldCharType="begin"/>
                </w:r>
                <w:r w:rsidR="009278A3">
                  <w:rPr>
                    <w:noProof/>
                    <w:webHidden/>
                  </w:rPr>
                  <w:instrText xml:space="preserve"> PAGEREF _Toc475440465 \h </w:instrText>
                </w:r>
                <w:r w:rsidR="009278A3">
                  <w:rPr>
                    <w:noProof/>
                    <w:webHidden/>
                  </w:rPr>
                </w:r>
                <w:r w:rsidR="009278A3">
                  <w:rPr>
                    <w:noProof/>
                    <w:webHidden/>
                  </w:rPr>
                  <w:fldChar w:fldCharType="separate"/>
                </w:r>
                <w:r w:rsidR="001D5DC0">
                  <w:rPr>
                    <w:noProof/>
                    <w:webHidden/>
                  </w:rPr>
                  <w:t>10</w:t>
                </w:r>
                <w:r w:rsidR="009278A3">
                  <w:rPr>
                    <w:noProof/>
                    <w:webHidden/>
                  </w:rPr>
                  <w:fldChar w:fldCharType="end"/>
                </w:r>
              </w:hyperlink>
            </w:p>
            <w:p w14:paraId="71B3B0F6" w14:textId="07197546" w:rsidR="009278A3" w:rsidRDefault="009405F9">
              <w:pPr>
                <w:pStyle w:val="TOC3"/>
                <w:tabs>
                  <w:tab w:val="right" w:leader="dot" w:pos="8357"/>
                </w:tabs>
                <w:rPr>
                  <w:rFonts w:eastAsiaTheme="minorEastAsia"/>
                  <w:noProof/>
                  <w:lang w:eastAsia="en-ZA"/>
                </w:rPr>
              </w:pPr>
              <w:hyperlink w:anchor="_Toc475440466" w:history="1">
                <w:r w:rsidR="009278A3" w:rsidRPr="00C869DD">
                  <w:rPr>
                    <w:rStyle w:val="Hyperlink"/>
                    <w:b/>
                    <w:noProof/>
                  </w:rPr>
                  <w:t>2.1.11 Free Basic Refuse Removal Policy</w:t>
                </w:r>
                <w:r w:rsidR="009278A3">
                  <w:rPr>
                    <w:noProof/>
                    <w:webHidden/>
                  </w:rPr>
                  <w:tab/>
                </w:r>
                <w:r w:rsidR="009278A3">
                  <w:rPr>
                    <w:noProof/>
                    <w:webHidden/>
                  </w:rPr>
                  <w:fldChar w:fldCharType="begin"/>
                </w:r>
                <w:r w:rsidR="009278A3">
                  <w:rPr>
                    <w:noProof/>
                    <w:webHidden/>
                  </w:rPr>
                  <w:instrText xml:space="preserve"> PAGEREF _Toc475440466 \h </w:instrText>
                </w:r>
                <w:r w:rsidR="009278A3">
                  <w:rPr>
                    <w:noProof/>
                    <w:webHidden/>
                  </w:rPr>
                </w:r>
                <w:r w:rsidR="009278A3">
                  <w:rPr>
                    <w:noProof/>
                    <w:webHidden/>
                  </w:rPr>
                  <w:fldChar w:fldCharType="separate"/>
                </w:r>
                <w:r w:rsidR="001D5DC0">
                  <w:rPr>
                    <w:noProof/>
                    <w:webHidden/>
                  </w:rPr>
                  <w:t>11</w:t>
                </w:r>
                <w:r w:rsidR="009278A3">
                  <w:rPr>
                    <w:noProof/>
                    <w:webHidden/>
                  </w:rPr>
                  <w:fldChar w:fldCharType="end"/>
                </w:r>
              </w:hyperlink>
            </w:p>
            <w:p w14:paraId="1598D2E4" w14:textId="0DBADBB7" w:rsidR="009278A3" w:rsidRDefault="009405F9">
              <w:pPr>
                <w:pStyle w:val="TOC1"/>
                <w:tabs>
                  <w:tab w:val="right" w:leader="dot" w:pos="8357"/>
                </w:tabs>
                <w:rPr>
                  <w:rFonts w:eastAsiaTheme="minorEastAsia"/>
                  <w:noProof/>
                  <w:lang w:eastAsia="en-ZA"/>
                </w:rPr>
              </w:pPr>
              <w:hyperlink w:anchor="_Toc475440467" w:history="1">
                <w:r w:rsidR="009278A3" w:rsidRPr="00C869DD">
                  <w:rPr>
                    <w:rStyle w:val="Hyperlink"/>
                    <w:b/>
                    <w:noProof/>
                    <w:lang w:val="en-US"/>
                  </w:rPr>
                  <w:t>3. Developmental Profile</w:t>
                </w:r>
                <w:r w:rsidR="009278A3">
                  <w:rPr>
                    <w:noProof/>
                    <w:webHidden/>
                  </w:rPr>
                  <w:tab/>
                </w:r>
                <w:r w:rsidR="009278A3">
                  <w:rPr>
                    <w:noProof/>
                    <w:webHidden/>
                  </w:rPr>
                  <w:fldChar w:fldCharType="begin"/>
                </w:r>
                <w:r w:rsidR="009278A3">
                  <w:rPr>
                    <w:noProof/>
                    <w:webHidden/>
                  </w:rPr>
                  <w:instrText xml:space="preserve"> PAGEREF _Toc475440467 \h </w:instrText>
                </w:r>
                <w:r w:rsidR="009278A3">
                  <w:rPr>
                    <w:noProof/>
                    <w:webHidden/>
                  </w:rPr>
                </w:r>
                <w:r w:rsidR="009278A3">
                  <w:rPr>
                    <w:noProof/>
                    <w:webHidden/>
                  </w:rPr>
                  <w:fldChar w:fldCharType="separate"/>
                </w:r>
                <w:r w:rsidR="001D5DC0">
                  <w:rPr>
                    <w:noProof/>
                    <w:webHidden/>
                  </w:rPr>
                  <w:t>12</w:t>
                </w:r>
                <w:r w:rsidR="009278A3">
                  <w:rPr>
                    <w:noProof/>
                    <w:webHidden/>
                  </w:rPr>
                  <w:fldChar w:fldCharType="end"/>
                </w:r>
              </w:hyperlink>
            </w:p>
            <w:p w14:paraId="22DF42AE" w14:textId="0DA1403B" w:rsidR="009278A3" w:rsidRDefault="009405F9">
              <w:pPr>
                <w:pStyle w:val="TOC2"/>
                <w:tabs>
                  <w:tab w:val="right" w:leader="dot" w:pos="8357"/>
                </w:tabs>
                <w:rPr>
                  <w:rFonts w:eastAsiaTheme="minorEastAsia"/>
                  <w:noProof/>
                  <w:lang w:eastAsia="en-ZA"/>
                </w:rPr>
              </w:pPr>
              <w:hyperlink w:anchor="_Toc475440468" w:history="1">
                <w:r w:rsidR="009278A3" w:rsidRPr="00C869DD">
                  <w:rPr>
                    <w:rStyle w:val="Hyperlink"/>
                    <w:b/>
                    <w:noProof/>
                    <w:lang w:val="en-US"/>
                  </w:rPr>
                  <w:t>3.1. Demographic Profile</w:t>
                </w:r>
                <w:r w:rsidR="009278A3">
                  <w:rPr>
                    <w:noProof/>
                    <w:webHidden/>
                  </w:rPr>
                  <w:tab/>
                </w:r>
                <w:r w:rsidR="009278A3">
                  <w:rPr>
                    <w:noProof/>
                    <w:webHidden/>
                  </w:rPr>
                  <w:fldChar w:fldCharType="begin"/>
                </w:r>
                <w:r w:rsidR="009278A3">
                  <w:rPr>
                    <w:noProof/>
                    <w:webHidden/>
                  </w:rPr>
                  <w:instrText xml:space="preserve"> PAGEREF _Toc475440468 \h </w:instrText>
                </w:r>
                <w:r w:rsidR="009278A3">
                  <w:rPr>
                    <w:noProof/>
                    <w:webHidden/>
                  </w:rPr>
                </w:r>
                <w:r w:rsidR="009278A3">
                  <w:rPr>
                    <w:noProof/>
                    <w:webHidden/>
                  </w:rPr>
                  <w:fldChar w:fldCharType="separate"/>
                </w:r>
                <w:r w:rsidR="001D5DC0">
                  <w:rPr>
                    <w:noProof/>
                    <w:webHidden/>
                  </w:rPr>
                  <w:t>12</w:t>
                </w:r>
                <w:r w:rsidR="009278A3">
                  <w:rPr>
                    <w:noProof/>
                    <w:webHidden/>
                  </w:rPr>
                  <w:fldChar w:fldCharType="end"/>
                </w:r>
              </w:hyperlink>
            </w:p>
            <w:p w14:paraId="6A0DDC7C" w14:textId="25F24BF4" w:rsidR="009278A3" w:rsidRDefault="009405F9">
              <w:pPr>
                <w:pStyle w:val="TOC3"/>
                <w:tabs>
                  <w:tab w:val="right" w:leader="dot" w:pos="8357"/>
                </w:tabs>
                <w:rPr>
                  <w:rFonts w:eastAsiaTheme="minorEastAsia"/>
                  <w:noProof/>
                  <w:lang w:eastAsia="en-ZA"/>
                </w:rPr>
              </w:pPr>
              <w:hyperlink w:anchor="_Toc475440469" w:history="1">
                <w:r w:rsidR="009278A3" w:rsidRPr="00C869DD">
                  <w:rPr>
                    <w:rStyle w:val="Hyperlink"/>
                    <w:b/>
                    <w:noProof/>
                  </w:rPr>
                  <w:t>3.1.1. Marquard</w:t>
                </w:r>
                <w:r w:rsidR="009278A3">
                  <w:rPr>
                    <w:noProof/>
                    <w:webHidden/>
                  </w:rPr>
                  <w:tab/>
                </w:r>
                <w:r w:rsidR="009278A3">
                  <w:rPr>
                    <w:noProof/>
                    <w:webHidden/>
                  </w:rPr>
                  <w:fldChar w:fldCharType="begin"/>
                </w:r>
                <w:r w:rsidR="009278A3">
                  <w:rPr>
                    <w:noProof/>
                    <w:webHidden/>
                  </w:rPr>
                  <w:instrText xml:space="preserve"> PAGEREF _Toc475440469 \h </w:instrText>
                </w:r>
                <w:r w:rsidR="009278A3">
                  <w:rPr>
                    <w:noProof/>
                    <w:webHidden/>
                  </w:rPr>
                </w:r>
                <w:r w:rsidR="009278A3">
                  <w:rPr>
                    <w:noProof/>
                    <w:webHidden/>
                  </w:rPr>
                  <w:fldChar w:fldCharType="separate"/>
                </w:r>
                <w:r w:rsidR="001D5DC0">
                  <w:rPr>
                    <w:noProof/>
                    <w:webHidden/>
                  </w:rPr>
                  <w:t>14</w:t>
                </w:r>
                <w:r w:rsidR="009278A3">
                  <w:rPr>
                    <w:noProof/>
                    <w:webHidden/>
                  </w:rPr>
                  <w:fldChar w:fldCharType="end"/>
                </w:r>
              </w:hyperlink>
            </w:p>
            <w:p w14:paraId="30D061A1" w14:textId="71E3B6F1" w:rsidR="009278A3" w:rsidRDefault="009405F9">
              <w:pPr>
                <w:pStyle w:val="TOC3"/>
                <w:tabs>
                  <w:tab w:val="right" w:leader="dot" w:pos="8357"/>
                </w:tabs>
                <w:rPr>
                  <w:rFonts w:eastAsiaTheme="minorEastAsia"/>
                  <w:noProof/>
                  <w:lang w:eastAsia="en-ZA"/>
                </w:rPr>
              </w:pPr>
              <w:hyperlink w:anchor="_Toc475440470" w:history="1">
                <w:r w:rsidR="009278A3" w:rsidRPr="00C869DD">
                  <w:rPr>
                    <w:rStyle w:val="Hyperlink"/>
                    <w:b/>
                    <w:noProof/>
                  </w:rPr>
                  <w:t>3.1.2. Clocolan</w:t>
                </w:r>
                <w:r w:rsidR="009278A3">
                  <w:rPr>
                    <w:noProof/>
                    <w:webHidden/>
                  </w:rPr>
                  <w:tab/>
                </w:r>
                <w:r w:rsidR="009278A3">
                  <w:rPr>
                    <w:noProof/>
                    <w:webHidden/>
                  </w:rPr>
                  <w:fldChar w:fldCharType="begin"/>
                </w:r>
                <w:r w:rsidR="009278A3">
                  <w:rPr>
                    <w:noProof/>
                    <w:webHidden/>
                  </w:rPr>
                  <w:instrText xml:space="preserve"> PAGEREF _Toc475440470 \h </w:instrText>
                </w:r>
                <w:r w:rsidR="009278A3">
                  <w:rPr>
                    <w:noProof/>
                    <w:webHidden/>
                  </w:rPr>
                </w:r>
                <w:r w:rsidR="009278A3">
                  <w:rPr>
                    <w:noProof/>
                    <w:webHidden/>
                  </w:rPr>
                  <w:fldChar w:fldCharType="separate"/>
                </w:r>
                <w:r w:rsidR="001D5DC0">
                  <w:rPr>
                    <w:noProof/>
                    <w:webHidden/>
                  </w:rPr>
                  <w:t>14</w:t>
                </w:r>
                <w:r w:rsidR="009278A3">
                  <w:rPr>
                    <w:noProof/>
                    <w:webHidden/>
                  </w:rPr>
                  <w:fldChar w:fldCharType="end"/>
                </w:r>
              </w:hyperlink>
            </w:p>
            <w:p w14:paraId="453E3C7F" w14:textId="17270781" w:rsidR="009278A3" w:rsidRDefault="009405F9">
              <w:pPr>
                <w:pStyle w:val="TOC3"/>
                <w:tabs>
                  <w:tab w:val="right" w:leader="dot" w:pos="8357"/>
                </w:tabs>
                <w:rPr>
                  <w:rFonts w:eastAsiaTheme="minorEastAsia"/>
                  <w:noProof/>
                  <w:lang w:eastAsia="en-ZA"/>
                </w:rPr>
              </w:pPr>
              <w:hyperlink w:anchor="_Toc475440471" w:history="1">
                <w:r w:rsidR="009278A3" w:rsidRPr="00C869DD">
                  <w:rPr>
                    <w:rStyle w:val="Hyperlink"/>
                    <w:b/>
                    <w:noProof/>
                  </w:rPr>
                  <w:t>3.1.3. Senekal</w:t>
                </w:r>
                <w:r w:rsidR="009278A3">
                  <w:rPr>
                    <w:noProof/>
                    <w:webHidden/>
                  </w:rPr>
                  <w:tab/>
                </w:r>
                <w:r w:rsidR="009278A3">
                  <w:rPr>
                    <w:noProof/>
                    <w:webHidden/>
                  </w:rPr>
                  <w:fldChar w:fldCharType="begin"/>
                </w:r>
                <w:r w:rsidR="009278A3">
                  <w:rPr>
                    <w:noProof/>
                    <w:webHidden/>
                  </w:rPr>
                  <w:instrText xml:space="preserve"> PAGEREF _Toc475440471 \h </w:instrText>
                </w:r>
                <w:r w:rsidR="009278A3">
                  <w:rPr>
                    <w:noProof/>
                    <w:webHidden/>
                  </w:rPr>
                </w:r>
                <w:r w:rsidR="009278A3">
                  <w:rPr>
                    <w:noProof/>
                    <w:webHidden/>
                  </w:rPr>
                  <w:fldChar w:fldCharType="separate"/>
                </w:r>
                <w:r w:rsidR="001D5DC0">
                  <w:rPr>
                    <w:noProof/>
                    <w:webHidden/>
                  </w:rPr>
                  <w:t>14</w:t>
                </w:r>
                <w:r w:rsidR="009278A3">
                  <w:rPr>
                    <w:noProof/>
                    <w:webHidden/>
                  </w:rPr>
                  <w:fldChar w:fldCharType="end"/>
                </w:r>
              </w:hyperlink>
            </w:p>
            <w:p w14:paraId="7FA3BA43" w14:textId="6F740E7D" w:rsidR="009278A3" w:rsidRDefault="009405F9">
              <w:pPr>
                <w:pStyle w:val="TOC3"/>
                <w:tabs>
                  <w:tab w:val="right" w:leader="dot" w:pos="8357"/>
                </w:tabs>
                <w:rPr>
                  <w:rFonts w:eastAsiaTheme="minorEastAsia"/>
                  <w:noProof/>
                  <w:lang w:eastAsia="en-ZA"/>
                </w:rPr>
              </w:pPr>
              <w:hyperlink w:anchor="_Toc475440472" w:history="1">
                <w:r w:rsidR="009278A3" w:rsidRPr="00C869DD">
                  <w:rPr>
                    <w:rStyle w:val="Hyperlink"/>
                    <w:b/>
                    <w:noProof/>
                  </w:rPr>
                  <w:t>3.1.4. Ficksburg</w:t>
                </w:r>
                <w:r w:rsidR="009278A3">
                  <w:rPr>
                    <w:noProof/>
                    <w:webHidden/>
                  </w:rPr>
                  <w:tab/>
                </w:r>
                <w:r w:rsidR="009278A3">
                  <w:rPr>
                    <w:noProof/>
                    <w:webHidden/>
                  </w:rPr>
                  <w:fldChar w:fldCharType="begin"/>
                </w:r>
                <w:r w:rsidR="009278A3">
                  <w:rPr>
                    <w:noProof/>
                    <w:webHidden/>
                  </w:rPr>
                  <w:instrText xml:space="preserve"> PAGEREF _Toc475440472 \h </w:instrText>
                </w:r>
                <w:r w:rsidR="009278A3">
                  <w:rPr>
                    <w:noProof/>
                    <w:webHidden/>
                  </w:rPr>
                </w:r>
                <w:r w:rsidR="009278A3">
                  <w:rPr>
                    <w:noProof/>
                    <w:webHidden/>
                  </w:rPr>
                  <w:fldChar w:fldCharType="separate"/>
                </w:r>
                <w:r w:rsidR="001D5DC0">
                  <w:rPr>
                    <w:noProof/>
                    <w:webHidden/>
                  </w:rPr>
                  <w:t>15</w:t>
                </w:r>
                <w:r w:rsidR="009278A3">
                  <w:rPr>
                    <w:noProof/>
                    <w:webHidden/>
                  </w:rPr>
                  <w:fldChar w:fldCharType="end"/>
                </w:r>
              </w:hyperlink>
            </w:p>
            <w:p w14:paraId="472D8C48" w14:textId="4B500379" w:rsidR="009278A3" w:rsidRDefault="009405F9">
              <w:pPr>
                <w:pStyle w:val="TOC2"/>
                <w:tabs>
                  <w:tab w:val="right" w:leader="dot" w:pos="8357"/>
                </w:tabs>
                <w:rPr>
                  <w:rFonts w:eastAsiaTheme="minorEastAsia"/>
                  <w:noProof/>
                  <w:lang w:eastAsia="en-ZA"/>
                </w:rPr>
              </w:pPr>
              <w:hyperlink w:anchor="_Toc475440473" w:history="1">
                <w:r w:rsidR="009278A3" w:rsidRPr="00C869DD">
                  <w:rPr>
                    <w:rStyle w:val="Hyperlink"/>
                    <w:b/>
                    <w:noProof/>
                    <w:lang w:val="en-US"/>
                  </w:rPr>
                  <w:t>3.2. Economy Development</w:t>
                </w:r>
                <w:r w:rsidR="009278A3">
                  <w:rPr>
                    <w:noProof/>
                    <w:webHidden/>
                  </w:rPr>
                  <w:tab/>
                </w:r>
                <w:r w:rsidR="009278A3">
                  <w:rPr>
                    <w:noProof/>
                    <w:webHidden/>
                  </w:rPr>
                  <w:fldChar w:fldCharType="begin"/>
                </w:r>
                <w:r w:rsidR="009278A3">
                  <w:rPr>
                    <w:noProof/>
                    <w:webHidden/>
                  </w:rPr>
                  <w:instrText xml:space="preserve"> PAGEREF _Toc475440473 \h </w:instrText>
                </w:r>
                <w:r w:rsidR="009278A3">
                  <w:rPr>
                    <w:noProof/>
                    <w:webHidden/>
                  </w:rPr>
                </w:r>
                <w:r w:rsidR="009278A3">
                  <w:rPr>
                    <w:noProof/>
                    <w:webHidden/>
                  </w:rPr>
                  <w:fldChar w:fldCharType="separate"/>
                </w:r>
                <w:r w:rsidR="001D5DC0">
                  <w:rPr>
                    <w:noProof/>
                    <w:webHidden/>
                  </w:rPr>
                  <w:t>16</w:t>
                </w:r>
                <w:r w:rsidR="009278A3">
                  <w:rPr>
                    <w:noProof/>
                    <w:webHidden/>
                  </w:rPr>
                  <w:fldChar w:fldCharType="end"/>
                </w:r>
              </w:hyperlink>
            </w:p>
            <w:p w14:paraId="396B8E62" w14:textId="7F701103" w:rsidR="009278A3" w:rsidRDefault="009405F9">
              <w:pPr>
                <w:pStyle w:val="TOC2"/>
                <w:tabs>
                  <w:tab w:val="right" w:leader="dot" w:pos="8357"/>
                </w:tabs>
                <w:rPr>
                  <w:rFonts w:eastAsiaTheme="minorEastAsia"/>
                  <w:noProof/>
                  <w:lang w:eastAsia="en-ZA"/>
                </w:rPr>
              </w:pPr>
              <w:hyperlink w:anchor="_Toc475440474" w:history="1">
                <w:r w:rsidR="009278A3" w:rsidRPr="00C869DD">
                  <w:rPr>
                    <w:rStyle w:val="Hyperlink"/>
                    <w:b/>
                    <w:noProof/>
                  </w:rPr>
                  <w:t>3.3. Basic Services</w:t>
                </w:r>
                <w:r w:rsidR="009278A3">
                  <w:rPr>
                    <w:noProof/>
                    <w:webHidden/>
                  </w:rPr>
                  <w:tab/>
                </w:r>
                <w:r w:rsidR="009278A3">
                  <w:rPr>
                    <w:noProof/>
                    <w:webHidden/>
                  </w:rPr>
                  <w:fldChar w:fldCharType="begin"/>
                </w:r>
                <w:r w:rsidR="009278A3">
                  <w:rPr>
                    <w:noProof/>
                    <w:webHidden/>
                  </w:rPr>
                  <w:instrText xml:space="preserve"> PAGEREF _Toc475440474 \h </w:instrText>
                </w:r>
                <w:r w:rsidR="009278A3">
                  <w:rPr>
                    <w:noProof/>
                    <w:webHidden/>
                  </w:rPr>
                </w:r>
                <w:r w:rsidR="009278A3">
                  <w:rPr>
                    <w:noProof/>
                    <w:webHidden/>
                  </w:rPr>
                  <w:fldChar w:fldCharType="separate"/>
                </w:r>
                <w:r w:rsidR="001D5DC0">
                  <w:rPr>
                    <w:noProof/>
                    <w:webHidden/>
                  </w:rPr>
                  <w:t>16</w:t>
                </w:r>
                <w:r w:rsidR="009278A3">
                  <w:rPr>
                    <w:noProof/>
                    <w:webHidden/>
                  </w:rPr>
                  <w:fldChar w:fldCharType="end"/>
                </w:r>
              </w:hyperlink>
            </w:p>
            <w:p w14:paraId="6E42127A" w14:textId="66B72483" w:rsidR="009278A3" w:rsidRDefault="009405F9">
              <w:pPr>
                <w:pStyle w:val="TOC3"/>
                <w:tabs>
                  <w:tab w:val="right" w:leader="dot" w:pos="8357"/>
                </w:tabs>
                <w:rPr>
                  <w:rFonts w:eastAsiaTheme="minorEastAsia"/>
                  <w:noProof/>
                  <w:lang w:eastAsia="en-ZA"/>
                </w:rPr>
              </w:pPr>
              <w:hyperlink w:anchor="_Toc475440475" w:history="1">
                <w:r w:rsidR="009278A3" w:rsidRPr="00C869DD">
                  <w:rPr>
                    <w:rStyle w:val="Hyperlink"/>
                    <w:b/>
                    <w:noProof/>
                    <w:lang w:val="en-US"/>
                  </w:rPr>
                  <w:t>3.3.1. Health Services</w:t>
                </w:r>
                <w:r w:rsidR="009278A3">
                  <w:rPr>
                    <w:noProof/>
                    <w:webHidden/>
                  </w:rPr>
                  <w:tab/>
                </w:r>
                <w:r w:rsidR="009278A3">
                  <w:rPr>
                    <w:noProof/>
                    <w:webHidden/>
                  </w:rPr>
                  <w:fldChar w:fldCharType="begin"/>
                </w:r>
                <w:r w:rsidR="009278A3">
                  <w:rPr>
                    <w:noProof/>
                    <w:webHidden/>
                  </w:rPr>
                  <w:instrText xml:space="preserve"> PAGEREF _Toc475440475 \h </w:instrText>
                </w:r>
                <w:r w:rsidR="009278A3">
                  <w:rPr>
                    <w:noProof/>
                    <w:webHidden/>
                  </w:rPr>
                </w:r>
                <w:r w:rsidR="009278A3">
                  <w:rPr>
                    <w:noProof/>
                    <w:webHidden/>
                  </w:rPr>
                  <w:fldChar w:fldCharType="separate"/>
                </w:r>
                <w:r w:rsidR="001D5DC0">
                  <w:rPr>
                    <w:noProof/>
                    <w:webHidden/>
                  </w:rPr>
                  <w:t>16</w:t>
                </w:r>
                <w:r w:rsidR="009278A3">
                  <w:rPr>
                    <w:noProof/>
                    <w:webHidden/>
                  </w:rPr>
                  <w:fldChar w:fldCharType="end"/>
                </w:r>
              </w:hyperlink>
            </w:p>
            <w:p w14:paraId="77CBBA18" w14:textId="04E0A335" w:rsidR="009278A3" w:rsidRDefault="009405F9">
              <w:pPr>
                <w:pStyle w:val="TOC1"/>
                <w:tabs>
                  <w:tab w:val="right" w:leader="dot" w:pos="8357"/>
                </w:tabs>
                <w:rPr>
                  <w:rFonts w:eastAsiaTheme="minorEastAsia"/>
                  <w:noProof/>
                  <w:lang w:eastAsia="en-ZA"/>
                </w:rPr>
              </w:pPr>
              <w:hyperlink w:anchor="_Toc475440476" w:history="1">
                <w:r w:rsidR="009278A3" w:rsidRPr="00C869DD">
                  <w:rPr>
                    <w:rStyle w:val="Hyperlink"/>
                    <w:b/>
                    <w:noProof/>
                    <w:lang w:val="en-US"/>
                  </w:rPr>
                  <w:t>4. Status Quo</w:t>
                </w:r>
                <w:r w:rsidR="009278A3">
                  <w:rPr>
                    <w:noProof/>
                    <w:webHidden/>
                  </w:rPr>
                  <w:tab/>
                </w:r>
                <w:r w:rsidR="009278A3">
                  <w:rPr>
                    <w:noProof/>
                    <w:webHidden/>
                  </w:rPr>
                  <w:fldChar w:fldCharType="begin"/>
                </w:r>
                <w:r w:rsidR="009278A3">
                  <w:rPr>
                    <w:noProof/>
                    <w:webHidden/>
                  </w:rPr>
                  <w:instrText xml:space="preserve"> PAGEREF _Toc475440476 \h </w:instrText>
                </w:r>
                <w:r w:rsidR="009278A3">
                  <w:rPr>
                    <w:noProof/>
                    <w:webHidden/>
                  </w:rPr>
                </w:r>
                <w:r w:rsidR="009278A3">
                  <w:rPr>
                    <w:noProof/>
                    <w:webHidden/>
                  </w:rPr>
                  <w:fldChar w:fldCharType="separate"/>
                </w:r>
                <w:r w:rsidR="001D5DC0">
                  <w:rPr>
                    <w:noProof/>
                    <w:webHidden/>
                  </w:rPr>
                  <w:t>17</w:t>
                </w:r>
                <w:r w:rsidR="009278A3">
                  <w:rPr>
                    <w:noProof/>
                    <w:webHidden/>
                  </w:rPr>
                  <w:fldChar w:fldCharType="end"/>
                </w:r>
              </w:hyperlink>
            </w:p>
            <w:p w14:paraId="5DAF1A96" w14:textId="4B80C910" w:rsidR="009278A3" w:rsidRDefault="009405F9">
              <w:pPr>
                <w:pStyle w:val="TOC2"/>
                <w:tabs>
                  <w:tab w:val="right" w:leader="dot" w:pos="8357"/>
                </w:tabs>
                <w:rPr>
                  <w:rFonts w:eastAsiaTheme="minorEastAsia"/>
                  <w:noProof/>
                  <w:lang w:eastAsia="en-ZA"/>
                </w:rPr>
              </w:pPr>
              <w:hyperlink w:anchor="_Toc475440477" w:history="1">
                <w:r w:rsidR="009278A3" w:rsidRPr="00C869DD">
                  <w:rPr>
                    <w:rStyle w:val="Hyperlink"/>
                    <w:b/>
                    <w:noProof/>
                  </w:rPr>
                  <w:t>4.1. Department Structure</w:t>
                </w:r>
                <w:r w:rsidR="009278A3">
                  <w:rPr>
                    <w:noProof/>
                    <w:webHidden/>
                  </w:rPr>
                  <w:tab/>
                </w:r>
                <w:r w:rsidR="009278A3">
                  <w:rPr>
                    <w:noProof/>
                    <w:webHidden/>
                  </w:rPr>
                  <w:fldChar w:fldCharType="begin"/>
                </w:r>
                <w:r w:rsidR="009278A3">
                  <w:rPr>
                    <w:noProof/>
                    <w:webHidden/>
                  </w:rPr>
                  <w:instrText xml:space="preserve"> PAGEREF _Toc475440477 \h </w:instrText>
                </w:r>
                <w:r w:rsidR="009278A3">
                  <w:rPr>
                    <w:noProof/>
                    <w:webHidden/>
                  </w:rPr>
                </w:r>
                <w:r w:rsidR="009278A3">
                  <w:rPr>
                    <w:noProof/>
                    <w:webHidden/>
                  </w:rPr>
                  <w:fldChar w:fldCharType="separate"/>
                </w:r>
                <w:r w:rsidR="001D5DC0">
                  <w:rPr>
                    <w:noProof/>
                    <w:webHidden/>
                  </w:rPr>
                  <w:t>17</w:t>
                </w:r>
                <w:r w:rsidR="009278A3">
                  <w:rPr>
                    <w:noProof/>
                    <w:webHidden/>
                  </w:rPr>
                  <w:fldChar w:fldCharType="end"/>
                </w:r>
              </w:hyperlink>
            </w:p>
            <w:p w14:paraId="219BCDAD" w14:textId="06B7AA67" w:rsidR="009278A3" w:rsidRDefault="009405F9">
              <w:pPr>
                <w:pStyle w:val="TOC3"/>
                <w:tabs>
                  <w:tab w:val="right" w:leader="dot" w:pos="8357"/>
                </w:tabs>
                <w:rPr>
                  <w:rFonts w:eastAsiaTheme="minorEastAsia"/>
                  <w:noProof/>
                  <w:lang w:eastAsia="en-ZA"/>
                </w:rPr>
              </w:pPr>
              <w:hyperlink w:anchor="_Toc475440478" w:history="1">
                <w:r w:rsidR="009278A3" w:rsidRPr="00C869DD">
                  <w:rPr>
                    <w:rStyle w:val="Hyperlink"/>
                    <w:rFonts w:ascii="Cooper Black" w:hAnsi="Cooper Black" w:cs="Cooper Black"/>
                    <w:noProof/>
                    <w:lang w:eastAsia="en-ZA"/>
                  </w:rPr>
                  <w:t>D</w:t>
                </w:r>
                <w:r w:rsidR="009278A3" w:rsidRPr="00C869DD">
                  <w:rPr>
                    <w:rStyle w:val="Hyperlink"/>
                    <w:rFonts w:ascii="Cooper Black" w:hAnsi="Cooper Black" w:cs="Cooper Black"/>
                    <w:noProof/>
                    <w:spacing w:val="-2"/>
                    <w:lang w:eastAsia="en-ZA"/>
                  </w:rPr>
                  <w:t>i</w:t>
                </w:r>
                <w:r w:rsidR="009278A3" w:rsidRPr="00C869DD">
                  <w:rPr>
                    <w:rStyle w:val="Hyperlink"/>
                    <w:rFonts w:ascii="Cooper Black" w:hAnsi="Cooper Black" w:cs="Cooper Black"/>
                    <w:noProof/>
                    <w:lang w:eastAsia="en-ZA"/>
                  </w:rPr>
                  <w:t>vi</w:t>
                </w:r>
                <w:r w:rsidR="009278A3" w:rsidRPr="00C869DD">
                  <w:rPr>
                    <w:rStyle w:val="Hyperlink"/>
                    <w:rFonts w:ascii="Cooper Black" w:hAnsi="Cooper Black" w:cs="Cooper Black"/>
                    <w:noProof/>
                    <w:spacing w:val="-3"/>
                    <w:lang w:eastAsia="en-ZA"/>
                  </w:rPr>
                  <w:t>s</w:t>
                </w:r>
                <w:r w:rsidR="009278A3" w:rsidRPr="00C869DD">
                  <w:rPr>
                    <w:rStyle w:val="Hyperlink"/>
                    <w:rFonts w:ascii="Cooper Black" w:hAnsi="Cooper Black" w:cs="Cooper Black"/>
                    <w:noProof/>
                    <w:lang w:eastAsia="en-ZA"/>
                  </w:rPr>
                  <w:t>i</w:t>
                </w:r>
                <w:r w:rsidR="009278A3" w:rsidRPr="00C869DD">
                  <w:rPr>
                    <w:rStyle w:val="Hyperlink"/>
                    <w:rFonts w:ascii="Cooper Black" w:hAnsi="Cooper Black" w:cs="Cooper Black"/>
                    <w:noProof/>
                    <w:spacing w:val="-2"/>
                    <w:lang w:eastAsia="en-ZA"/>
                  </w:rPr>
                  <w:t>o</w:t>
                </w:r>
                <w:r w:rsidR="009278A3" w:rsidRPr="00C869DD">
                  <w:rPr>
                    <w:rStyle w:val="Hyperlink"/>
                    <w:rFonts w:ascii="Cooper Black" w:hAnsi="Cooper Black" w:cs="Cooper Black"/>
                    <w:noProof/>
                    <w:lang w:eastAsia="en-ZA"/>
                  </w:rPr>
                  <w:t>n:</w:t>
                </w:r>
                <w:r w:rsidR="009278A3" w:rsidRPr="00C869DD">
                  <w:rPr>
                    <w:rStyle w:val="Hyperlink"/>
                    <w:rFonts w:ascii="Cooper Black" w:hAnsi="Cooper Black" w:cs="Cooper Black"/>
                    <w:noProof/>
                    <w:spacing w:val="-7"/>
                    <w:lang w:eastAsia="en-ZA"/>
                  </w:rPr>
                  <w:t xml:space="preserve"> </w:t>
                </w:r>
                <w:r w:rsidR="009278A3" w:rsidRPr="00C869DD">
                  <w:rPr>
                    <w:rStyle w:val="Hyperlink"/>
                    <w:rFonts w:ascii="Cooper Black" w:hAnsi="Cooper Black" w:cs="Cooper Black"/>
                    <w:noProof/>
                    <w:lang w:eastAsia="en-ZA"/>
                  </w:rPr>
                  <w:t>Solid</w:t>
                </w:r>
                <w:r w:rsidR="009278A3" w:rsidRPr="00C869DD">
                  <w:rPr>
                    <w:rStyle w:val="Hyperlink"/>
                    <w:rFonts w:ascii="Cooper Black" w:hAnsi="Cooper Black" w:cs="Cooper Black"/>
                    <w:noProof/>
                    <w:spacing w:val="-11"/>
                    <w:lang w:eastAsia="en-ZA"/>
                  </w:rPr>
                  <w:t xml:space="preserve"> </w:t>
                </w:r>
                <w:r w:rsidR="009278A3" w:rsidRPr="00C869DD">
                  <w:rPr>
                    <w:rStyle w:val="Hyperlink"/>
                    <w:rFonts w:ascii="Cooper Black" w:hAnsi="Cooper Black" w:cs="Cooper Black"/>
                    <w:noProof/>
                    <w:spacing w:val="-25"/>
                    <w:lang w:eastAsia="en-ZA"/>
                  </w:rPr>
                  <w:t>W</w:t>
                </w:r>
                <w:r w:rsidR="009278A3" w:rsidRPr="00C869DD">
                  <w:rPr>
                    <w:rStyle w:val="Hyperlink"/>
                    <w:rFonts w:ascii="Cooper Black" w:hAnsi="Cooper Black" w:cs="Cooper Black"/>
                    <w:noProof/>
                    <w:lang w:eastAsia="en-ZA"/>
                  </w:rPr>
                  <w:t>aste</w:t>
                </w:r>
                <w:r w:rsidR="009278A3" w:rsidRPr="00C869DD">
                  <w:rPr>
                    <w:rStyle w:val="Hyperlink"/>
                    <w:rFonts w:ascii="Cooper Black" w:hAnsi="Cooper Black" w:cs="Cooper Black"/>
                    <w:noProof/>
                    <w:spacing w:val="-10"/>
                    <w:lang w:eastAsia="en-ZA"/>
                  </w:rPr>
                  <w:t xml:space="preserve"> </w:t>
                </w:r>
                <w:r w:rsidR="009278A3" w:rsidRPr="00C869DD">
                  <w:rPr>
                    <w:rStyle w:val="Hyperlink"/>
                    <w:rFonts w:ascii="Cooper Black" w:hAnsi="Cooper Black" w:cs="Cooper Black"/>
                    <w:noProof/>
                    <w:lang w:eastAsia="en-ZA"/>
                  </w:rPr>
                  <w:t>Man</w:t>
                </w:r>
                <w:r w:rsidR="009278A3" w:rsidRPr="00C869DD">
                  <w:rPr>
                    <w:rStyle w:val="Hyperlink"/>
                    <w:rFonts w:ascii="Cooper Black" w:hAnsi="Cooper Black" w:cs="Cooper Black"/>
                    <w:noProof/>
                    <w:spacing w:val="-2"/>
                    <w:lang w:eastAsia="en-ZA"/>
                  </w:rPr>
                  <w:t>ag</w:t>
                </w:r>
                <w:r w:rsidR="009278A3" w:rsidRPr="00C869DD">
                  <w:rPr>
                    <w:rStyle w:val="Hyperlink"/>
                    <w:rFonts w:ascii="Cooper Black" w:hAnsi="Cooper Black" w:cs="Cooper Black"/>
                    <w:noProof/>
                    <w:lang w:eastAsia="en-ZA"/>
                  </w:rPr>
                  <w:t>ement</w:t>
                </w:r>
                <w:r w:rsidR="009278A3">
                  <w:rPr>
                    <w:noProof/>
                    <w:webHidden/>
                  </w:rPr>
                  <w:tab/>
                </w:r>
                <w:r w:rsidR="009278A3">
                  <w:rPr>
                    <w:noProof/>
                    <w:webHidden/>
                  </w:rPr>
                  <w:fldChar w:fldCharType="begin"/>
                </w:r>
                <w:r w:rsidR="009278A3">
                  <w:rPr>
                    <w:noProof/>
                    <w:webHidden/>
                  </w:rPr>
                  <w:instrText xml:space="preserve"> PAGEREF _Toc475440478 \h </w:instrText>
                </w:r>
                <w:r w:rsidR="009278A3">
                  <w:rPr>
                    <w:noProof/>
                    <w:webHidden/>
                  </w:rPr>
                </w:r>
                <w:r w:rsidR="009278A3">
                  <w:rPr>
                    <w:noProof/>
                    <w:webHidden/>
                  </w:rPr>
                  <w:fldChar w:fldCharType="separate"/>
                </w:r>
                <w:r w:rsidR="001D5DC0">
                  <w:rPr>
                    <w:noProof/>
                    <w:webHidden/>
                  </w:rPr>
                  <w:t>18</w:t>
                </w:r>
                <w:r w:rsidR="009278A3">
                  <w:rPr>
                    <w:noProof/>
                    <w:webHidden/>
                  </w:rPr>
                  <w:fldChar w:fldCharType="end"/>
                </w:r>
              </w:hyperlink>
            </w:p>
            <w:p w14:paraId="712E2FE0" w14:textId="5854BDE7" w:rsidR="009278A3" w:rsidRDefault="009405F9">
              <w:pPr>
                <w:pStyle w:val="TOC2"/>
                <w:tabs>
                  <w:tab w:val="right" w:leader="dot" w:pos="8357"/>
                </w:tabs>
                <w:rPr>
                  <w:rFonts w:eastAsiaTheme="minorEastAsia"/>
                  <w:noProof/>
                  <w:lang w:eastAsia="en-ZA"/>
                </w:rPr>
              </w:pPr>
              <w:hyperlink w:anchor="_Toc475440479" w:history="1">
                <w:r w:rsidR="009278A3" w:rsidRPr="00C869DD">
                  <w:rPr>
                    <w:rStyle w:val="Hyperlink"/>
                    <w:b/>
                    <w:noProof/>
                  </w:rPr>
                  <w:t>4.2 Population and Income</w:t>
                </w:r>
                <w:r w:rsidR="009278A3">
                  <w:rPr>
                    <w:noProof/>
                    <w:webHidden/>
                  </w:rPr>
                  <w:tab/>
                </w:r>
                <w:r w:rsidR="009278A3">
                  <w:rPr>
                    <w:noProof/>
                    <w:webHidden/>
                  </w:rPr>
                  <w:fldChar w:fldCharType="begin"/>
                </w:r>
                <w:r w:rsidR="009278A3">
                  <w:rPr>
                    <w:noProof/>
                    <w:webHidden/>
                  </w:rPr>
                  <w:instrText xml:space="preserve"> PAGEREF _Toc475440479 \h </w:instrText>
                </w:r>
                <w:r w:rsidR="009278A3">
                  <w:rPr>
                    <w:noProof/>
                    <w:webHidden/>
                  </w:rPr>
                </w:r>
                <w:r w:rsidR="009278A3">
                  <w:rPr>
                    <w:noProof/>
                    <w:webHidden/>
                  </w:rPr>
                  <w:fldChar w:fldCharType="separate"/>
                </w:r>
                <w:r w:rsidR="001D5DC0">
                  <w:rPr>
                    <w:noProof/>
                    <w:webHidden/>
                  </w:rPr>
                  <w:t>20</w:t>
                </w:r>
                <w:r w:rsidR="009278A3">
                  <w:rPr>
                    <w:noProof/>
                    <w:webHidden/>
                  </w:rPr>
                  <w:fldChar w:fldCharType="end"/>
                </w:r>
              </w:hyperlink>
            </w:p>
            <w:p w14:paraId="13EF8FE6" w14:textId="759C1334" w:rsidR="009278A3" w:rsidRDefault="009405F9">
              <w:pPr>
                <w:pStyle w:val="TOC2"/>
                <w:tabs>
                  <w:tab w:val="right" w:leader="dot" w:pos="8357"/>
                </w:tabs>
                <w:rPr>
                  <w:rFonts w:eastAsiaTheme="minorEastAsia"/>
                  <w:noProof/>
                  <w:lang w:eastAsia="en-ZA"/>
                </w:rPr>
              </w:pPr>
              <w:hyperlink w:anchor="_Toc475440480" w:history="1">
                <w:r w:rsidR="009278A3" w:rsidRPr="00C869DD">
                  <w:rPr>
                    <w:rStyle w:val="Hyperlink"/>
                    <w:b/>
                    <w:noProof/>
                  </w:rPr>
                  <w:t>4.3 Waste Service and Equipment</w:t>
                </w:r>
                <w:r w:rsidR="009278A3">
                  <w:rPr>
                    <w:noProof/>
                    <w:webHidden/>
                  </w:rPr>
                  <w:tab/>
                </w:r>
                <w:r w:rsidR="009278A3">
                  <w:rPr>
                    <w:noProof/>
                    <w:webHidden/>
                  </w:rPr>
                  <w:fldChar w:fldCharType="begin"/>
                </w:r>
                <w:r w:rsidR="009278A3">
                  <w:rPr>
                    <w:noProof/>
                    <w:webHidden/>
                  </w:rPr>
                  <w:instrText xml:space="preserve"> PAGEREF _Toc475440480 \h </w:instrText>
                </w:r>
                <w:r w:rsidR="009278A3">
                  <w:rPr>
                    <w:noProof/>
                    <w:webHidden/>
                  </w:rPr>
                </w:r>
                <w:r w:rsidR="009278A3">
                  <w:rPr>
                    <w:noProof/>
                    <w:webHidden/>
                  </w:rPr>
                  <w:fldChar w:fldCharType="separate"/>
                </w:r>
                <w:r w:rsidR="001D5DC0">
                  <w:rPr>
                    <w:noProof/>
                    <w:webHidden/>
                  </w:rPr>
                  <w:t>22</w:t>
                </w:r>
                <w:r w:rsidR="009278A3">
                  <w:rPr>
                    <w:noProof/>
                    <w:webHidden/>
                  </w:rPr>
                  <w:fldChar w:fldCharType="end"/>
                </w:r>
              </w:hyperlink>
            </w:p>
            <w:p w14:paraId="68703734" w14:textId="45D679F4" w:rsidR="009278A3" w:rsidRDefault="009405F9">
              <w:pPr>
                <w:pStyle w:val="TOC2"/>
                <w:tabs>
                  <w:tab w:val="right" w:leader="dot" w:pos="8357"/>
                </w:tabs>
                <w:rPr>
                  <w:rFonts w:eastAsiaTheme="minorEastAsia"/>
                  <w:noProof/>
                  <w:lang w:eastAsia="en-ZA"/>
                </w:rPr>
              </w:pPr>
              <w:hyperlink w:anchor="_Toc475440481" w:history="1">
                <w:r w:rsidR="009278A3" w:rsidRPr="00C869DD">
                  <w:rPr>
                    <w:rStyle w:val="Hyperlink"/>
                    <w:b/>
                    <w:noProof/>
                  </w:rPr>
                  <w:t>4.4 Industrial and Medical Waste</w:t>
                </w:r>
                <w:r w:rsidR="009278A3">
                  <w:rPr>
                    <w:noProof/>
                    <w:webHidden/>
                  </w:rPr>
                  <w:tab/>
                </w:r>
                <w:r w:rsidR="009278A3">
                  <w:rPr>
                    <w:noProof/>
                    <w:webHidden/>
                  </w:rPr>
                  <w:fldChar w:fldCharType="begin"/>
                </w:r>
                <w:r w:rsidR="009278A3">
                  <w:rPr>
                    <w:noProof/>
                    <w:webHidden/>
                  </w:rPr>
                  <w:instrText xml:space="preserve"> PAGEREF _Toc475440481 \h </w:instrText>
                </w:r>
                <w:r w:rsidR="009278A3">
                  <w:rPr>
                    <w:noProof/>
                    <w:webHidden/>
                  </w:rPr>
                </w:r>
                <w:r w:rsidR="009278A3">
                  <w:rPr>
                    <w:noProof/>
                    <w:webHidden/>
                  </w:rPr>
                  <w:fldChar w:fldCharType="separate"/>
                </w:r>
                <w:r w:rsidR="001D5DC0">
                  <w:rPr>
                    <w:noProof/>
                    <w:webHidden/>
                  </w:rPr>
                  <w:t>24</w:t>
                </w:r>
                <w:r w:rsidR="009278A3">
                  <w:rPr>
                    <w:noProof/>
                    <w:webHidden/>
                  </w:rPr>
                  <w:fldChar w:fldCharType="end"/>
                </w:r>
              </w:hyperlink>
            </w:p>
            <w:p w14:paraId="3402BF20" w14:textId="4349DD39" w:rsidR="009278A3" w:rsidRDefault="009405F9">
              <w:pPr>
                <w:pStyle w:val="TOC2"/>
                <w:tabs>
                  <w:tab w:val="right" w:leader="dot" w:pos="8357"/>
                </w:tabs>
                <w:rPr>
                  <w:rFonts w:eastAsiaTheme="minorEastAsia"/>
                  <w:noProof/>
                  <w:lang w:eastAsia="en-ZA"/>
                </w:rPr>
              </w:pPr>
              <w:hyperlink w:anchor="_Toc475440482" w:history="1">
                <w:r w:rsidR="009278A3" w:rsidRPr="00C869DD">
                  <w:rPr>
                    <w:rStyle w:val="Hyperlink"/>
                    <w:b/>
                    <w:noProof/>
                  </w:rPr>
                  <w:t>4.5. Waste Generation</w:t>
                </w:r>
                <w:r w:rsidR="009278A3">
                  <w:rPr>
                    <w:noProof/>
                    <w:webHidden/>
                  </w:rPr>
                  <w:tab/>
                </w:r>
                <w:r w:rsidR="009278A3">
                  <w:rPr>
                    <w:noProof/>
                    <w:webHidden/>
                  </w:rPr>
                  <w:fldChar w:fldCharType="begin"/>
                </w:r>
                <w:r w:rsidR="009278A3">
                  <w:rPr>
                    <w:noProof/>
                    <w:webHidden/>
                  </w:rPr>
                  <w:instrText xml:space="preserve"> PAGEREF _Toc475440482 \h </w:instrText>
                </w:r>
                <w:r w:rsidR="009278A3">
                  <w:rPr>
                    <w:noProof/>
                    <w:webHidden/>
                  </w:rPr>
                </w:r>
                <w:r w:rsidR="009278A3">
                  <w:rPr>
                    <w:noProof/>
                    <w:webHidden/>
                  </w:rPr>
                  <w:fldChar w:fldCharType="separate"/>
                </w:r>
                <w:r w:rsidR="001D5DC0">
                  <w:rPr>
                    <w:noProof/>
                    <w:webHidden/>
                  </w:rPr>
                  <w:t>24</w:t>
                </w:r>
                <w:r w:rsidR="009278A3">
                  <w:rPr>
                    <w:noProof/>
                    <w:webHidden/>
                  </w:rPr>
                  <w:fldChar w:fldCharType="end"/>
                </w:r>
              </w:hyperlink>
            </w:p>
            <w:p w14:paraId="686B046A" w14:textId="5BDE8873" w:rsidR="009278A3" w:rsidRDefault="009405F9">
              <w:pPr>
                <w:pStyle w:val="TOC2"/>
                <w:tabs>
                  <w:tab w:val="right" w:leader="dot" w:pos="8357"/>
                </w:tabs>
                <w:rPr>
                  <w:rFonts w:eastAsiaTheme="minorEastAsia"/>
                  <w:noProof/>
                  <w:lang w:eastAsia="en-ZA"/>
                </w:rPr>
              </w:pPr>
              <w:hyperlink w:anchor="_Toc475440483" w:history="1">
                <w:r w:rsidR="009278A3" w:rsidRPr="00C869DD">
                  <w:rPr>
                    <w:rStyle w:val="Hyperlink"/>
                    <w:b/>
                    <w:noProof/>
                  </w:rPr>
                  <w:t>4.6. Waste Facilities and Disposal Sites</w:t>
                </w:r>
                <w:r w:rsidR="009278A3">
                  <w:rPr>
                    <w:noProof/>
                    <w:webHidden/>
                  </w:rPr>
                  <w:tab/>
                </w:r>
                <w:r w:rsidR="009278A3">
                  <w:rPr>
                    <w:noProof/>
                    <w:webHidden/>
                  </w:rPr>
                  <w:fldChar w:fldCharType="begin"/>
                </w:r>
                <w:r w:rsidR="009278A3">
                  <w:rPr>
                    <w:noProof/>
                    <w:webHidden/>
                  </w:rPr>
                  <w:instrText xml:space="preserve"> PAGEREF _Toc475440483 \h </w:instrText>
                </w:r>
                <w:r w:rsidR="009278A3">
                  <w:rPr>
                    <w:noProof/>
                    <w:webHidden/>
                  </w:rPr>
                </w:r>
                <w:r w:rsidR="009278A3">
                  <w:rPr>
                    <w:noProof/>
                    <w:webHidden/>
                  </w:rPr>
                  <w:fldChar w:fldCharType="separate"/>
                </w:r>
                <w:r w:rsidR="001D5DC0">
                  <w:rPr>
                    <w:noProof/>
                    <w:webHidden/>
                  </w:rPr>
                  <w:t>25</w:t>
                </w:r>
                <w:r w:rsidR="009278A3">
                  <w:rPr>
                    <w:noProof/>
                    <w:webHidden/>
                  </w:rPr>
                  <w:fldChar w:fldCharType="end"/>
                </w:r>
              </w:hyperlink>
            </w:p>
            <w:p w14:paraId="6C9555E2" w14:textId="50456896" w:rsidR="009278A3" w:rsidRDefault="009405F9">
              <w:pPr>
                <w:pStyle w:val="TOC3"/>
                <w:tabs>
                  <w:tab w:val="right" w:leader="dot" w:pos="8357"/>
                </w:tabs>
                <w:rPr>
                  <w:rFonts w:eastAsiaTheme="minorEastAsia"/>
                  <w:noProof/>
                  <w:lang w:eastAsia="en-ZA"/>
                </w:rPr>
              </w:pPr>
              <w:hyperlink w:anchor="_Toc475440484" w:history="1">
                <w:r w:rsidR="009278A3" w:rsidRPr="00C869DD">
                  <w:rPr>
                    <w:rStyle w:val="Hyperlink"/>
                    <w:b/>
                    <w:noProof/>
                  </w:rPr>
                  <w:t>4.6.1. Marquard</w:t>
                </w:r>
                <w:r w:rsidR="009278A3">
                  <w:rPr>
                    <w:noProof/>
                    <w:webHidden/>
                  </w:rPr>
                  <w:tab/>
                </w:r>
                <w:r w:rsidR="009278A3">
                  <w:rPr>
                    <w:noProof/>
                    <w:webHidden/>
                  </w:rPr>
                  <w:fldChar w:fldCharType="begin"/>
                </w:r>
                <w:r w:rsidR="009278A3">
                  <w:rPr>
                    <w:noProof/>
                    <w:webHidden/>
                  </w:rPr>
                  <w:instrText xml:space="preserve"> PAGEREF _Toc475440484 \h </w:instrText>
                </w:r>
                <w:r w:rsidR="009278A3">
                  <w:rPr>
                    <w:noProof/>
                    <w:webHidden/>
                  </w:rPr>
                </w:r>
                <w:r w:rsidR="009278A3">
                  <w:rPr>
                    <w:noProof/>
                    <w:webHidden/>
                  </w:rPr>
                  <w:fldChar w:fldCharType="separate"/>
                </w:r>
                <w:r w:rsidR="001D5DC0">
                  <w:rPr>
                    <w:noProof/>
                    <w:webHidden/>
                  </w:rPr>
                  <w:t>25</w:t>
                </w:r>
                <w:r w:rsidR="009278A3">
                  <w:rPr>
                    <w:noProof/>
                    <w:webHidden/>
                  </w:rPr>
                  <w:fldChar w:fldCharType="end"/>
                </w:r>
              </w:hyperlink>
            </w:p>
            <w:p w14:paraId="380CB736" w14:textId="1414F5E2" w:rsidR="009278A3" w:rsidRDefault="009405F9">
              <w:pPr>
                <w:pStyle w:val="TOC3"/>
                <w:tabs>
                  <w:tab w:val="right" w:leader="dot" w:pos="8357"/>
                </w:tabs>
                <w:rPr>
                  <w:rFonts w:eastAsiaTheme="minorEastAsia"/>
                  <w:noProof/>
                  <w:lang w:eastAsia="en-ZA"/>
                </w:rPr>
              </w:pPr>
              <w:hyperlink w:anchor="_Toc475440485" w:history="1">
                <w:r w:rsidR="009278A3" w:rsidRPr="00C869DD">
                  <w:rPr>
                    <w:rStyle w:val="Hyperlink"/>
                    <w:b/>
                    <w:noProof/>
                  </w:rPr>
                  <w:t>4.6.2. Clocolan</w:t>
                </w:r>
                <w:r w:rsidR="009278A3">
                  <w:rPr>
                    <w:noProof/>
                    <w:webHidden/>
                  </w:rPr>
                  <w:tab/>
                </w:r>
                <w:r w:rsidR="009278A3">
                  <w:rPr>
                    <w:noProof/>
                    <w:webHidden/>
                  </w:rPr>
                  <w:fldChar w:fldCharType="begin"/>
                </w:r>
                <w:r w:rsidR="009278A3">
                  <w:rPr>
                    <w:noProof/>
                    <w:webHidden/>
                  </w:rPr>
                  <w:instrText xml:space="preserve"> PAGEREF _Toc475440485 \h </w:instrText>
                </w:r>
                <w:r w:rsidR="009278A3">
                  <w:rPr>
                    <w:noProof/>
                    <w:webHidden/>
                  </w:rPr>
                </w:r>
                <w:r w:rsidR="009278A3">
                  <w:rPr>
                    <w:noProof/>
                    <w:webHidden/>
                  </w:rPr>
                  <w:fldChar w:fldCharType="separate"/>
                </w:r>
                <w:r w:rsidR="001D5DC0">
                  <w:rPr>
                    <w:noProof/>
                    <w:webHidden/>
                  </w:rPr>
                  <w:t>27</w:t>
                </w:r>
                <w:r w:rsidR="009278A3">
                  <w:rPr>
                    <w:noProof/>
                    <w:webHidden/>
                  </w:rPr>
                  <w:fldChar w:fldCharType="end"/>
                </w:r>
              </w:hyperlink>
            </w:p>
            <w:p w14:paraId="5ADD730C" w14:textId="6B8D3915" w:rsidR="009278A3" w:rsidRDefault="009405F9">
              <w:pPr>
                <w:pStyle w:val="TOC3"/>
                <w:tabs>
                  <w:tab w:val="right" w:leader="dot" w:pos="8357"/>
                </w:tabs>
                <w:rPr>
                  <w:rFonts w:eastAsiaTheme="minorEastAsia"/>
                  <w:noProof/>
                  <w:lang w:eastAsia="en-ZA"/>
                </w:rPr>
              </w:pPr>
              <w:hyperlink w:anchor="_Toc475440486" w:history="1">
                <w:r w:rsidR="009278A3" w:rsidRPr="00C869DD">
                  <w:rPr>
                    <w:rStyle w:val="Hyperlink"/>
                    <w:b/>
                    <w:noProof/>
                  </w:rPr>
                  <w:t>4.6.3. Senekal</w:t>
                </w:r>
                <w:r w:rsidR="009278A3">
                  <w:rPr>
                    <w:noProof/>
                    <w:webHidden/>
                  </w:rPr>
                  <w:tab/>
                </w:r>
                <w:r w:rsidR="009278A3">
                  <w:rPr>
                    <w:noProof/>
                    <w:webHidden/>
                  </w:rPr>
                  <w:fldChar w:fldCharType="begin"/>
                </w:r>
                <w:r w:rsidR="009278A3">
                  <w:rPr>
                    <w:noProof/>
                    <w:webHidden/>
                  </w:rPr>
                  <w:instrText xml:space="preserve"> PAGEREF _Toc475440486 \h </w:instrText>
                </w:r>
                <w:r w:rsidR="009278A3">
                  <w:rPr>
                    <w:noProof/>
                    <w:webHidden/>
                  </w:rPr>
                </w:r>
                <w:r w:rsidR="009278A3">
                  <w:rPr>
                    <w:noProof/>
                    <w:webHidden/>
                  </w:rPr>
                  <w:fldChar w:fldCharType="separate"/>
                </w:r>
                <w:r w:rsidR="001D5DC0">
                  <w:rPr>
                    <w:noProof/>
                    <w:webHidden/>
                  </w:rPr>
                  <w:t>30</w:t>
                </w:r>
                <w:r w:rsidR="009278A3">
                  <w:rPr>
                    <w:noProof/>
                    <w:webHidden/>
                  </w:rPr>
                  <w:fldChar w:fldCharType="end"/>
                </w:r>
              </w:hyperlink>
            </w:p>
            <w:p w14:paraId="7C938ACB" w14:textId="116AE709" w:rsidR="009278A3" w:rsidRDefault="009405F9">
              <w:pPr>
                <w:pStyle w:val="TOC3"/>
                <w:tabs>
                  <w:tab w:val="right" w:leader="dot" w:pos="8357"/>
                </w:tabs>
                <w:rPr>
                  <w:rFonts w:eastAsiaTheme="minorEastAsia"/>
                  <w:noProof/>
                  <w:lang w:eastAsia="en-ZA"/>
                </w:rPr>
              </w:pPr>
              <w:hyperlink w:anchor="_Toc475440487" w:history="1">
                <w:r w:rsidR="009278A3" w:rsidRPr="00C869DD">
                  <w:rPr>
                    <w:rStyle w:val="Hyperlink"/>
                    <w:b/>
                    <w:noProof/>
                  </w:rPr>
                  <w:t>4.6.4. Ficksburg</w:t>
                </w:r>
                <w:r w:rsidR="009278A3">
                  <w:rPr>
                    <w:noProof/>
                    <w:webHidden/>
                  </w:rPr>
                  <w:tab/>
                </w:r>
                <w:r w:rsidR="009278A3">
                  <w:rPr>
                    <w:noProof/>
                    <w:webHidden/>
                  </w:rPr>
                  <w:fldChar w:fldCharType="begin"/>
                </w:r>
                <w:r w:rsidR="009278A3">
                  <w:rPr>
                    <w:noProof/>
                    <w:webHidden/>
                  </w:rPr>
                  <w:instrText xml:space="preserve"> PAGEREF _Toc475440487 \h </w:instrText>
                </w:r>
                <w:r w:rsidR="009278A3">
                  <w:rPr>
                    <w:noProof/>
                    <w:webHidden/>
                  </w:rPr>
                </w:r>
                <w:r w:rsidR="009278A3">
                  <w:rPr>
                    <w:noProof/>
                    <w:webHidden/>
                  </w:rPr>
                  <w:fldChar w:fldCharType="separate"/>
                </w:r>
                <w:r w:rsidR="001D5DC0">
                  <w:rPr>
                    <w:noProof/>
                    <w:webHidden/>
                  </w:rPr>
                  <w:t>32</w:t>
                </w:r>
                <w:r w:rsidR="009278A3">
                  <w:rPr>
                    <w:noProof/>
                    <w:webHidden/>
                  </w:rPr>
                  <w:fldChar w:fldCharType="end"/>
                </w:r>
              </w:hyperlink>
            </w:p>
            <w:p w14:paraId="43407C1E" w14:textId="7B771EA9" w:rsidR="009278A3" w:rsidRDefault="009405F9">
              <w:pPr>
                <w:pStyle w:val="TOC1"/>
                <w:tabs>
                  <w:tab w:val="right" w:leader="dot" w:pos="8357"/>
                </w:tabs>
                <w:rPr>
                  <w:rFonts w:eastAsiaTheme="minorEastAsia"/>
                  <w:noProof/>
                  <w:lang w:eastAsia="en-ZA"/>
                </w:rPr>
              </w:pPr>
              <w:hyperlink w:anchor="_Toc475440488" w:history="1">
                <w:r w:rsidR="009278A3" w:rsidRPr="00C869DD">
                  <w:rPr>
                    <w:rStyle w:val="Hyperlink"/>
                    <w:b/>
                    <w:noProof/>
                  </w:rPr>
                  <w:t>4.7. Waste Avoidance, Minimisation and Recycling</w:t>
                </w:r>
                <w:r w:rsidR="009278A3">
                  <w:rPr>
                    <w:noProof/>
                    <w:webHidden/>
                  </w:rPr>
                  <w:tab/>
                </w:r>
                <w:r w:rsidR="009278A3">
                  <w:rPr>
                    <w:noProof/>
                    <w:webHidden/>
                  </w:rPr>
                  <w:fldChar w:fldCharType="begin"/>
                </w:r>
                <w:r w:rsidR="009278A3">
                  <w:rPr>
                    <w:noProof/>
                    <w:webHidden/>
                  </w:rPr>
                  <w:instrText xml:space="preserve"> PAGEREF _Toc475440488 \h </w:instrText>
                </w:r>
                <w:r w:rsidR="009278A3">
                  <w:rPr>
                    <w:noProof/>
                    <w:webHidden/>
                  </w:rPr>
                </w:r>
                <w:r w:rsidR="009278A3">
                  <w:rPr>
                    <w:noProof/>
                    <w:webHidden/>
                  </w:rPr>
                  <w:fldChar w:fldCharType="separate"/>
                </w:r>
                <w:r w:rsidR="001D5DC0">
                  <w:rPr>
                    <w:noProof/>
                    <w:webHidden/>
                  </w:rPr>
                  <w:t>34</w:t>
                </w:r>
                <w:r w:rsidR="009278A3">
                  <w:rPr>
                    <w:noProof/>
                    <w:webHidden/>
                  </w:rPr>
                  <w:fldChar w:fldCharType="end"/>
                </w:r>
              </w:hyperlink>
            </w:p>
            <w:p w14:paraId="1BE653CE" w14:textId="6DAF4180" w:rsidR="009278A3" w:rsidRDefault="009405F9">
              <w:pPr>
                <w:pStyle w:val="TOC1"/>
                <w:tabs>
                  <w:tab w:val="right" w:leader="dot" w:pos="8357"/>
                </w:tabs>
                <w:rPr>
                  <w:rFonts w:eastAsiaTheme="minorEastAsia"/>
                  <w:noProof/>
                  <w:lang w:eastAsia="en-ZA"/>
                </w:rPr>
              </w:pPr>
              <w:hyperlink w:anchor="_Toc475440489" w:history="1">
                <w:r w:rsidR="009278A3" w:rsidRPr="00C869DD">
                  <w:rPr>
                    <w:rStyle w:val="Hyperlink"/>
                    <w:b/>
                    <w:noProof/>
                  </w:rPr>
                  <w:t>4.8. Illegal Dumping and Disposal</w:t>
                </w:r>
                <w:r w:rsidR="009278A3">
                  <w:rPr>
                    <w:noProof/>
                    <w:webHidden/>
                  </w:rPr>
                  <w:tab/>
                </w:r>
                <w:r w:rsidR="009278A3">
                  <w:rPr>
                    <w:noProof/>
                    <w:webHidden/>
                  </w:rPr>
                  <w:fldChar w:fldCharType="begin"/>
                </w:r>
                <w:r w:rsidR="009278A3">
                  <w:rPr>
                    <w:noProof/>
                    <w:webHidden/>
                  </w:rPr>
                  <w:instrText xml:space="preserve"> PAGEREF _Toc475440489 \h </w:instrText>
                </w:r>
                <w:r w:rsidR="009278A3">
                  <w:rPr>
                    <w:noProof/>
                    <w:webHidden/>
                  </w:rPr>
                </w:r>
                <w:r w:rsidR="009278A3">
                  <w:rPr>
                    <w:noProof/>
                    <w:webHidden/>
                  </w:rPr>
                  <w:fldChar w:fldCharType="separate"/>
                </w:r>
                <w:r w:rsidR="001D5DC0">
                  <w:rPr>
                    <w:noProof/>
                    <w:webHidden/>
                  </w:rPr>
                  <w:t>35</w:t>
                </w:r>
                <w:r w:rsidR="009278A3">
                  <w:rPr>
                    <w:noProof/>
                    <w:webHidden/>
                  </w:rPr>
                  <w:fldChar w:fldCharType="end"/>
                </w:r>
              </w:hyperlink>
            </w:p>
            <w:p w14:paraId="6E29D58F" w14:textId="39E25124" w:rsidR="009278A3" w:rsidRDefault="009405F9">
              <w:pPr>
                <w:pStyle w:val="TOC1"/>
                <w:tabs>
                  <w:tab w:val="right" w:leader="dot" w:pos="8357"/>
                </w:tabs>
                <w:rPr>
                  <w:rFonts w:eastAsiaTheme="minorEastAsia"/>
                  <w:noProof/>
                  <w:lang w:eastAsia="en-ZA"/>
                </w:rPr>
              </w:pPr>
              <w:hyperlink w:anchor="_Toc475440490" w:history="1">
                <w:r w:rsidR="009278A3" w:rsidRPr="00C869DD">
                  <w:rPr>
                    <w:rStyle w:val="Hyperlink"/>
                    <w:b/>
                    <w:noProof/>
                  </w:rPr>
                  <w:t>4.9. Finance arrangements</w:t>
                </w:r>
                <w:r w:rsidR="009278A3">
                  <w:rPr>
                    <w:noProof/>
                    <w:webHidden/>
                  </w:rPr>
                  <w:tab/>
                </w:r>
                <w:r w:rsidR="009278A3">
                  <w:rPr>
                    <w:noProof/>
                    <w:webHidden/>
                  </w:rPr>
                  <w:fldChar w:fldCharType="begin"/>
                </w:r>
                <w:r w:rsidR="009278A3">
                  <w:rPr>
                    <w:noProof/>
                    <w:webHidden/>
                  </w:rPr>
                  <w:instrText xml:space="preserve"> PAGEREF _Toc475440490 \h </w:instrText>
                </w:r>
                <w:r w:rsidR="009278A3">
                  <w:rPr>
                    <w:noProof/>
                    <w:webHidden/>
                  </w:rPr>
                </w:r>
                <w:r w:rsidR="009278A3">
                  <w:rPr>
                    <w:noProof/>
                    <w:webHidden/>
                  </w:rPr>
                  <w:fldChar w:fldCharType="separate"/>
                </w:r>
                <w:r w:rsidR="001D5DC0">
                  <w:rPr>
                    <w:noProof/>
                    <w:webHidden/>
                  </w:rPr>
                  <w:t>36</w:t>
                </w:r>
                <w:r w:rsidR="009278A3">
                  <w:rPr>
                    <w:noProof/>
                    <w:webHidden/>
                  </w:rPr>
                  <w:fldChar w:fldCharType="end"/>
                </w:r>
              </w:hyperlink>
            </w:p>
            <w:p w14:paraId="55F2B2FA" w14:textId="1BB73CBD" w:rsidR="009278A3" w:rsidRDefault="009405F9">
              <w:pPr>
                <w:pStyle w:val="TOC1"/>
                <w:tabs>
                  <w:tab w:val="right" w:leader="dot" w:pos="8357"/>
                </w:tabs>
                <w:rPr>
                  <w:rFonts w:eastAsiaTheme="minorEastAsia"/>
                  <w:noProof/>
                  <w:lang w:eastAsia="en-ZA"/>
                </w:rPr>
              </w:pPr>
              <w:hyperlink w:anchor="_Toc475440491" w:history="1">
                <w:r w:rsidR="009278A3" w:rsidRPr="00C869DD">
                  <w:rPr>
                    <w:rStyle w:val="Hyperlink"/>
                    <w:b/>
                    <w:noProof/>
                  </w:rPr>
                  <w:t>5. Status Quo Summary</w:t>
                </w:r>
                <w:r w:rsidR="009278A3">
                  <w:rPr>
                    <w:noProof/>
                    <w:webHidden/>
                  </w:rPr>
                  <w:tab/>
                </w:r>
                <w:r w:rsidR="009278A3">
                  <w:rPr>
                    <w:noProof/>
                    <w:webHidden/>
                  </w:rPr>
                  <w:fldChar w:fldCharType="begin"/>
                </w:r>
                <w:r w:rsidR="009278A3">
                  <w:rPr>
                    <w:noProof/>
                    <w:webHidden/>
                  </w:rPr>
                  <w:instrText xml:space="preserve"> PAGEREF _Toc475440491 \h </w:instrText>
                </w:r>
                <w:r w:rsidR="009278A3">
                  <w:rPr>
                    <w:noProof/>
                    <w:webHidden/>
                  </w:rPr>
                </w:r>
                <w:r w:rsidR="009278A3">
                  <w:rPr>
                    <w:noProof/>
                    <w:webHidden/>
                  </w:rPr>
                  <w:fldChar w:fldCharType="separate"/>
                </w:r>
                <w:r w:rsidR="001D5DC0">
                  <w:rPr>
                    <w:noProof/>
                    <w:webHidden/>
                  </w:rPr>
                  <w:t>37</w:t>
                </w:r>
                <w:r w:rsidR="009278A3">
                  <w:rPr>
                    <w:noProof/>
                    <w:webHidden/>
                  </w:rPr>
                  <w:fldChar w:fldCharType="end"/>
                </w:r>
              </w:hyperlink>
            </w:p>
            <w:p w14:paraId="5AC90D8A" w14:textId="5F0A0EBF" w:rsidR="009278A3" w:rsidRDefault="009405F9">
              <w:pPr>
                <w:pStyle w:val="TOC2"/>
                <w:tabs>
                  <w:tab w:val="right" w:leader="dot" w:pos="8357"/>
                </w:tabs>
                <w:rPr>
                  <w:rFonts w:eastAsiaTheme="minorEastAsia"/>
                  <w:noProof/>
                  <w:lang w:eastAsia="en-ZA"/>
                </w:rPr>
              </w:pPr>
              <w:hyperlink w:anchor="_Toc475440492" w:history="1">
                <w:r w:rsidR="009278A3" w:rsidRPr="00C869DD">
                  <w:rPr>
                    <w:rStyle w:val="Hyperlink"/>
                    <w:b/>
                    <w:noProof/>
                  </w:rPr>
                  <w:t>5.1. Collection and Transportation</w:t>
                </w:r>
                <w:r w:rsidR="009278A3">
                  <w:rPr>
                    <w:noProof/>
                    <w:webHidden/>
                  </w:rPr>
                  <w:tab/>
                </w:r>
                <w:r w:rsidR="009278A3">
                  <w:rPr>
                    <w:noProof/>
                    <w:webHidden/>
                  </w:rPr>
                  <w:fldChar w:fldCharType="begin"/>
                </w:r>
                <w:r w:rsidR="009278A3">
                  <w:rPr>
                    <w:noProof/>
                    <w:webHidden/>
                  </w:rPr>
                  <w:instrText xml:space="preserve"> PAGEREF _Toc475440492 \h </w:instrText>
                </w:r>
                <w:r w:rsidR="009278A3">
                  <w:rPr>
                    <w:noProof/>
                    <w:webHidden/>
                  </w:rPr>
                </w:r>
                <w:r w:rsidR="009278A3">
                  <w:rPr>
                    <w:noProof/>
                    <w:webHidden/>
                  </w:rPr>
                  <w:fldChar w:fldCharType="separate"/>
                </w:r>
                <w:r w:rsidR="001D5DC0">
                  <w:rPr>
                    <w:noProof/>
                    <w:webHidden/>
                  </w:rPr>
                  <w:t>37</w:t>
                </w:r>
                <w:r w:rsidR="009278A3">
                  <w:rPr>
                    <w:noProof/>
                    <w:webHidden/>
                  </w:rPr>
                  <w:fldChar w:fldCharType="end"/>
                </w:r>
              </w:hyperlink>
            </w:p>
            <w:p w14:paraId="6E195679" w14:textId="202EE089" w:rsidR="009278A3" w:rsidRDefault="009405F9">
              <w:pPr>
                <w:pStyle w:val="TOC2"/>
                <w:tabs>
                  <w:tab w:val="right" w:leader="dot" w:pos="8357"/>
                </w:tabs>
                <w:rPr>
                  <w:rFonts w:eastAsiaTheme="minorEastAsia"/>
                  <w:noProof/>
                  <w:lang w:eastAsia="en-ZA"/>
                </w:rPr>
              </w:pPr>
              <w:hyperlink w:anchor="_Toc475440493" w:history="1">
                <w:r w:rsidR="009278A3" w:rsidRPr="00C869DD">
                  <w:rPr>
                    <w:rStyle w:val="Hyperlink"/>
                    <w:b/>
                    <w:noProof/>
                  </w:rPr>
                  <w:t>5.2. Waste Treatment</w:t>
                </w:r>
                <w:r w:rsidR="009278A3">
                  <w:rPr>
                    <w:noProof/>
                    <w:webHidden/>
                  </w:rPr>
                  <w:tab/>
                </w:r>
                <w:r w:rsidR="009278A3">
                  <w:rPr>
                    <w:noProof/>
                    <w:webHidden/>
                  </w:rPr>
                  <w:fldChar w:fldCharType="begin"/>
                </w:r>
                <w:r w:rsidR="009278A3">
                  <w:rPr>
                    <w:noProof/>
                    <w:webHidden/>
                  </w:rPr>
                  <w:instrText xml:space="preserve"> PAGEREF _Toc475440493 \h </w:instrText>
                </w:r>
                <w:r w:rsidR="009278A3">
                  <w:rPr>
                    <w:noProof/>
                    <w:webHidden/>
                  </w:rPr>
                </w:r>
                <w:r w:rsidR="009278A3">
                  <w:rPr>
                    <w:noProof/>
                    <w:webHidden/>
                  </w:rPr>
                  <w:fldChar w:fldCharType="separate"/>
                </w:r>
                <w:r w:rsidR="001D5DC0">
                  <w:rPr>
                    <w:noProof/>
                    <w:webHidden/>
                  </w:rPr>
                  <w:t>37</w:t>
                </w:r>
                <w:r w:rsidR="009278A3">
                  <w:rPr>
                    <w:noProof/>
                    <w:webHidden/>
                  </w:rPr>
                  <w:fldChar w:fldCharType="end"/>
                </w:r>
              </w:hyperlink>
            </w:p>
            <w:p w14:paraId="5D175D03" w14:textId="673AB8FC" w:rsidR="009278A3" w:rsidRDefault="009405F9">
              <w:pPr>
                <w:pStyle w:val="TOC2"/>
                <w:tabs>
                  <w:tab w:val="right" w:leader="dot" w:pos="8357"/>
                </w:tabs>
                <w:rPr>
                  <w:rFonts w:eastAsiaTheme="minorEastAsia"/>
                  <w:noProof/>
                  <w:lang w:eastAsia="en-ZA"/>
                </w:rPr>
              </w:pPr>
              <w:hyperlink w:anchor="_Toc475440494" w:history="1">
                <w:r w:rsidR="009278A3" w:rsidRPr="00C869DD">
                  <w:rPr>
                    <w:rStyle w:val="Hyperlink"/>
                    <w:b/>
                    <w:noProof/>
                  </w:rPr>
                  <w:t>5.3. Waste Information</w:t>
                </w:r>
                <w:r w:rsidR="009278A3">
                  <w:rPr>
                    <w:noProof/>
                    <w:webHidden/>
                  </w:rPr>
                  <w:tab/>
                </w:r>
                <w:r w:rsidR="009278A3">
                  <w:rPr>
                    <w:noProof/>
                    <w:webHidden/>
                  </w:rPr>
                  <w:fldChar w:fldCharType="begin"/>
                </w:r>
                <w:r w:rsidR="009278A3">
                  <w:rPr>
                    <w:noProof/>
                    <w:webHidden/>
                  </w:rPr>
                  <w:instrText xml:space="preserve"> PAGEREF _Toc475440494 \h </w:instrText>
                </w:r>
                <w:r w:rsidR="009278A3">
                  <w:rPr>
                    <w:noProof/>
                    <w:webHidden/>
                  </w:rPr>
                </w:r>
                <w:r w:rsidR="009278A3">
                  <w:rPr>
                    <w:noProof/>
                    <w:webHidden/>
                  </w:rPr>
                  <w:fldChar w:fldCharType="separate"/>
                </w:r>
                <w:r w:rsidR="001D5DC0">
                  <w:rPr>
                    <w:noProof/>
                    <w:webHidden/>
                  </w:rPr>
                  <w:t>37</w:t>
                </w:r>
                <w:r w:rsidR="009278A3">
                  <w:rPr>
                    <w:noProof/>
                    <w:webHidden/>
                  </w:rPr>
                  <w:fldChar w:fldCharType="end"/>
                </w:r>
              </w:hyperlink>
            </w:p>
            <w:p w14:paraId="64581C12" w14:textId="3212025B" w:rsidR="009278A3" w:rsidRDefault="009405F9">
              <w:pPr>
                <w:pStyle w:val="TOC2"/>
                <w:tabs>
                  <w:tab w:val="right" w:leader="dot" w:pos="8357"/>
                </w:tabs>
                <w:rPr>
                  <w:rFonts w:eastAsiaTheme="minorEastAsia"/>
                  <w:noProof/>
                  <w:lang w:eastAsia="en-ZA"/>
                </w:rPr>
              </w:pPr>
              <w:hyperlink w:anchor="_Toc475440495" w:history="1">
                <w:r w:rsidR="009278A3" w:rsidRPr="00C869DD">
                  <w:rPr>
                    <w:rStyle w:val="Hyperlink"/>
                    <w:b/>
                    <w:noProof/>
                  </w:rPr>
                  <w:t>5.4. Institutional Arrangements</w:t>
                </w:r>
                <w:r w:rsidR="009278A3">
                  <w:rPr>
                    <w:noProof/>
                    <w:webHidden/>
                  </w:rPr>
                  <w:tab/>
                </w:r>
                <w:r w:rsidR="009278A3">
                  <w:rPr>
                    <w:noProof/>
                    <w:webHidden/>
                  </w:rPr>
                  <w:fldChar w:fldCharType="begin"/>
                </w:r>
                <w:r w:rsidR="009278A3">
                  <w:rPr>
                    <w:noProof/>
                    <w:webHidden/>
                  </w:rPr>
                  <w:instrText xml:space="preserve"> PAGEREF _Toc475440495 \h </w:instrText>
                </w:r>
                <w:r w:rsidR="009278A3">
                  <w:rPr>
                    <w:noProof/>
                    <w:webHidden/>
                  </w:rPr>
                </w:r>
                <w:r w:rsidR="009278A3">
                  <w:rPr>
                    <w:noProof/>
                    <w:webHidden/>
                  </w:rPr>
                  <w:fldChar w:fldCharType="separate"/>
                </w:r>
                <w:r w:rsidR="001D5DC0">
                  <w:rPr>
                    <w:noProof/>
                    <w:webHidden/>
                  </w:rPr>
                  <w:t>38</w:t>
                </w:r>
                <w:r w:rsidR="009278A3">
                  <w:rPr>
                    <w:noProof/>
                    <w:webHidden/>
                  </w:rPr>
                  <w:fldChar w:fldCharType="end"/>
                </w:r>
              </w:hyperlink>
            </w:p>
            <w:p w14:paraId="2339D288" w14:textId="7CED9A8D" w:rsidR="009278A3" w:rsidRDefault="009405F9">
              <w:pPr>
                <w:pStyle w:val="TOC2"/>
                <w:tabs>
                  <w:tab w:val="right" w:leader="dot" w:pos="8357"/>
                </w:tabs>
                <w:rPr>
                  <w:rFonts w:eastAsiaTheme="minorEastAsia"/>
                  <w:noProof/>
                  <w:lang w:eastAsia="en-ZA"/>
                </w:rPr>
              </w:pPr>
              <w:hyperlink w:anchor="_Toc475440496" w:history="1">
                <w:r w:rsidR="009278A3" w:rsidRPr="00C869DD">
                  <w:rPr>
                    <w:rStyle w:val="Hyperlink"/>
                    <w:b/>
                    <w:noProof/>
                  </w:rPr>
                  <w:t>5.5. Monitoring and Compliance</w:t>
                </w:r>
                <w:r w:rsidR="009278A3">
                  <w:rPr>
                    <w:noProof/>
                    <w:webHidden/>
                  </w:rPr>
                  <w:tab/>
                </w:r>
                <w:r w:rsidR="009278A3">
                  <w:rPr>
                    <w:noProof/>
                    <w:webHidden/>
                  </w:rPr>
                  <w:fldChar w:fldCharType="begin"/>
                </w:r>
                <w:r w:rsidR="009278A3">
                  <w:rPr>
                    <w:noProof/>
                    <w:webHidden/>
                  </w:rPr>
                  <w:instrText xml:space="preserve"> PAGEREF _Toc475440496 \h </w:instrText>
                </w:r>
                <w:r w:rsidR="009278A3">
                  <w:rPr>
                    <w:noProof/>
                    <w:webHidden/>
                  </w:rPr>
                </w:r>
                <w:r w:rsidR="009278A3">
                  <w:rPr>
                    <w:noProof/>
                    <w:webHidden/>
                  </w:rPr>
                  <w:fldChar w:fldCharType="separate"/>
                </w:r>
                <w:r w:rsidR="001D5DC0">
                  <w:rPr>
                    <w:noProof/>
                    <w:webHidden/>
                  </w:rPr>
                  <w:t>38</w:t>
                </w:r>
                <w:r w:rsidR="009278A3">
                  <w:rPr>
                    <w:noProof/>
                    <w:webHidden/>
                  </w:rPr>
                  <w:fldChar w:fldCharType="end"/>
                </w:r>
              </w:hyperlink>
            </w:p>
            <w:p w14:paraId="7C4E65C6" w14:textId="6B8FB209" w:rsidR="009278A3" w:rsidRDefault="009405F9">
              <w:pPr>
                <w:pStyle w:val="TOC1"/>
                <w:tabs>
                  <w:tab w:val="right" w:leader="dot" w:pos="8357"/>
                </w:tabs>
                <w:rPr>
                  <w:rFonts w:eastAsiaTheme="minorEastAsia"/>
                  <w:noProof/>
                  <w:lang w:eastAsia="en-ZA"/>
                </w:rPr>
              </w:pPr>
              <w:hyperlink w:anchor="_Toc475440497" w:history="1">
                <w:r w:rsidR="009278A3" w:rsidRPr="00C869DD">
                  <w:rPr>
                    <w:rStyle w:val="Hyperlink"/>
                    <w:b/>
                    <w:noProof/>
                  </w:rPr>
                  <w:t>6. IDENTIFICATION AND PRIORITIZATION OF NEEDS</w:t>
                </w:r>
                <w:r w:rsidR="009278A3">
                  <w:rPr>
                    <w:noProof/>
                    <w:webHidden/>
                  </w:rPr>
                  <w:tab/>
                </w:r>
                <w:r w:rsidR="009278A3">
                  <w:rPr>
                    <w:noProof/>
                    <w:webHidden/>
                  </w:rPr>
                  <w:fldChar w:fldCharType="begin"/>
                </w:r>
                <w:r w:rsidR="009278A3">
                  <w:rPr>
                    <w:noProof/>
                    <w:webHidden/>
                  </w:rPr>
                  <w:instrText xml:space="preserve"> PAGEREF _Toc475440497 \h </w:instrText>
                </w:r>
                <w:r w:rsidR="009278A3">
                  <w:rPr>
                    <w:noProof/>
                    <w:webHidden/>
                  </w:rPr>
                </w:r>
                <w:r w:rsidR="009278A3">
                  <w:rPr>
                    <w:noProof/>
                    <w:webHidden/>
                  </w:rPr>
                  <w:fldChar w:fldCharType="separate"/>
                </w:r>
                <w:r w:rsidR="001D5DC0">
                  <w:rPr>
                    <w:noProof/>
                    <w:webHidden/>
                  </w:rPr>
                  <w:t>38</w:t>
                </w:r>
                <w:r w:rsidR="009278A3">
                  <w:rPr>
                    <w:noProof/>
                    <w:webHidden/>
                  </w:rPr>
                  <w:fldChar w:fldCharType="end"/>
                </w:r>
              </w:hyperlink>
            </w:p>
            <w:p w14:paraId="66A349E0" w14:textId="67BCB6CE" w:rsidR="009278A3" w:rsidRDefault="009405F9">
              <w:pPr>
                <w:pStyle w:val="TOC2"/>
                <w:tabs>
                  <w:tab w:val="right" w:leader="dot" w:pos="8357"/>
                </w:tabs>
                <w:rPr>
                  <w:rFonts w:eastAsiaTheme="minorEastAsia"/>
                  <w:noProof/>
                  <w:lang w:eastAsia="en-ZA"/>
                </w:rPr>
              </w:pPr>
              <w:hyperlink w:anchor="_Toc475440498" w:history="1">
                <w:r w:rsidR="009278A3" w:rsidRPr="00C869DD">
                  <w:rPr>
                    <w:rStyle w:val="Hyperlink"/>
                    <w:b/>
                    <w:noProof/>
                  </w:rPr>
                  <w:t>6.1. Heath and Environmental Impacts of Poor Waste Management</w:t>
                </w:r>
                <w:r w:rsidR="009278A3">
                  <w:rPr>
                    <w:noProof/>
                    <w:webHidden/>
                  </w:rPr>
                  <w:tab/>
                </w:r>
                <w:r w:rsidR="009278A3">
                  <w:rPr>
                    <w:noProof/>
                    <w:webHidden/>
                  </w:rPr>
                  <w:fldChar w:fldCharType="begin"/>
                </w:r>
                <w:r w:rsidR="009278A3">
                  <w:rPr>
                    <w:noProof/>
                    <w:webHidden/>
                  </w:rPr>
                  <w:instrText xml:space="preserve"> PAGEREF _Toc475440498 \h </w:instrText>
                </w:r>
                <w:r w:rsidR="009278A3">
                  <w:rPr>
                    <w:noProof/>
                    <w:webHidden/>
                  </w:rPr>
                </w:r>
                <w:r w:rsidR="009278A3">
                  <w:rPr>
                    <w:noProof/>
                    <w:webHidden/>
                  </w:rPr>
                  <w:fldChar w:fldCharType="separate"/>
                </w:r>
                <w:r w:rsidR="001D5DC0">
                  <w:rPr>
                    <w:noProof/>
                    <w:webHidden/>
                  </w:rPr>
                  <w:t>38</w:t>
                </w:r>
                <w:r w:rsidR="009278A3">
                  <w:rPr>
                    <w:noProof/>
                    <w:webHidden/>
                  </w:rPr>
                  <w:fldChar w:fldCharType="end"/>
                </w:r>
              </w:hyperlink>
            </w:p>
            <w:p w14:paraId="2155F46A" w14:textId="08D89CE5" w:rsidR="009278A3" w:rsidRDefault="009405F9">
              <w:pPr>
                <w:pStyle w:val="TOC1"/>
                <w:tabs>
                  <w:tab w:val="right" w:leader="dot" w:pos="8357"/>
                </w:tabs>
                <w:rPr>
                  <w:rFonts w:eastAsiaTheme="minorEastAsia"/>
                  <w:noProof/>
                  <w:lang w:eastAsia="en-ZA"/>
                </w:rPr>
              </w:pPr>
              <w:hyperlink w:anchor="_Toc475440499" w:history="1">
                <w:r w:rsidR="009278A3" w:rsidRPr="00C869DD">
                  <w:rPr>
                    <w:rStyle w:val="Hyperlink"/>
                    <w:b/>
                    <w:noProof/>
                  </w:rPr>
                  <w:t>7. THEORETICAL WASTE GENERATION VOLUMES</w:t>
                </w:r>
                <w:r w:rsidR="009278A3">
                  <w:rPr>
                    <w:noProof/>
                    <w:webHidden/>
                  </w:rPr>
                  <w:tab/>
                </w:r>
                <w:r w:rsidR="009278A3">
                  <w:rPr>
                    <w:noProof/>
                    <w:webHidden/>
                  </w:rPr>
                  <w:fldChar w:fldCharType="begin"/>
                </w:r>
                <w:r w:rsidR="009278A3">
                  <w:rPr>
                    <w:noProof/>
                    <w:webHidden/>
                  </w:rPr>
                  <w:instrText xml:space="preserve"> PAGEREF _Toc475440499 \h </w:instrText>
                </w:r>
                <w:r w:rsidR="009278A3">
                  <w:rPr>
                    <w:noProof/>
                    <w:webHidden/>
                  </w:rPr>
                </w:r>
                <w:r w:rsidR="009278A3">
                  <w:rPr>
                    <w:noProof/>
                    <w:webHidden/>
                  </w:rPr>
                  <w:fldChar w:fldCharType="separate"/>
                </w:r>
                <w:r w:rsidR="001D5DC0">
                  <w:rPr>
                    <w:noProof/>
                    <w:webHidden/>
                  </w:rPr>
                  <w:t>40</w:t>
                </w:r>
                <w:r w:rsidR="009278A3">
                  <w:rPr>
                    <w:noProof/>
                    <w:webHidden/>
                  </w:rPr>
                  <w:fldChar w:fldCharType="end"/>
                </w:r>
              </w:hyperlink>
            </w:p>
            <w:p w14:paraId="798E3868" w14:textId="36CC64E6" w:rsidR="009278A3" w:rsidRDefault="009405F9">
              <w:pPr>
                <w:pStyle w:val="TOC2"/>
                <w:tabs>
                  <w:tab w:val="right" w:leader="dot" w:pos="8357"/>
                </w:tabs>
                <w:rPr>
                  <w:rFonts w:eastAsiaTheme="minorEastAsia"/>
                  <w:noProof/>
                  <w:lang w:eastAsia="en-ZA"/>
                </w:rPr>
              </w:pPr>
              <w:hyperlink w:anchor="_Toc475440500" w:history="1">
                <w:r w:rsidR="009278A3" w:rsidRPr="00C869DD">
                  <w:rPr>
                    <w:rStyle w:val="Hyperlink"/>
                    <w:b/>
                    <w:noProof/>
                  </w:rPr>
                  <w:t>7.1. Population</w:t>
                </w:r>
                <w:r w:rsidR="009278A3">
                  <w:rPr>
                    <w:noProof/>
                    <w:webHidden/>
                  </w:rPr>
                  <w:tab/>
                </w:r>
                <w:r w:rsidR="009278A3">
                  <w:rPr>
                    <w:noProof/>
                    <w:webHidden/>
                  </w:rPr>
                  <w:fldChar w:fldCharType="begin"/>
                </w:r>
                <w:r w:rsidR="009278A3">
                  <w:rPr>
                    <w:noProof/>
                    <w:webHidden/>
                  </w:rPr>
                  <w:instrText xml:space="preserve"> PAGEREF _Toc475440500 \h </w:instrText>
                </w:r>
                <w:r w:rsidR="009278A3">
                  <w:rPr>
                    <w:noProof/>
                    <w:webHidden/>
                  </w:rPr>
                </w:r>
                <w:r w:rsidR="009278A3">
                  <w:rPr>
                    <w:noProof/>
                    <w:webHidden/>
                  </w:rPr>
                  <w:fldChar w:fldCharType="separate"/>
                </w:r>
                <w:r w:rsidR="001D5DC0">
                  <w:rPr>
                    <w:noProof/>
                    <w:webHidden/>
                  </w:rPr>
                  <w:t>40</w:t>
                </w:r>
                <w:r w:rsidR="009278A3">
                  <w:rPr>
                    <w:noProof/>
                    <w:webHidden/>
                  </w:rPr>
                  <w:fldChar w:fldCharType="end"/>
                </w:r>
              </w:hyperlink>
            </w:p>
            <w:p w14:paraId="6016ECEF" w14:textId="072881D2" w:rsidR="009278A3" w:rsidRDefault="009405F9">
              <w:pPr>
                <w:pStyle w:val="TOC2"/>
                <w:tabs>
                  <w:tab w:val="right" w:leader="dot" w:pos="8357"/>
                </w:tabs>
                <w:rPr>
                  <w:rFonts w:eastAsiaTheme="minorEastAsia"/>
                  <w:noProof/>
                  <w:lang w:eastAsia="en-ZA"/>
                </w:rPr>
              </w:pPr>
              <w:hyperlink w:anchor="_Toc475440501" w:history="1">
                <w:r w:rsidR="009278A3" w:rsidRPr="00C869DD">
                  <w:rPr>
                    <w:rStyle w:val="Hyperlink"/>
                    <w:b/>
                    <w:noProof/>
                  </w:rPr>
                  <w:t>7.2. Household contributions to the waste stream</w:t>
                </w:r>
                <w:r w:rsidR="009278A3">
                  <w:rPr>
                    <w:noProof/>
                    <w:webHidden/>
                  </w:rPr>
                  <w:tab/>
                </w:r>
                <w:r w:rsidR="009278A3">
                  <w:rPr>
                    <w:noProof/>
                    <w:webHidden/>
                  </w:rPr>
                  <w:fldChar w:fldCharType="begin"/>
                </w:r>
                <w:r w:rsidR="009278A3">
                  <w:rPr>
                    <w:noProof/>
                    <w:webHidden/>
                  </w:rPr>
                  <w:instrText xml:space="preserve"> PAGEREF _Toc475440501 \h </w:instrText>
                </w:r>
                <w:r w:rsidR="009278A3">
                  <w:rPr>
                    <w:noProof/>
                    <w:webHidden/>
                  </w:rPr>
                </w:r>
                <w:r w:rsidR="009278A3">
                  <w:rPr>
                    <w:noProof/>
                    <w:webHidden/>
                  </w:rPr>
                  <w:fldChar w:fldCharType="separate"/>
                </w:r>
                <w:r w:rsidR="001D5DC0">
                  <w:rPr>
                    <w:noProof/>
                    <w:webHidden/>
                  </w:rPr>
                  <w:t>40</w:t>
                </w:r>
                <w:r w:rsidR="009278A3">
                  <w:rPr>
                    <w:noProof/>
                    <w:webHidden/>
                  </w:rPr>
                  <w:fldChar w:fldCharType="end"/>
                </w:r>
              </w:hyperlink>
            </w:p>
            <w:p w14:paraId="6A8C701A" w14:textId="4B7471F7" w:rsidR="009278A3" w:rsidRDefault="009405F9">
              <w:pPr>
                <w:pStyle w:val="TOC2"/>
                <w:tabs>
                  <w:tab w:val="right" w:leader="dot" w:pos="8357"/>
                </w:tabs>
                <w:rPr>
                  <w:rFonts w:eastAsiaTheme="minorEastAsia"/>
                  <w:noProof/>
                  <w:lang w:eastAsia="en-ZA"/>
                </w:rPr>
              </w:pPr>
              <w:hyperlink w:anchor="_Toc475440502" w:history="1">
                <w:r w:rsidR="009278A3" w:rsidRPr="00C869DD">
                  <w:rPr>
                    <w:rStyle w:val="Hyperlink"/>
                    <w:rFonts w:eastAsia="Arial"/>
                    <w:b/>
                    <w:noProof/>
                    <w:lang w:eastAsia="en-ZA"/>
                  </w:rPr>
                  <w:t>7.3. Conclusion</w:t>
                </w:r>
                <w:r w:rsidR="009278A3">
                  <w:rPr>
                    <w:noProof/>
                    <w:webHidden/>
                  </w:rPr>
                  <w:tab/>
                </w:r>
                <w:r w:rsidR="009278A3">
                  <w:rPr>
                    <w:noProof/>
                    <w:webHidden/>
                  </w:rPr>
                  <w:fldChar w:fldCharType="begin"/>
                </w:r>
                <w:r w:rsidR="009278A3">
                  <w:rPr>
                    <w:noProof/>
                    <w:webHidden/>
                  </w:rPr>
                  <w:instrText xml:space="preserve"> PAGEREF _Toc475440502 \h </w:instrText>
                </w:r>
                <w:r w:rsidR="009278A3">
                  <w:rPr>
                    <w:noProof/>
                    <w:webHidden/>
                  </w:rPr>
                </w:r>
                <w:r w:rsidR="009278A3">
                  <w:rPr>
                    <w:noProof/>
                    <w:webHidden/>
                  </w:rPr>
                  <w:fldChar w:fldCharType="separate"/>
                </w:r>
                <w:r w:rsidR="001D5DC0">
                  <w:rPr>
                    <w:noProof/>
                    <w:webHidden/>
                  </w:rPr>
                  <w:t>41</w:t>
                </w:r>
                <w:r w:rsidR="009278A3">
                  <w:rPr>
                    <w:noProof/>
                    <w:webHidden/>
                  </w:rPr>
                  <w:fldChar w:fldCharType="end"/>
                </w:r>
              </w:hyperlink>
            </w:p>
            <w:p w14:paraId="28B58923" w14:textId="66EAC017" w:rsidR="009278A3" w:rsidRDefault="009405F9">
              <w:pPr>
                <w:pStyle w:val="TOC1"/>
                <w:tabs>
                  <w:tab w:val="right" w:leader="dot" w:pos="8357"/>
                </w:tabs>
                <w:rPr>
                  <w:rFonts w:eastAsiaTheme="minorEastAsia"/>
                  <w:noProof/>
                  <w:lang w:eastAsia="en-ZA"/>
                </w:rPr>
              </w:pPr>
              <w:hyperlink w:anchor="_Toc475440503" w:history="1">
                <w:r w:rsidR="009278A3" w:rsidRPr="00C869DD">
                  <w:rPr>
                    <w:rStyle w:val="Hyperlink"/>
                    <w:b/>
                    <w:noProof/>
                  </w:rPr>
                  <w:t>8. STRATEGIC PLANNING</w:t>
                </w:r>
                <w:r w:rsidR="009278A3">
                  <w:rPr>
                    <w:noProof/>
                    <w:webHidden/>
                  </w:rPr>
                  <w:tab/>
                </w:r>
                <w:r w:rsidR="009278A3">
                  <w:rPr>
                    <w:noProof/>
                    <w:webHidden/>
                  </w:rPr>
                  <w:fldChar w:fldCharType="begin"/>
                </w:r>
                <w:r w:rsidR="009278A3">
                  <w:rPr>
                    <w:noProof/>
                    <w:webHidden/>
                  </w:rPr>
                  <w:instrText xml:space="preserve"> PAGEREF _Toc475440503 \h </w:instrText>
                </w:r>
                <w:r w:rsidR="009278A3">
                  <w:rPr>
                    <w:noProof/>
                    <w:webHidden/>
                  </w:rPr>
                </w:r>
                <w:r w:rsidR="009278A3">
                  <w:rPr>
                    <w:noProof/>
                    <w:webHidden/>
                  </w:rPr>
                  <w:fldChar w:fldCharType="separate"/>
                </w:r>
                <w:r w:rsidR="001D5DC0">
                  <w:rPr>
                    <w:noProof/>
                    <w:webHidden/>
                  </w:rPr>
                  <w:t>42</w:t>
                </w:r>
                <w:r w:rsidR="009278A3">
                  <w:rPr>
                    <w:noProof/>
                    <w:webHidden/>
                  </w:rPr>
                  <w:fldChar w:fldCharType="end"/>
                </w:r>
              </w:hyperlink>
            </w:p>
            <w:p w14:paraId="575AC893" w14:textId="3BE24E9C" w:rsidR="009278A3" w:rsidRDefault="009405F9">
              <w:pPr>
                <w:pStyle w:val="TOC2"/>
                <w:tabs>
                  <w:tab w:val="right" w:leader="dot" w:pos="8357"/>
                </w:tabs>
                <w:rPr>
                  <w:rFonts w:eastAsiaTheme="minorEastAsia"/>
                  <w:noProof/>
                  <w:lang w:eastAsia="en-ZA"/>
                </w:rPr>
              </w:pPr>
              <w:hyperlink w:anchor="_Toc475440504" w:history="1">
                <w:r w:rsidR="009278A3" w:rsidRPr="00C869DD">
                  <w:rPr>
                    <w:rStyle w:val="Hyperlink"/>
                    <w:b/>
                    <w:noProof/>
                  </w:rPr>
                  <w:t>8.1. National Waste Management Strategy Guidelines</w:t>
                </w:r>
                <w:r w:rsidR="009278A3">
                  <w:rPr>
                    <w:noProof/>
                    <w:webHidden/>
                  </w:rPr>
                  <w:tab/>
                </w:r>
                <w:r w:rsidR="009278A3">
                  <w:rPr>
                    <w:noProof/>
                    <w:webHidden/>
                  </w:rPr>
                  <w:fldChar w:fldCharType="begin"/>
                </w:r>
                <w:r w:rsidR="009278A3">
                  <w:rPr>
                    <w:noProof/>
                    <w:webHidden/>
                  </w:rPr>
                  <w:instrText xml:space="preserve"> PAGEREF _Toc475440504 \h </w:instrText>
                </w:r>
                <w:r w:rsidR="009278A3">
                  <w:rPr>
                    <w:noProof/>
                    <w:webHidden/>
                  </w:rPr>
                </w:r>
                <w:r w:rsidR="009278A3">
                  <w:rPr>
                    <w:noProof/>
                    <w:webHidden/>
                  </w:rPr>
                  <w:fldChar w:fldCharType="separate"/>
                </w:r>
                <w:r w:rsidR="001D5DC0">
                  <w:rPr>
                    <w:noProof/>
                    <w:webHidden/>
                  </w:rPr>
                  <w:t>42</w:t>
                </w:r>
                <w:r w:rsidR="009278A3">
                  <w:rPr>
                    <w:noProof/>
                    <w:webHidden/>
                  </w:rPr>
                  <w:fldChar w:fldCharType="end"/>
                </w:r>
              </w:hyperlink>
            </w:p>
            <w:p w14:paraId="50CD8678" w14:textId="20815667" w:rsidR="009278A3" w:rsidRDefault="009405F9">
              <w:pPr>
                <w:pStyle w:val="TOC3"/>
                <w:tabs>
                  <w:tab w:val="right" w:leader="dot" w:pos="8357"/>
                </w:tabs>
                <w:rPr>
                  <w:rFonts w:eastAsiaTheme="minorEastAsia"/>
                  <w:noProof/>
                  <w:lang w:eastAsia="en-ZA"/>
                </w:rPr>
              </w:pPr>
              <w:hyperlink w:anchor="_Toc475440505" w:history="1">
                <w:r w:rsidR="009278A3" w:rsidRPr="00C869DD">
                  <w:rPr>
                    <w:rStyle w:val="Hyperlink"/>
                    <w:b/>
                    <w:noProof/>
                  </w:rPr>
                  <w:t>8.1.2. Goals and Objectives According to NWMS</w:t>
                </w:r>
                <w:r w:rsidR="009278A3">
                  <w:rPr>
                    <w:noProof/>
                    <w:webHidden/>
                  </w:rPr>
                  <w:tab/>
                </w:r>
                <w:r w:rsidR="009278A3">
                  <w:rPr>
                    <w:noProof/>
                    <w:webHidden/>
                  </w:rPr>
                  <w:fldChar w:fldCharType="begin"/>
                </w:r>
                <w:r w:rsidR="009278A3">
                  <w:rPr>
                    <w:noProof/>
                    <w:webHidden/>
                  </w:rPr>
                  <w:instrText xml:space="preserve"> PAGEREF _Toc475440505 \h </w:instrText>
                </w:r>
                <w:r w:rsidR="009278A3">
                  <w:rPr>
                    <w:noProof/>
                    <w:webHidden/>
                  </w:rPr>
                </w:r>
                <w:r w:rsidR="009278A3">
                  <w:rPr>
                    <w:noProof/>
                    <w:webHidden/>
                  </w:rPr>
                  <w:fldChar w:fldCharType="separate"/>
                </w:r>
                <w:r w:rsidR="001D5DC0">
                  <w:rPr>
                    <w:noProof/>
                    <w:webHidden/>
                  </w:rPr>
                  <w:t>43</w:t>
                </w:r>
                <w:r w:rsidR="009278A3">
                  <w:rPr>
                    <w:noProof/>
                    <w:webHidden/>
                  </w:rPr>
                  <w:fldChar w:fldCharType="end"/>
                </w:r>
              </w:hyperlink>
            </w:p>
            <w:p w14:paraId="77AC85FA" w14:textId="529CC7E4" w:rsidR="009278A3" w:rsidRDefault="009405F9">
              <w:pPr>
                <w:pStyle w:val="TOC2"/>
                <w:tabs>
                  <w:tab w:val="right" w:leader="dot" w:pos="8357"/>
                </w:tabs>
                <w:rPr>
                  <w:rFonts w:eastAsiaTheme="minorEastAsia"/>
                  <w:noProof/>
                  <w:lang w:eastAsia="en-ZA"/>
                </w:rPr>
              </w:pPr>
              <w:hyperlink w:anchor="_Toc475440506" w:history="1">
                <w:r w:rsidR="009278A3" w:rsidRPr="00C869DD">
                  <w:rPr>
                    <w:rStyle w:val="Hyperlink"/>
                    <w:b/>
                    <w:noProof/>
                  </w:rPr>
                  <w:t>8.2. Collection and Transportation</w:t>
                </w:r>
                <w:r w:rsidR="009278A3">
                  <w:rPr>
                    <w:noProof/>
                    <w:webHidden/>
                  </w:rPr>
                  <w:tab/>
                </w:r>
                <w:r w:rsidR="009278A3">
                  <w:rPr>
                    <w:noProof/>
                    <w:webHidden/>
                  </w:rPr>
                  <w:fldChar w:fldCharType="begin"/>
                </w:r>
                <w:r w:rsidR="009278A3">
                  <w:rPr>
                    <w:noProof/>
                    <w:webHidden/>
                  </w:rPr>
                  <w:instrText xml:space="preserve"> PAGEREF _Toc475440506 \h </w:instrText>
                </w:r>
                <w:r w:rsidR="009278A3">
                  <w:rPr>
                    <w:noProof/>
                    <w:webHidden/>
                  </w:rPr>
                </w:r>
                <w:r w:rsidR="009278A3">
                  <w:rPr>
                    <w:noProof/>
                    <w:webHidden/>
                  </w:rPr>
                  <w:fldChar w:fldCharType="separate"/>
                </w:r>
                <w:r w:rsidR="001D5DC0">
                  <w:rPr>
                    <w:noProof/>
                    <w:webHidden/>
                  </w:rPr>
                  <w:t>47</w:t>
                </w:r>
                <w:r w:rsidR="009278A3">
                  <w:rPr>
                    <w:noProof/>
                    <w:webHidden/>
                  </w:rPr>
                  <w:fldChar w:fldCharType="end"/>
                </w:r>
              </w:hyperlink>
            </w:p>
            <w:p w14:paraId="309CC69A" w14:textId="0ADBE48A" w:rsidR="009278A3" w:rsidRDefault="009405F9">
              <w:pPr>
                <w:pStyle w:val="TOC3"/>
                <w:tabs>
                  <w:tab w:val="right" w:leader="dot" w:pos="8357"/>
                </w:tabs>
                <w:rPr>
                  <w:rFonts w:eastAsiaTheme="minorEastAsia"/>
                  <w:noProof/>
                  <w:lang w:eastAsia="en-ZA"/>
                </w:rPr>
              </w:pPr>
              <w:hyperlink w:anchor="_Toc475440507" w:history="1">
                <w:r w:rsidR="009278A3" w:rsidRPr="00C869DD">
                  <w:rPr>
                    <w:rStyle w:val="Hyperlink"/>
                    <w:b/>
                    <w:noProof/>
                  </w:rPr>
                  <w:t>8.2.1 Collection</w:t>
                </w:r>
                <w:r w:rsidR="009278A3">
                  <w:rPr>
                    <w:noProof/>
                    <w:webHidden/>
                  </w:rPr>
                  <w:tab/>
                </w:r>
                <w:r w:rsidR="009278A3">
                  <w:rPr>
                    <w:noProof/>
                    <w:webHidden/>
                  </w:rPr>
                  <w:fldChar w:fldCharType="begin"/>
                </w:r>
                <w:r w:rsidR="009278A3">
                  <w:rPr>
                    <w:noProof/>
                    <w:webHidden/>
                  </w:rPr>
                  <w:instrText xml:space="preserve"> PAGEREF _Toc475440507 \h </w:instrText>
                </w:r>
                <w:r w:rsidR="009278A3">
                  <w:rPr>
                    <w:noProof/>
                    <w:webHidden/>
                  </w:rPr>
                </w:r>
                <w:r w:rsidR="009278A3">
                  <w:rPr>
                    <w:noProof/>
                    <w:webHidden/>
                  </w:rPr>
                  <w:fldChar w:fldCharType="separate"/>
                </w:r>
                <w:r w:rsidR="001D5DC0">
                  <w:rPr>
                    <w:noProof/>
                    <w:webHidden/>
                  </w:rPr>
                  <w:t>47</w:t>
                </w:r>
                <w:r w:rsidR="009278A3">
                  <w:rPr>
                    <w:noProof/>
                    <w:webHidden/>
                  </w:rPr>
                  <w:fldChar w:fldCharType="end"/>
                </w:r>
              </w:hyperlink>
            </w:p>
            <w:p w14:paraId="097BC250" w14:textId="63570258" w:rsidR="009278A3" w:rsidRDefault="009405F9">
              <w:pPr>
                <w:pStyle w:val="TOC3"/>
                <w:tabs>
                  <w:tab w:val="right" w:leader="dot" w:pos="8357"/>
                </w:tabs>
                <w:rPr>
                  <w:rFonts w:eastAsiaTheme="minorEastAsia"/>
                  <w:noProof/>
                  <w:lang w:eastAsia="en-ZA"/>
                </w:rPr>
              </w:pPr>
              <w:hyperlink w:anchor="_Toc475440508" w:history="1">
                <w:r w:rsidR="009278A3" w:rsidRPr="00C869DD">
                  <w:rPr>
                    <w:rStyle w:val="Hyperlink"/>
                    <w:b/>
                    <w:noProof/>
                  </w:rPr>
                  <w:t>8.2.2. Education and Awareness</w:t>
                </w:r>
                <w:r w:rsidR="009278A3">
                  <w:rPr>
                    <w:noProof/>
                    <w:webHidden/>
                  </w:rPr>
                  <w:tab/>
                </w:r>
                <w:r w:rsidR="009278A3">
                  <w:rPr>
                    <w:noProof/>
                    <w:webHidden/>
                  </w:rPr>
                  <w:fldChar w:fldCharType="begin"/>
                </w:r>
                <w:r w:rsidR="009278A3">
                  <w:rPr>
                    <w:noProof/>
                    <w:webHidden/>
                  </w:rPr>
                  <w:instrText xml:space="preserve"> PAGEREF _Toc475440508 \h </w:instrText>
                </w:r>
                <w:r w:rsidR="009278A3">
                  <w:rPr>
                    <w:noProof/>
                    <w:webHidden/>
                  </w:rPr>
                </w:r>
                <w:r w:rsidR="009278A3">
                  <w:rPr>
                    <w:noProof/>
                    <w:webHidden/>
                  </w:rPr>
                  <w:fldChar w:fldCharType="separate"/>
                </w:r>
                <w:r w:rsidR="001D5DC0">
                  <w:rPr>
                    <w:noProof/>
                    <w:webHidden/>
                  </w:rPr>
                  <w:t>47</w:t>
                </w:r>
                <w:r w:rsidR="009278A3">
                  <w:rPr>
                    <w:noProof/>
                    <w:webHidden/>
                  </w:rPr>
                  <w:fldChar w:fldCharType="end"/>
                </w:r>
              </w:hyperlink>
            </w:p>
            <w:p w14:paraId="6BDA2BA9" w14:textId="0D56D021" w:rsidR="009278A3" w:rsidRDefault="009405F9">
              <w:pPr>
                <w:pStyle w:val="TOC2"/>
                <w:tabs>
                  <w:tab w:val="right" w:leader="dot" w:pos="8357"/>
                </w:tabs>
                <w:rPr>
                  <w:rFonts w:eastAsiaTheme="minorEastAsia"/>
                  <w:noProof/>
                  <w:lang w:eastAsia="en-ZA"/>
                </w:rPr>
              </w:pPr>
              <w:hyperlink w:anchor="_Toc475440509" w:history="1">
                <w:r w:rsidR="009278A3" w:rsidRPr="00C869DD">
                  <w:rPr>
                    <w:rStyle w:val="Hyperlink"/>
                    <w:b/>
                    <w:noProof/>
                  </w:rPr>
                  <w:t>8.3. Waste Avoidance, Minimization, Re-use and Recycling</w:t>
                </w:r>
                <w:r w:rsidR="009278A3">
                  <w:rPr>
                    <w:noProof/>
                    <w:webHidden/>
                  </w:rPr>
                  <w:tab/>
                </w:r>
                <w:r w:rsidR="009278A3">
                  <w:rPr>
                    <w:noProof/>
                    <w:webHidden/>
                  </w:rPr>
                  <w:fldChar w:fldCharType="begin"/>
                </w:r>
                <w:r w:rsidR="009278A3">
                  <w:rPr>
                    <w:noProof/>
                    <w:webHidden/>
                  </w:rPr>
                  <w:instrText xml:space="preserve"> PAGEREF _Toc475440509 \h </w:instrText>
                </w:r>
                <w:r w:rsidR="009278A3">
                  <w:rPr>
                    <w:noProof/>
                    <w:webHidden/>
                  </w:rPr>
                </w:r>
                <w:r w:rsidR="009278A3">
                  <w:rPr>
                    <w:noProof/>
                    <w:webHidden/>
                  </w:rPr>
                  <w:fldChar w:fldCharType="separate"/>
                </w:r>
                <w:r w:rsidR="001D5DC0">
                  <w:rPr>
                    <w:noProof/>
                    <w:webHidden/>
                  </w:rPr>
                  <w:t>47</w:t>
                </w:r>
                <w:r w:rsidR="009278A3">
                  <w:rPr>
                    <w:noProof/>
                    <w:webHidden/>
                  </w:rPr>
                  <w:fldChar w:fldCharType="end"/>
                </w:r>
              </w:hyperlink>
            </w:p>
            <w:p w14:paraId="2BC9DFDE" w14:textId="515CD547" w:rsidR="009278A3" w:rsidRDefault="009405F9">
              <w:pPr>
                <w:pStyle w:val="TOC3"/>
                <w:tabs>
                  <w:tab w:val="right" w:leader="dot" w:pos="8357"/>
                </w:tabs>
                <w:rPr>
                  <w:rFonts w:eastAsiaTheme="minorEastAsia"/>
                  <w:noProof/>
                  <w:lang w:eastAsia="en-ZA"/>
                </w:rPr>
              </w:pPr>
              <w:hyperlink w:anchor="_Toc475440510" w:history="1">
                <w:r w:rsidR="009278A3" w:rsidRPr="00C869DD">
                  <w:rPr>
                    <w:rStyle w:val="Hyperlink"/>
                    <w:b/>
                    <w:noProof/>
                  </w:rPr>
                  <w:t>8.3.1. Recycling</w:t>
                </w:r>
                <w:r w:rsidR="009278A3">
                  <w:rPr>
                    <w:noProof/>
                    <w:webHidden/>
                  </w:rPr>
                  <w:tab/>
                </w:r>
                <w:r w:rsidR="009278A3">
                  <w:rPr>
                    <w:noProof/>
                    <w:webHidden/>
                  </w:rPr>
                  <w:fldChar w:fldCharType="begin"/>
                </w:r>
                <w:r w:rsidR="009278A3">
                  <w:rPr>
                    <w:noProof/>
                    <w:webHidden/>
                  </w:rPr>
                  <w:instrText xml:space="preserve"> PAGEREF _Toc475440510 \h </w:instrText>
                </w:r>
                <w:r w:rsidR="009278A3">
                  <w:rPr>
                    <w:noProof/>
                    <w:webHidden/>
                  </w:rPr>
                </w:r>
                <w:r w:rsidR="009278A3">
                  <w:rPr>
                    <w:noProof/>
                    <w:webHidden/>
                  </w:rPr>
                  <w:fldChar w:fldCharType="separate"/>
                </w:r>
                <w:r w:rsidR="001D5DC0">
                  <w:rPr>
                    <w:noProof/>
                    <w:webHidden/>
                  </w:rPr>
                  <w:t>47</w:t>
                </w:r>
                <w:r w:rsidR="009278A3">
                  <w:rPr>
                    <w:noProof/>
                    <w:webHidden/>
                  </w:rPr>
                  <w:fldChar w:fldCharType="end"/>
                </w:r>
              </w:hyperlink>
            </w:p>
            <w:p w14:paraId="7A9E09A8" w14:textId="485C5C1F" w:rsidR="009278A3" w:rsidRDefault="009405F9">
              <w:pPr>
                <w:pStyle w:val="TOC3"/>
                <w:tabs>
                  <w:tab w:val="right" w:leader="dot" w:pos="8357"/>
                </w:tabs>
                <w:rPr>
                  <w:rFonts w:eastAsiaTheme="minorEastAsia"/>
                  <w:noProof/>
                  <w:lang w:eastAsia="en-ZA"/>
                </w:rPr>
              </w:pPr>
              <w:hyperlink w:anchor="_Toc475440511" w:history="1">
                <w:r w:rsidR="009278A3" w:rsidRPr="00C869DD">
                  <w:rPr>
                    <w:rStyle w:val="Hyperlink"/>
                    <w:b/>
                    <w:noProof/>
                  </w:rPr>
                  <w:t>8.3.2. Separation at Source</w:t>
                </w:r>
                <w:r w:rsidR="009278A3">
                  <w:rPr>
                    <w:noProof/>
                    <w:webHidden/>
                  </w:rPr>
                  <w:tab/>
                </w:r>
                <w:r w:rsidR="009278A3">
                  <w:rPr>
                    <w:noProof/>
                    <w:webHidden/>
                  </w:rPr>
                  <w:fldChar w:fldCharType="begin"/>
                </w:r>
                <w:r w:rsidR="009278A3">
                  <w:rPr>
                    <w:noProof/>
                    <w:webHidden/>
                  </w:rPr>
                  <w:instrText xml:space="preserve"> PAGEREF _Toc475440511 \h </w:instrText>
                </w:r>
                <w:r w:rsidR="009278A3">
                  <w:rPr>
                    <w:noProof/>
                    <w:webHidden/>
                  </w:rPr>
                </w:r>
                <w:r w:rsidR="009278A3">
                  <w:rPr>
                    <w:noProof/>
                    <w:webHidden/>
                  </w:rPr>
                  <w:fldChar w:fldCharType="separate"/>
                </w:r>
                <w:r w:rsidR="001D5DC0">
                  <w:rPr>
                    <w:noProof/>
                    <w:webHidden/>
                  </w:rPr>
                  <w:t>47</w:t>
                </w:r>
                <w:r w:rsidR="009278A3">
                  <w:rPr>
                    <w:noProof/>
                    <w:webHidden/>
                  </w:rPr>
                  <w:fldChar w:fldCharType="end"/>
                </w:r>
              </w:hyperlink>
            </w:p>
            <w:p w14:paraId="1BE57336" w14:textId="30177AB4" w:rsidR="009278A3" w:rsidRDefault="009405F9">
              <w:pPr>
                <w:pStyle w:val="TOC3"/>
                <w:tabs>
                  <w:tab w:val="right" w:leader="dot" w:pos="8357"/>
                </w:tabs>
                <w:rPr>
                  <w:rFonts w:eastAsiaTheme="minorEastAsia"/>
                  <w:noProof/>
                  <w:lang w:eastAsia="en-ZA"/>
                </w:rPr>
              </w:pPr>
              <w:hyperlink w:anchor="_Toc475440512" w:history="1">
                <w:r w:rsidR="009278A3" w:rsidRPr="00C869DD">
                  <w:rPr>
                    <w:rStyle w:val="Hyperlink"/>
                    <w:b/>
                    <w:noProof/>
                  </w:rPr>
                  <w:t>8.3.3. Landfill Recovery</w:t>
                </w:r>
                <w:r w:rsidR="009278A3">
                  <w:rPr>
                    <w:noProof/>
                    <w:webHidden/>
                  </w:rPr>
                  <w:tab/>
                </w:r>
                <w:r w:rsidR="009278A3">
                  <w:rPr>
                    <w:noProof/>
                    <w:webHidden/>
                  </w:rPr>
                  <w:fldChar w:fldCharType="begin"/>
                </w:r>
                <w:r w:rsidR="009278A3">
                  <w:rPr>
                    <w:noProof/>
                    <w:webHidden/>
                  </w:rPr>
                  <w:instrText xml:space="preserve"> PAGEREF _Toc475440512 \h </w:instrText>
                </w:r>
                <w:r w:rsidR="009278A3">
                  <w:rPr>
                    <w:noProof/>
                    <w:webHidden/>
                  </w:rPr>
                </w:r>
                <w:r w:rsidR="009278A3">
                  <w:rPr>
                    <w:noProof/>
                    <w:webHidden/>
                  </w:rPr>
                  <w:fldChar w:fldCharType="separate"/>
                </w:r>
                <w:r w:rsidR="001D5DC0">
                  <w:rPr>
                    <w:noProof/>
                    <w:webHidden/>
                  </w:rPr>
                  <w:t>48</w:t>
                </w:r>
                <w:r w:rsidR="009278A3">
                  <w:rPr>
                    <w:noProof/>
                    <w:webHidden/>
                  </w:rPr>
                  <w:fldChar w:fldCharType="end"/>
                </w:r>
              </w:hyperlink>
            </w:p>
            <w:p w14:paraId="4C8197C9" w14:textId="7ADC8E17" w:rsidR="009278A3" w:rsidRDefault="009405F9">
              <w:pPr>
                <w:pStyle w:val="TOC2"/>
                <w:tabs>
                  <w:tab w:val="right" w:leader="dot" w:pos="8357"/>
                </w:tabs>
                <w:rPr>
                  <w:rFonts w:eastAsiaTheme="minorEastAsia"/>
                  <w:noProof/>
                  <w:lang w:eastAsia="en-ZA"/>
                </w:rPr>
              </w:pPr>
              <w:hyperlink w:anchor="_Toc475440513" w:history="1">
                <w:r w:rsidR="009278A3" w:rsidRPr="00C869DD">
                  <w:rPr>
                    <w:rStyle w:val="Hyperlink"/>
                    <w:b/>
                    <w:noProof/>
                  </w:rPr>
                  <w:t>8.4. Waste Disposal</w:t>
                </w:r>
                <w:r w:rsidR="009278A3">
                  <w:rPr>
                    <w:noProof/>
                    <w:webHidden/>
                  </w:rPr>
                  <w:tab/>
                </w:r>
                <w:r w:rsidR="009278A3">
                  <w:rPr>
                    <w:noProof/>
                    <w:webHidden/>
                  </w:rPr>
                  <w:fldChar w:fldCharType="begin"/>
                </w:r>
                <w:r w:rsidR="009278A3">
                  <w:rPr>
                    <w:noProof/>
                    <w:webHidden/>
                  </w:rPr>
                  <w:instrText xml:space="preserve"> PAGEREF _Toc475440513 \h </w:instrText>
                </w:r>
                <w:r w:rsidR="009278A3">
                  <w:rPr>
                    <w:noProof/>
                    <w:webHidden/>
                  </w:rPr>
                </w:r>
                <w:r w:rsidR="009278A3">
                  <w:rPr>
                    <w:noProof/>
                    <w:webHidden/>
                  </w:rPr>
                  <w:fldChar w:fldCharType="separate"/>
                </w:r>
                <w:r w:rsidR="001D5DC0">
                  <w:rPr>
                    <w:noProof/>
                    <w:webHidden/>
                  </w:rPr>
                  <w:t>48</w:t>
                </w:r>
                <w:r w:rsidR="009278A3">
                  <w:rPr>
                    <w:noProof/>
                    <w:webHidden/>
                  </w:rPr>
                  <w:fldChar w:fldCharType="end"/>
                </w:r>
              </w:hyperlink>
            </w:p>
            <w:p w14:paraId="22A8EA90" w14:textId="20061C51" w:rsidR="009278A3" w:rsidRDefault="009405F9">
              <w:pPr>
                <w:pStyle w:val="TOC3"/>
                <w:tabs>
                  <w:tab w:val="right" w:leader="dot" w:pos="8357"/>
                </w:tabs>
                <w:rPr>
                  <w:rFonts w:eastAsiaTheme="minorEastAsia"/>
                  <w:noProof/>
                  <w:lang w:eastAsia="en-ZA"/>
                </w:rPr>
              </w:pPr>
              <w:hyperlink w:anchor="_Toc475440514" w:history="1">
                <w:r w:rsidR="009278A3" w:rsidRPr="00C869DD">
                  <w:rPr>
                    <w:rStyle w:val="Hyperlink"/>
                    <w:b/>
                    <w:noProof/>
                  </w:rPr>
                  <w:t>8.4.1. Permitting and Legal Operation</w:t>
                </w:r>
                <w:r w:rsidR="009278A3">
                  <w:rPr>
                    <w:noProof/>
                    <w:webHidden/>
                  </w:rPr>
                  <w:tab/>
                </w:r>
                <w:r w:rsidR="009278A3">
                  <w:rPr>
                    <w:noProof/>
                    <w:webHidden/>
                  </w:rPr>
                  <w:fldChar w:fldCharType="begin"/>
                </w:r>
                <w:r w:rsidR="009278A3">
                  <w:rPr>
                    <w:noProof/>
                    <w:webHidden/>
                  </w:rPr>
                  <w:instrText xml:space="preserve"> PAGEREF _Toc475440514 \h </w:instrText>
                </w:r>
                <w:r w:rsidR="009278A3">
                  <w:rPr>
                    <w:noProof/>
                    <w:webHidden/>
                  </w:rPr>
                </w:r>
                <w:r w:rsidR="009278A3">
                  <w:rPr>
                    <w:noProof/>
                    <w:webHidden/>
                  </w:rPr>
                  <w:fldChar w:fldCharType="separate"/>
                </w:r>
                <w:r w:rsidR="001D5DC0">
                  <w:rPr>
                    <w:noProof/>
                    <w:webHidden/>
                  </w:rPr>
                  <w:t>48</w:t>
                </w:r>
                <w:r w:rsidR="009278A3">
                  <w:rPr>
                    <w:noProof/>
                    <w:webHidden/>
                  </w:rPr>
                  <w:fldChar w:fldCharType="end"/>
                </w:r>
              </w:hyperlink>
            </w:p>
            <w:p w14:paraId="453B6968" w14:textId="3292FA00" w:rsidR="009278A3" w:rsidRDefault="009405F9">
              <w:pPr>
                <w:pStyle w:val="TOC3"/>
                <w:tabs>
                  <w:tab w:val="right" w:leader="dot" w:pos="8357"/>
                </w:tabs>
                <w:rPr>
                  <w:rFonts w:eastAsiaTheme="minorEastAsia"/>
                  <w:noProof/>
                  <w:lang w:eastAsia="en-ZA"/>
                </w:rPr>
              </w:pPr>
              <w:hyperlink w:anchor="_Toc475440515" w:history="1">
                <w:r w:rsidR="009278A3" w:rsidRPr="00C869DD">
                  <w:rPr>
                    <w:rStyle w:val="Hyperlink"/>
                    <w:b/>
                    <w:noProof/>
                  </w:rPr>
                  <w:t>8.4.2. Waste Incineration</w:t>
                </w:r>
                <w:r w:rsidR="009278A3">
                  <w:rPr>
                    <w:noProof/>
                    <w:webHidden/>
                  </w:rPr>
                  <w:tab/>
                </w:r>
                <w:r w:rsidR="009278A3">
                  <w:rPr>
                    <w:noProof/>
                    <w:webHidden/>
                  </w:rPr>
                  <w:fldChar w:fldCharType="begin"/>
                </w:r>
                <w:r w:rsidR="009278A3">
                  <w:rPr>
                    <w:noProof/>
                    <w:webHidden/>
                  </w:rPr>
                  <w:instrText xml:space="preserve"> PAGEREF _Toc475440515 \h </w:instrText>
                </w:r>
                <w:r w:rsidR="009278A3">
                  <w:rPr>
                    <w:noProof/>
                    <w:webHidden/>
                  </w:rPr>
                </w:r>
                <w:r w:rsidR="009278A3">
                  <w:rPr>
                    <w:noProof/>
                    <w:webHidden/>
                  </w:rPr>
                  <w:fldChar w:fldCharType="separate"/>
                </w:r>
                <w:r w:rsidR="001D5DC0">
                  <w:rPr>
                    <w:noProof/>
                    <w:webHidden/>
                  </w:rPr>
                  <w:t>50</w:t>
                </w:r>
                <w:r w:rsidR="009278A3">
                  <w:rPr>
                    <w:noProof/>
                    <w:webHidden/>
                  </w:rPr>
                  <w:fldChar w:fldCharType="end"/>
                </w:r>
              </w:hyperlink>
            </w:p>
            <w:p w14:paraId="1347A57B" w14:textId="11E70CBC" w:rsidR="009278A3" w:rsidRDefault="009405F9">
              <w:pPr>
                <w:pStyle w:val="TOC3"/>
                <w:tabs>
                  <w:tab w:val="right" w:leader="dot" w:pos="8357"/>
                </w:tabs>
                <w:rPr>
                  <w:rFonts w:eastAsiaTheme="minorEastAsia"/>
                  <w:noProof/>
                  <w:lang w:eastAsia="en-ZA"/>
                </w:rPr>
              </w:pPr>
              <w:hyperlink w:anchor="_Toc475440516" w:history="1">
                <w:r w:rsidR="009278A3" w:rsidRPr="00C869DD">
                  <w:rPr>
                    <w:rStyle w:val="Hyperlink"/>
                    <w:b/>
                    <w:noProof/>
                  </w:rPr>
                  <w:t>8.4.3. Waste Disposal Vehicles</w:t>
                </w:r>
                <w:r w:rsidR="009278A3">
                  <w:rPr>
                    <w:noProof/>
                    <w:webHidden/>
                  </w:rPr>
                  <w:tab/>
                </w:r>
                <w:r w:rsidR="009278A3">
                  <w:rPr>
                    <w:noProof/>
                    <w:webHidden/>
                  </w:rPr>
                  <w:fldChar w:fldCharType="begin"/>
                </w:r>
                <w:r w:rsidR="009278A3">
                  <w:rPr>
                    <w:noProof/>
                    <w:webHidden/>
                  </w:rPr>
                  <w:instrText xml:space="preserve"> PAGEREF _Toc475440516 \h </w:instrText>
                </w:r>
                <w:r w:rsidR="009278A3">
                  <w:rPr>
                    <w:noProof/>
                    <w:webHidden/>
                  </w:rPr>
                </w:r>
                <w:r w:rsidR="009278A3">
                  <w:rPr>
                    <w:noProof/>
                    <w:webHidden/>
                  </w:rPr>
                  <w:fldChar w:fldCharType="separate"/>
                </w:r>
                <w:r w:rsidR="001D5DC0">
                  <w:rPr>
                    <w:noProof/>
                    <w:webHidden/>
                  </w:rPr>
                  <w:t>51</w:t>
                </w:r>
                <w:r w:rsidR="009278A3">
                  <w:rPr>
                    <w:noProof/>
                    <w:webHidden/>
                  </w:rPr>
                  <w:fldChar w:fldCharType="end"/>
                </w:r>
              </w:hyperlink>
            </w:p>
            <w:p w14:paraId="3EA42C56" w14:textId="1F87766F" w:rsidR="009278A3" w:rsidRDefault="009405F9">
              <w:pPr>
                <w:pStyle w:val="TOC3"/>
                <w:tabs>
                  <w:tab w:val="right" w:leader="dot" w:pos="8357"/>
                </w:tabs>
                <w:rPr>
                  <w:rFonts w:eastAsiaTheme="minorEastAsia"/>
                  <w:noProof/>
                  <w:lang w:eastAsia="en-ZA"/>
                </w:rPr>
              </w:pPr>
              <w:hyperlink w:anchor="_Toc475440517" w:history="1">
                <w:r w:rsidR="009278A3" w:rsidRPr="00C869DD">
                  <w:rPr>
                    <w:rStyle w:val="Hyperlink"/>
                    <w:b/>
                    <w:noProof/>
                  </w:rPr>
                  <w:t>8.4.4. Landfill Disposal Tariffs</w:t>
                </w:r>
                <w:r w:rsidR="009278A3">
                  <w:rPr>
                    <w:noProof/>
                    <w:webHidden/>
                  </w:rPr>
                  <w:tab/>
                </w:r>
                <w:r w:rsidR="009278A3">
                  <w:rPr>
                    <w:noProof/>
                    <w:webHidden/>
                  </w:rPr>
                  <w:fldChar w:fldCharType="begin"/>
                </w:r>
                <w:r w:rsidR="009278A3">
                  <w:rPr>
                    <w:noProof/>
                    <w:webHidden/>
                  </w:rPr>
                  <w:instrText xml:space="preserve"> PAGEREF _Toc475440517 \h </w:instrText>
                </w:r>
                <w:r w:rsidR="009278A3">
                  <w:rPr>
                    <w:noProof/>
                    <w:webHidden/>
                  </w:rPr>
                </w:r>
                <w:r w:rsidR="009278A3">
                  <w:rPr>
                    <w:noProof/>
                    <w:webHidden/>
                  </w:rPr>
                  <w:fldChar w:fldCharType="separate"/>
                </w:r>
                <w:r w:rsidR="001D5DC0">
                  <w:rPr>
                    <w:noProof/>
                    <w:webHidden/>
                  </w:rPr>
                  <w:t>51</w:t>
                </w:r>
                <w:r w:rsidR="009278A3">
                  <w:rPr>
                    <w:noProof/>
                    <w:webHidden/>
                  </w:rPr>
                  <w:fldChar w:fldCharType="end"/>
                </w:r>
              </w:hyperlink>
            </w:p>
            <w:p w14:paraId="3B45B21D" w14:textId="1DCB470F" w:rsidR="009278A3" w:rsidRDefault="009405F9">
              <w:pPr>
                <w:pStyle w:val="TOC2"/>
                <w:tabs>
                  <w:tab w:val="right" w:leader="dot" w:pos="8357"/>
                </w:tabs>
                <w:rPr>
                  <w:rFonts w:eastAsiaTheme="minorEastAsia"/>
                  <w:noProof/>
                  <w:lang w:eastAsia="en-ZA"/>
                </w:rPr>
              </w:pPr>
              <w:hyperlink w:anchor="_Toc475440518" w:history="1">
                <w:r w:rsidR="009278A3" w:rsidRPr="00C869DD">
                  <w:rPr>
                    <w:rStyle w:val="Hyperlink"/>
                    <w:b/>
                    <w:noProof/>
                  </w:rPr>
                  <w:t>8.5. Waste Information</w:t>
                </w:r>
                <w:r w:rsidR="009278A3">
                  <w:rPr>
                    <w:noProof/>
                    <w:webHidden/>
                  </w:rPr>
                  <w:tab/>
                </w:r>
                <w:r w:rsidR="009278A3">
                  <w:rPr>
                    <w:noProof/>
                    <w:webHidden/>
                  </w:rPr>
                  <w:fldChar w:fldCharType="begin"/>
                </w:r>
                <w:r w:rsidR="009278A3">
                  <w:rPr>
                    <w:noProof/>
                    <w:webHidden/>
                  </w:rPr>
                  <w:instrText xml:space="preserve"> PAGEREF _Toc475440518 \h </w:instrText>
                </w:r>
                <w:r w:rsidR="009278A3">
                  <w:rPr>
                    <w:noProof/>
                    <w:webHidden/>
                  </w:rPr>
                </w:r>
                <w:r w:rsidR="009278A3">
                  <w:rPr>
                    <w:noProof/>
                    <w:webHidden/>
                  </w:rPr>
                  <w:fldChar w:fldCharType="separate"/>
                </w:r>
                <w:r w:rsidR="001D5DC0">
                  <w:rPr>
                    <w:noProof/>
                    <w:webHidden/>
                  </w:rPr>
                  <w:t>51</w:t>
                </w:r>
                <w:r w:rsidR="009278A3">
                  <w:rPr>
                    <w:noProof/>
                    <w:webHidden/>
                  </w:rPr>
                  <w:fldChar w:fldCharType="end"/>
                </w:r>
              </w:hyperlink>
            </w:p>
            <w:p w14:paraId="7BCED853" w14:textId="1C10D66C" w:rsidR="009278A3" w:rsidRDefault="009405F9">
              <w:pPr>
                <w:pStyle w:val="TOC3"/>
                <w:tabs>
                  <w:tab w:val="right" w:leader="dot" w:pos="8357"/>
                </w:tabs>
                <w:rPr>
                  <w:rFonts w:eastAsiaTheme="minorEastAsia"/>
                  <w:noProof/>
                  <w:lang w:eastAsia="en-ZA"/>
                </w:rPr>
              </w:pPr>
              <w:hyperlink w:anchor="_Toc475440519" w:history="1">
                <w:r w:rsidR="009278A3" w:rsidRPr="00C869DD">
                  <w:rPr>
                    <w:rStyle w:val="Hyperlink"/>
                    <w:b/>
                    <w:noProof/>
                  </w:rPr>
                  <w:t>8.5.1. South African Waste Information System</w:t>
                </w:r>
                <w:r w:rsidR="009278A3">
                  <w:rPr>
                    <w:noProof/>
                    <w:webHidden/>
                  </w:rPr>
                  <w:tab/>
                </w:r>
                <w:r w:rsidR="009278A3">
                  <w:rPr>
                    <w:noProof/>
                    <w:webHidden/>
                  </w:rPr>
                  <w:fldChar w:fldCharType="begin"/>
                </w:r>
                <w:r w:rsidR="009278A3">
                  <w:rPr>
                    <w:noProof/>
                    <w:webHidden/>
                  </w:rPr>
                  <w:instrText xml:space="preserve"> PAGEREF _Toc475440519 \h </w:instrText>
                </w:r>
                <w:r w:rsidR="009278A3">
                  <w:rPr>
                    <w:noProof/>
                    <w:webHidden/>
                  </w:rPr>
                </w:r>
                <w:r w:rsidR="009278A3">
                  <w:rPr>
                    <w:noProof/>
                    <w:webHidden/>
                  </w:rPr>
                  <w:fldChar w:fldCharType="separate"/>
                </w:r>
                <w:r w:rsidR="001D5DC0">
                  <w:rPr>
                    <w:noProof/>
                    <w:webHidden/>
                  </w:rPr>
                  <w:t>51</w:t>
                </w:r>
                <w:r w:rsidR="009278A3">
                  <w:rPr>
                    <w:noProof/>
                    <w:webHidden/>
                  </w:rPr>
                  <w:fldChar w:fldCharType="end"/>
                </w:r>
              </w:hyperlink>
            </w:p>
            <w:p w14:paraId="494DE788" w14:textId="621FD87E" w:rsidR="009278A3" w:rsidRDefault="009405F9">
              <w:pPr>
                <w:pStyle w:val="TOC3"/>
                <w:tabs>
                  <w:tab w:val="right" w:leader="dot" w:pos="8357"/>
                </w:tabs>
                <w:rPr>
                  <w:rFonts w:eastAsiaTheme="minorEastAsia"/>
                  <w:noProof/>
                  <w:lang w:eastAsia="en-ZA"/>
                </w:rPr>
              </w:pPr>
              <w:hyperlink w:anchor="_Toc475440520" w:history="1">
                <w:r w:rsidR="009278A3" w:rsidRPr="00C869DD">
                  <w:rPr>
                    <w:rStyle w:val="Hyperlink"/>
                    <w:b/>
                    <w:noProof/>
                  </w:rPr>
                  <w:t>8.5.2. Waste Collection Vehicle Information</w:t>
                </w:r>
                <w:r w:rsidR="009278A3">
                  <w:rPr>
                    <w:noProof/>
                    <w:webHidden/>
                  </w:rPr>
                  <w:tab/>
                </w:r>
                <w:r w:rsidR="009278A3">
                  <w:rPr>
                    <w:noProof/>
                    <w:webHidden/>
                  </w:rPr>
                  <w:fldChar w:fldCharType="begin"/>
                </w:r>
                <w:r w:rsidR="009278A3">
                  <w:rPr>
                    <w:noProof/>
                    <w:webHidden/>
                  </w:rPr>
                  <w:instrText xml:space="preserve"> PAGEREF _Toc475440520 \h </w:instrText>
                </w:r>
                <w:r w:rsidR="009278A3">
                  <w:rPr>
                    <w:noProof/>
                    <w:webHidden/>
                  </w:rPr>
                </w:r>
                <w:r w:rsidR="009278A3">
                  <w:rPr>
                    <w:noProof/>
                    <w:webHidden/>
                  </w:rPr>
                  <w:fldChar w:fldCharType="separate"/>
                </w:r>
                <w:r w:rsidR="001D5DC0">
                  <w:rPr>
                    <w:noProof/>
                    <w:webHidden/>
                  </w:rPr>
                  <w:t>52</w:t>
                </w:r>
                <w:r w:rsidR="009278A3">
                  <w:rPr>
                    <w:noProof/>
                    <w:webHidden/>
                  </w:rPr>
                  <w:fldChar w:fldCharType="end"/>
                </w:r>
              </w:hyperlink>
            </w:p>
            <w:p w14:paraId="4CB81E27" w14:textId="60DA6039" w:rsidR="009278A3" w:rsidRDefault="009405F9">
              <w:pPr>
                <w:pStyle w:val="TOC3"/>
                <w:tabs>
                  <w:tab w:val="right" w:leader="dot" w:pos="8357"/>
                </w:tabs>
                <w:rPr>
                  <w:rFonts w:eastAsiaTheme="minorEastAsia"/>
                  <w:noProof/>
                  <w:lang w:eastAsia="en-ZA"/>
                </w:rPr>
              </w:pPr>
              <w:hyperlink w:anchor="_Toc475440521" w:history="1">
                <w:r w:rsidR="009278A3" w:rsidRPr="00C869DD">
                  <w:rPr>
                    <w:rStyle w:val="Hyperlink"/>
                    <w:b/>
                    <w:noProof/>
                  </w:rPr>
                  <w:t>8.5.3. Waste Disposal Information</w:t>
                </w:r>
                <w:r w:rsidR="009278A3">
                  <w:rPr>
                    <w:noProof/>
                    <w:webHidden/>
                  </w:rPr>
                  <w:tab/>
                </w:r>
                <w:r w:rsidR="009278A3">
                  <w:rPr>
                    <w:noProof/>
                    <w:webHidden/>
                  </w:rPr>
                  <w:fldChar w:fldCharType="begin"/>
                </w:r>
                <w:r w:rsidR="009278A3">
                  <w:rPr>
                    <w:noProof/>
                    <w:webHidden/>
                  </w:rPr>
                  <w:instrText xml:space="preserve"> PAGEREF _Toc475440521 \h </w:instrText>
                </w:r>
                <w:r w:rsidR="009278A3">
                  <w:rPr>
                    <w:noProof/>
                    <w:webHidden/>
                  </w:rPr>
                </w:r>
                <w:r w:rsidR="009278A3">
                  <w:rPr>
                    <w:noProof/>
                    <w:webHidden/>
                  </w:rPr>
                  <w:fldChar w:fldCharType="separate"/>
                </w:r>
                <w:r w:rsidR="001D5DC0">
                  <w:rPr>
                    <w:noProof/>
                    <w:webHidden/>
                  </w:rPr>
                  <w:t>52</w:t>
                </w:r>
                <w:r w:rsidR="009278A3">
                  <w:rPr>
                    <w:noProof/>
                    <w:webHidden/>
                  </w:rPr>
                  <w:fldChar w:fldCharType="end"/>
                </w:r>
              </w:hyperlink>
            </w:p>
            <w:p w14:paraId="4E699E86" w14:textId="0581649A" w:rsidR="009278A3" w:rsidRDefault="009405F9">
              <w:pPr>
                <w:pStyle w:val="TOC3"/>
                <w:tabs>
                  <w:tab w:val="right" w:leader="dot" w:pos="8357"/>
                </w:tabs>
                <w:rPr>
                  <w:rFonts w:eastAsiaTheme="minorEastAsia"/>
                  <w:noProof/>
                  <w:lang w:eastAsia="en-ZA"/>
                </w:rPr>
              </w:pPr>
              <w:hyperlink w:anchor="_Toc475440522" w:history="1">
                <w:r w:rsidR="009278A3" w:rsidRPr="00C869DD">
                  <w:rPr>
                    <w:rStyle w:val="Hyperlink"/>
                    <w:b/>
                    <w:noProof/>
                  </w:rPr>
                  <w:t>8.5.4. Waste Characterisation Information</w:t>
                </w:r>
                <w:r w:rsidR="009278A3">
                  <w:rPr>
                    <w:noProof/>
                    <w:webHidden/>
                  </w:rPr>
                  <w:tab/>
                </w:r>
                <w:r w:rsidR="009278A3">
                  <w:rPr>
                    <w:noProof/>
                    <w:webHidden/>
                  </w:rPr>
                  <w:fldChar w:fldCharType="begin"/>
                </w:r>
                <w:r w:rsidR="009278A3">
                  <w:rPr>
                    <w:noProof/>
                    <w:webHidden/>
                  </w:rPr>
                  <w:instrText xml:space="preserve"> PAGEREF _Toc475440522 \h </w:instrText>
                </w:r>
                <w:r w:rsidR="009278A3">
                  <w:rPr>
                    <w:noProof/>
                    <w:webHidden/>
                  </w:rPr>
                </w:r>
                <w:r w:rsidR="009278A3">
                  <w:rPr>
                    <w:noProof/>
                    <w:webHidden/>
                  </w:rPr>
                  <w:fldChar w:fldCharType="separate"/>
                </w:r>
                <w:r w:rsidR="001D5DC0">
                  <w:rPr>
                    <w:noProof/>
                    <w:webHidden/>
                  </w:rPr>
                  <w:t>52</w:t>
                </w:r>
                <w:r w:rsidR="009278A3">
                  <w:rPr>
                    <w:noProof/>
                    <w:webHidden/>
                  </w:rPr>
                  <w:fldChar w:fldCharType="end"/>
                </w:r>
              </w:hyperlink>
            </w:p>
            <w:p w14:paraId="44F36B26" w14:textId="3AD59E22" w:rsidR="009278A3" w:rsidRDefault="009405F9">
              <w:pPr>
                <w:pStyle w:val="TOC3"/>
                <w:tabs>
                  <w:tab w:val="right" w:leader="dot" w:pos="8357"/>
                </w:tabs>
                <w:rPr>
                  <w:rFonts w:eastAsiaTheme="minorEastAsia"/>
                  <w:noProof/>
                  <w:lang w:eastAsia="en-ZA"/>
                </w:rPr>
              </w:pPr>
              <w:hyperlink w:anchor="_Toc475440523" w:history="1">
                <w:r w:rsidR="009278A3" w:rsidRPr="00C869DD">
                  <w:rPr>
                    <w:rStyle w:val="Hyperlink"/>
                    <w:b/>
                    <w:noProof/>
                  </w:rPr>
                  <w:t>8.5.5. Recycling Information</w:t>
                </w:r>
                <w:r w:rsidR="009278A3">
                  <w:rPr>
                    <w:noProof/>
                    <w:webHidden/>
                  </w:rPr>
                  <w:tab/>
                </w:r>
                <w:r w:rsidR="009278A3">
                  <w:rPr>
                    <w:noProof/>
                    <w:webHidden/>
                  </w:rPr>
                  <w:fldChar w:fldCharType="begin"/>
                </w:r>
                <w:r w:rsidR="009278A3">
                  <w:rPr>
                    <w:noProof/>
                    <w:webHidden/>
                  </w:rPr>
                  <w:instrText xml:space="preserve"> PAGEREF _Toc475440523 \h </w:instrText>
                </w:r>
                <w:r w:rsidR="009278A3">
                  <w:rPr>
                    <w:noProof/>
                    <w:webHidden/>
                  </w:rPr>
                </w:r>
                <w:r w:rsidR="009278A3">
                  <w:rPr>
                    <w:noProof/>
                    <w:webHidden/>
                  </w:rPr>
                  <w:fldChar w:fldCharType="separate"/>
                </w:r>
                <w:r w:rsidR="001D5DC0">
                  <w:rPr>
                    <w:noProof/>
                    <w:webHidden/>
                  </w:rPr>
                  <w:t>52</w:t>
                </w:r>
                <w:r w:rsidR="009278A3">
                  <w:rPr>
                    <w:noProof/>
                    <w:webHidden/>
                  </w:rPr>
                  <w:fldChar w:fldCharType="end"/>
                </w:r>
              </w:hyperlink>
            </w:p>
            <w:p w14:paraId="49625CEE" w14:textId="62C4AE67" w:rsidR="009278A3" w:rsidRDefault="009405F9">
              <w:pPr>
                <w:pStyle w:val="TOC3"/>
                <w:tabs>
                  <w:tab w:val="right" w:leader="dot" w:pos="8357"/>
                </w:tabs>
                <w:rPr>
                  <w:rFonts w:eastAsiaTheme="minorEastAsia"/>
                  <w:noProof/>
                  <w:lang w:eastAsia="en-ZA"/>
                </w:rPr>
              </w:pPr>
              <w:hyperlink w:anchor="_Toc475440524" w:history="1">
                <w:r w:rsidR="009278A3" w:rsidRPr="00C869DD">
                  <w:rPr>
                    <w:rStyle w:val="Hyperlink"/>
                    <w:b/>
                    <w:noProof/>
                  </w:rPr>
                  <w:t>8.5.6. Waste Transporters</w:t>
                </w:r>
                <w:r w:rsidR="009278A3">
                  <w:rPr>
                    <w:noProof/>
                    <w:webHidden/>
                  </w:rPr>
                  <w:tab/>
                </w:r>
                <w:r w:rsidR="009278A3">
                  <w:rPr>
                    <w:noProof/>
                    <w:webHidden/>
                  </w:rPr>
                  <w:fldChar w:fldCharType="begin"/>
                </w:r>
                <w:r w:rsidR="009278A3">
                  <w:rPr>
                    <w:noProof/>
                    <w:webHidden/>
                  </w:rPr>
                  <w:instrText xml:space="preserve"> PAGEREF _Toc475440524 \h </w:instrText>
                </w:r>
                <w:r w:rsidR="009278A3">
                  <w:rPr>
                    <w:noProof/>
                    <w:webHidden/>
                  </w:rPr>
                </w:r>
                <w:r w:rsidR="009278A3">
                  <w:rPr>
                    <w:noProof/>
                    <w:webHidden/>
                  </w:rPr>
                  <w:fldChar w:fldCharType="separate"/>
                </w:r>
                <w:r w:rsidR="001D5DC0">
                  <w:rPr>
                    <w:noProof/>
                    <w:webHidden/>
                  </w:rPr>
                  <w:t>52</w:t>
                </w:r>
                <w:r w:rsidR="009278A3">
                  <w:rPr>
                    <w:noProof/>
                    <w:webHidden/>
                  </w:rPr>
                  <w:fldChar w:fldCharType="end"/>
                </w:r>
              </w:hyperlink>
            </w:p>
            <w:p w14:paraId="5D940547" w14:textId="3E48E848" w:rsidR="009278A3" w:rsidRDefault="009405F9">
              <w:pPr>
                <w:pStyle w:val="TOC2"/>
                <w:tabs>
                  <w:tab w:val="right" w:leader="dot" w:pos="8357"/>
                </w:tabs>
                <w:rPr>
                  <w:rFonts w:eastAsiaTheme="minorEastAsia"/>
                  <w:noProof/>
                  <w:lang w:eastAsia="en-ZA"/>
                </w:rPr>
              </w:pPr>
              <w:hyperlink w:anchor="_Toc475440525" w:history="1">
                <w:r w:rsidR="009278A3" w:rsidRPr="00C869DD">
                  <w:rPr>
                    <w:rStyle w:val="Hyperlink"/>
                    <w:b/>
                    <w:noProof/>
                  </w:rPr>
                  <w:t>8.6. Institutional Arrangements</w:t>
                </w:r>
                <w:r w:rsidR="009278A3">
                  <w:rPr>
                    <w:noProof/>
                    <w:webHidden/>
                  </w:rPr>
                  <w:tab/>
                </w:r>
                <w:r w:rsidR="009278A3">
                  <w:rPr>
                    <w:noProof/>
                    <w:webHidden/>
                  </w:rPr>
                  <w:fldChar w:fldCharType="begin"/>
                </w:r>
                <w:r w:rsidR="009278A3">
                  <w:rPr>
                    <w:noProof/>
                    <w:webHidden/>
                  </w:rPr>
                  <w:instrText xml:space="preserve"> PAGEREF _Toc475440525 \h </w:instrText>
                </w:r>
                <w:r w:rsidR="009278A3">
                  <w:rPr>
                    <w:noProof/>
                    <w:webHidden/>
                  </w:rPr>
                </w:r>
                <w:r w:rsidR="009278A3">
                  <w:rPr>
                    <w:noProof/>
                    <w:webHidden/>
                  </w:rPr>
                  <w:fldChar w:fldCharType="separate"/>
                </w:r>
                <w:r w:rsidR="001D5DC0">
                  <w:rPr>
                    <w:noProof/>
                    <w:webHidden/>
                  </w:rPr>
                  <w:t>52</w:t>
                </w:r>
                <w:r w:rsidR="009278A3">
                  <w:rPr>
                    <w:noProof/>
                    <w:webHidden/>
                  </w:rPr>
                  <w:fldChar w:fldCharType="end"/>
                </w:r>
              </w:hyperlink>
            </w:p>
            <w:p w14:paraId="129B6770" w14:textId="466D73B9" w:rsidR="009278A3" w:rsidRDefault="009405F9">
              <w:pPr>
                <w:pStyle w:val="TOC3"/>
                <w:tabs>
                  <w:tab w:val="right" w:leader="dot" w:pos="8357"/>
                </w:tabs>
                <w:rPr>
                  <w:rFonts w:eastAsiaTheme="minorEastAsia"/>
                  <w:noProof/>
                  <w:lang w:eastAsia="en-ZA"/>
                </w:rPr>
              </w:pPr>
              <w:hyperlink w:anchor="_Toc475440526" w:history="1">
                <w:r w:rsidR="009278A3" w:rsidRPr="00C869DD">
                  <w:rPr>
                    <w:rStyle w:val="Hyperlink"/>
                    <w:b/>
                    <w:noProof/>
                  </w:rPr>
                  <w:t>8.6.1. Waste Management Officers</w:t>
                </w:r>
                <w:r w:rsidR="009278A3">
                  <w:rPr>
                    <w:noProof/>
                    <w:webHidden/>
                  </w:rPr>
                  <w:tab/>
                </w:r>
                <w:r w:rsidR="009278A3">
                  <w:rPr>
                    <w:noProof/>
                    <w:webHidden/>
                  </w:rPr>
                  <w:fldChar w:fldCharType="begin"/>
                </w:r>
                <w:r w:rsidR="009278A3">
                  <w:rPr>
                    <w:noProof/>
                    <w:webHidden/>
                  </w:rPr>
                  <w:instrText xml:space="preserve"> PAGEREF _Toc475440526 \h </w:instrText>
                </w:r>
                <w:r w:rsidR="009278A3">
                  <w:rPr>
                    <w:noProof/>
                    <w:webHidden/>
                  </w:rPr>
                </w:r>
                <w:r w:rsidR="009278A3">
                  <w:rPr>
                    <w:noProof/>
                    <w:webHidden/>
                  </w:rPr>
                  <w:fldChar w:fldCharType="separate"/>
                </w:r>
                <w:r w:rsidR="001D5DC0">
                  <w:rPr>
                    <w:noProof/>
                    <w:webHidden/>
                  </w:rPr>
                  <w:t>53</w:t>
                </w:r>
                <w:r w:rsidR="009278A3">
                  <w:rPr>
                    <w:noProof/>
                    <w:webHidden/>
                  </w:rPr>
                  <w:fldChar w:fldCharType="end"/>
                </w:r>
              </w:hyperlink>
            </w:p>
            <w:p w14:paraId="6EDBE3B7" w14:textId="672EFC1D" w:rsidR="009278A3" w:rsidRDefault="009405F9">
              <w:pPr>
                <w:pStyle w:val="TOC3"/>
                <w:tabs>
                  <w:tab w:val="right" w:leader="dot" w:pos="8357"/>
                </w:tabs>
                <w:rPr>
                  <w:rFonts w:eastAsiaTheme="minorEastAsia"/>
                  <w:noProof/>
                  <w:lang w:eastAsia="en-ZA"/>
                </w:rPr>
              </w:pPr>
              <w:hyperlink w:anchor="_Toc475440527" w:history="1">
                <w:r w:rsidR="009278A3" w:rsidRPr="00C869DD">
                  <w:rPr>
                    <w:rStyle w:val="Hyperlink"/>
                    <w:b/>
                    <w:noProof/>
                  </w:rPr>
                  <w:t>8.6.2. Enforcement Structures</w:t>
                </w:r>
                <w:r w:rsidR="009278A3">
                  <w:rPr>
                    <w:noProof/>
                    <w:webHidden/>
                  </w:rPr>
                  <w:tab/>
                </w:r>
                <w:r w:rsidR="009278A3">
                  <w:rPr>
                    <w:noProof/>
                    <w:webHidden/>
                  </w:rPr>
                  <w:fldChar w:fldCharType="begin"/>
                </w:r>
                <w:r w:rsidR="009278A3">
                  <w:rPr>
                    <w:noProof/>
                    <w:webHidden/>
                  </w:rPr>
                  <w:instrText xml:space="preserve"> PAGEREF _Toc475440527 \h </w:instrText>
                </w:r>
                <w:r w:rsidR="009278A3">
                  <w:rPr>
                    <w:noProof/>
                    <w:webHidden/>
                  </w:rPr>
                </w:r>
                <w:r w:rsidR="009278A3">
                  <w:rPr>
                    <w:noProof/>
                    <w:webHidden/>
                  </w:rPr>
                  <w:fldChar w:fldCharType="separate"/>
                </w:r>
                <w:r w:rsidR="001D5DC0">
                  <w:rPr>
                    <w:noProof/>
                    <w:webHidden/>
                  </w:rPr>
                  <w:t>53</w:t>
                </w:r>
                <w:r w:rsidR="009278A3">
                  <w:rPr>
                    <w:noProof/>
                    <w:webHidden/>
                  </w:rPr>
                  <w:fldChar w:fldCharType="end"/>
                </w:r>
              </w:hyperlink>
            </w:p>
            <w:p w14:paraId="04BBCDE2" w14:textId="38459D10" w:rsidR="009278A3" w:rsidRDefault="009405F9">
              <w:pPr>
                <w:pStyle w:val="TOC3"/>
                <w:tabs>
                  <w:tab w:val="right" w:leader="dot" w:pos="8357"/>
                </w:tabs>
                <w:rPr>
                  <w:rFonts w:eastAsiaTheme="minorEastAsia"/>
                  <w:noProof/>
                  <w:lang w:eastAsia="en-ZA"/>
                </w:rPr>
              </w:pPr>
              <w:hyperlink w:anchor="_Toc475440528" w:history="1">
                <w:r w:rsidR="009278A3" w:rsidRPr="00C869DD">
                  <w:rPr>
                    <w:rStyle w:val="Hyperlink"/>
                    <w:b/>
                    <w:noProof/>
                  </w:rPr>
                  <w:t>8.6.3. Waste Management By-Laws</w:t>
                </w:r>
                <w:r w:rsidR="009278A3">
                  <w:rPr>
                    <w:noProof/>
                    <w:webHidden/>
                  </w:rPr>
                  <w:tab/>
                </w:r>
                <w:r w:rsidR="009278A3">
                  <w:rPr>
                    <w:noProof/>
                    <w:webHidden/>
                  </w:rPr>
                  <w:fldChar w:fldCharType="begin"/>
                </w:r>
                <w:r w:rsidR="009278A3">
                  <w:rPr>
                    <w:noProof/>
                    <w:webHidden/>
                  </w:rPr>
                  <w:instrText xml:space="preserve"> PAGEREF _Toc475440528 \h </w:instrText>
                </w:r>
                <w:r w:rsidR="009278A3">
                  <w:rPr>
                    <w:noProof/>
                    <w:webHidden/>
                  </w:rPr>
                </w:r>
                <w:r w:rsidR="009278A3">
                  <w:rPr>
                    <w:noProof/>
                    <w:webHidden/>
                  </w:rPr>
                  <w:fldChar w:fldCharType="separate"/>
                </w:r>
                <w:r w:rsidR="001D5DC0">
                  <w:rPr>
                    <w:noProof/>
                    <w:webHidden/>
                  </w:rPr>
                  <w:t>53</w:t>
                </w:r>
                <w:r w:rsidR="009278A3">
                  <w:rPr>
                    <w:noProof/>
                    <w:webHidden/>
                  </w:rPr>
                  <w:fldChar w:fldCharType="end"/>
                </w:r>
              </w:hyperlink>
            </w:p>
            <w:p w14:paraId="33D607E2" w14:textId="66B561B4" w:rsidR="009278A3" w:rsidRDefault="009405F9">
              <w:pPr>
                <w:pStyle w:val="TOC2"/>
                <w:tabs>
                  <w:tab w:val="right" w:leader="dot" w:pos="8357"/>
                </w:tabs>
                <w:rPr>
                  <w:rFonts w:eastAsiaTheme="minorEastAsia"/>
                  <w:noProof/>
                  <w:lang w:eastAsia="en-ZA"/>
                </w:rPr>
              </w:pPr>
              <w:hyperlink w:anchor="_Toc475440529" w:history="1">
                <w:r w:rsidR="009278A3" w:rsidRPr="00C869DD">
                  <w:rPr>
                    <w:rStyle w:val="Hyperlink"/>
                    <w:b/>
                    <w:noProof/>
                  </w:rPr>
                  <w:t>8.7. Financial Arrangements</w:t>
                </w:r>
                <w:r w:rsidR="009278A3">
                  <w:rPr>
                    <w:noProof/>
                    <w:webHidden/>
                  </w:rPr>
                  <w:tab/>
                </w:r>
                <w:r w:rsidR="009278A3">
                  <w:rPr>
                    <w:noProof/>
                    <w:webHidden/>
                  </w:rPr>
                  <w:fldChar w:fldCharType="begin"/>
                </w:r>
                <w:r w:rsidR="009278A3">
                  <w:rPr>
                    <w:noProof/>
                    <w:webHidden/>
                  </w:rPr>
                  <w:instrText xml:space="preserve"> PAGEREF _Toc475440529 \h </w:instrText>
                </w:r>
                <w:r w:rsidR="009278A3">
                  <w:rPr>
                    <w:noProof/>
                    <w:webHidden/>
                  </w:rPr>
                </w:r>
                <w:r w:rsidR="009278A3">
                  <w:rPr>
                    <w:noProof/>
                    <w:webHidden/>
                  </w:rPr>
                  <w:fldChar w:fldCharType="separate"/>
                </w:r>
                <w:r w:rsidR="001D5DC0">
                  <w:rPr>
                    <w:noProof/>
                    <w:webHidden/>
                  </w:rPr>
                  <w:t>54</w:t>
                </w:r>
                <w:r w:rsidR="009278A3">
                  <w:rPr>
                    <w:noProof/>
                    <w:webHidden/>
                  </w:rPr>
                  <w:fldChar w:fldCharType="end"/>
                </w:r>
              </w:hyperlink>
            </w:p>
            <w:p w14:paraId="34F92618" w14:textId="51F04A8C" w:rsidR="009278A3" w:rsidRDefault="009405F9">
              <w:pPr>
                <w:pStyle w:val="TOC3"/>
                <w:tabs>
                  <w:tab w:val="right" w:leader="dot" w:pos="8357"/>
                </w:tabs>
                <w:rPr>
                  <w:rFonts w:eastAsiaTheme="minorEastAsia"/>
                  <w:noProof/>
                  <w:lang w:eastAsia="en-ZA"/>
                </w:rPr>
              </w:pPr>
              <w:hyperlink w:anchor="_Toc475440530" w:history="1">
                <w:r w:rsidR="009278A3" w:rsidRPr="00C869DD">
                  <w:rPr>
                    <w:rStyle w:val="Hyperlink"/>
                    <w:b/>
                    <w:noProof/>
                  </w:rPr>
                  <w:t>8.7.1. Separate Budgets</w:t>
                </w:r>
                <w:r w:rsidR="009278A3">
                  <w:rPr>
                    <w:noProof/>
                    <w:webHidden/>
                  </w:rPr>
                  <w:tab/>
                </w:r>
                <w:r w:rsidR="009278A3">
                  <w:rPr>
                    <w:noProof/>
                    <w:webHidden/>
                  </w:rPr>
                  <w:fldChar w:fldCharType="begin"/>
                </w:r>
                <w:r w:rsidR="009278A3">
                  <w:rPr>
                    <w:noProof/>
                    <w:webHidden/>
                  </w:rPr>
                  <w:instrText xml:space="preserve"> PAGEREF _Toc475440530 \h </w:instrText>
                </w:r>
                <w:r w:rsidR="009278A3">
                  <w:rPr>
                    <w:noProof/>
                    <w:webHidden/>
                  </w:rPr>
                </w:r>
                <w:r w:rsidR="009278A3">
                  <w:rPr>
                    <w:noProof/>
                    <w:webHidden/>
                  </w:rPr>
                  <w:fldChar w:fldCharType="separate"/>
                </w:r>
                <w:r w:rsidR="001D5DC0">
                  <w:rPr>
                    <w:noProof/>
                    <w:webHidden/>
                  </w:rPr>
                  <w:t>54</w:t>
                </w:r>
                <w:r w:rsidR="009278A3">
                  <w:rPr>
                    <w:noProof/>
                    <w:webHidden/>
                  </w:rPr>
                  <w:fldChar w:fldCharType="end"/>
                </w:r>
              </w:hyperlink>
            </w:p>
            <w:p w14:paraId="55373B03" w14:textId="70076DBF" w:rsidR="009278A3" w:rsidRDefault="009405F9">
              <w:pPr>
                <w:pStyle w:val="TOC3"/>
                <w:tabs>
                  <w:tab w:val="right" w:leader="dot" w:pos="8357"/>
                </w:tabs>
                <w:rPr>
                  <w:rFonts w:eastAsiaTheme="minorEastAsia"/>
                  <w:noProof/>
                  <w:lang w:eastAsia="en-ZA"/>
                </w:rPr>
              </w:pPr>
              <w:hyperlink w:anchor="_Toc475440531" w:history="1">
                <w:r w:rsidR="009278A3" w:rsidRPr="00C869DD">
                  <w:rPr>
                    <w:rStyle w:val="Hyperlink"/>
                    <w:b/>
                    <w:noProof/>
                  </w:rPr>
                  <w:t>8.7.2. Service Cost Recovery</w:t>
                </w:r>
                <w:r w:rsidR="009278A3">
                  <w:rPr>
                    <w:noProof/>
                    <w:webHidden/>
                  </w:rPr>
                  <w:tab/>
                </w:r>
                <w:r w:rsidR="009278A3">
                  <w:rPr>
                    <w:noProof/>
                    <w:webHidden/>
                  </w:rPr>
                  <w:fldChar w:fldCharType="begin"/>
                </w:r>
                <w:r w:rsidR="009278A3">
                  <w:rPr>
                    <w:noProof/>
                    <w:webHidden/>
                  </w:rPr>
                  <w:instrText xml:space="preserve"> PAGEREF _Toc475440531 \h </w:instrText>
                </w:r>
                <w:r w:rsidR="009278A3">
                  <w:rPr>
                    <w:noProof/>
                    <w:webHidden/>
                  </w:rPr>
                </w:r>
                <w:r w:rsidR="009278A3">
                  <w:rPr>
                    <w:noProof/>
                    <w:webHidden/>
                  </w:rPr>
                  <w:fldChar w:fldCharType="separate"/>
                </w:r>
                <w:r w:rsidR="001D5DC0">
                  <w:rPr>
                    <w:noProof/>
                    <w:webHidden/>
                  </w:rPr>
                  <w:t>54</w:t>
                </w:r>
                <w:r w:rsidR="009278A3">
                  <w:rPr>
                    <w:noProof/>
                    <w:webHidden/>
                  </w:rPr>
                  <w:fldChar w:fldCharType="end"/>
                </w:r>
              </w:hyperlink>
            </w:p>
            <w:p w14:paraId="42DFC931" w14:textId="68C86604" w:rsidR="009278A3" w:rsidRDefault="009405F9">
              <w:pPr>
                <w:pStyle w:val="TOC3"/>
                <w:tabs>
                  <w:tab w:val="right" w:leader="dot" w:pos="8357"/>
                </w:tabs>
                <w:rPr>
                  <w:rFonts w:eastAsiaTheme="minorEastAsia"/>
                  <w:noProof/>
                  <w:lang w:eastAsia="en-ZA"/>
                </w:rPr>
              </w:pPr>
              <w:hyperlink w:anchor="_Toc475440532" w:history="1">
                <w:r w:rsidR="009278A3" w:rsidRPr="00C869DD">
                  <w:rPr>
                    <w:rStyle w:val="Hyperlink"/>
                    <w:b/>
                    <w:noProof/>
                  </w:rPr>
                  <w:t>8.7.3. Cost Reflective Tariffs</w:t>
                </w:r>
                <w:r w:rsidR="009278A3">
                  <w:rPr>
                    <w:noProof/>
                    <w:webHidden/>
                  </w:rPr>
                  <w:tab/>
                </w:r>
                <w:r w:rsidR="009278A3">
                  <w:rPr>
                    <w:noProof/>
                    <w:webHidden/>
                  </w:rPr>
                  <w:fldChar w:fldCharType="begin"/>
                </w:r>
                <w:r w:rsidR="009278A3">
                  <w:rPr>
                    <w:noProof/>
                    <w:webHidden/>
                  </w:rPr>
                  <w:instrText xml:space="preserve"> PAGEREF _Toc475440532 \h </w:instrText>
                </w:r>
                <w:r w:rsidR="009278A3">
                  <w:rPr>
                    <w:noProof/>
                    <w:webHidden/>
                  </w:rPr>
                </w:r>
                <w:r w:rsidR="009278A3">
                  <w:rPr>
                    <w:noProof/>
                    <w:webHidden/>
                  </w:rPr>
                  <w:fldChar w:fldCharType="separate"/>
                </w:r>
                <w:r w:rsidR="001D5DC0">
                  <w:rPr>
                    <w:noProof/>
                    <w:webHidden/>
                  </w:rPr>
                  <w:t>54</w:t>
                </w:r>
                <w:r w:rsidR="009278A3">
                  <w:rPr>
                    <w:noProof/>
                    <w:webHidden/>
                  </w:rPr>
                  <w:fldChar w:fldCharType="end"/>
                </w:r>
              </w:hyperlink>
            </w:p>
            <w:p w14:paraId="1E36343F" w14:textId="461F4D74" w:rsidR="009278A3" w:rsidRDefault="009405F9">
              <w:pPr>
                <w:pStyle w:val="TOC3"/>
                <w:tabs>
                  <w:tab w:val="right" w:leader="dot" w:pos="8357"/>
                </w:tabs>
                <w:rPr>
                  <w:rFonts w:eastAsiaTheme="minorEastAsia"/>
                  <w:noProof/>
                  <w:lang w:eastAsia="en-ZA"/>
                </w:rPr>
              </w:pPr>
              <w:hyperlink w:anchor="_Toc475440533" w:history="1">
                <w:r w:rsidR="009278A3" w:rsidRPr="00C869DD">
                  <w:rPr>
                    <w:rStyle w:val="Hyperlink"/>
                    <w:b/>
                    <w:noProof/>
                  </w:rPr>
                  <w:t>8.7.4. Municipal vs Outsourcing</w:t>
                </w:r>
                <w:r w:rsidR="009278A3">
                  <w:rPr>
                    <w:noProof/>
                    <w:webHidden/>
                  </w:rPr>
                  <w:tab/>
                </w:r>
                <w:r w:rsidR="009278A3">
                  <w:rPr>
                    <w:noProof/>
                    <w:webHidden/>
                  </w:rPr>
                  <w:fldChar w:fldCharType="begin"/>
                </w:r>
                <w:r w:rsidR="009278A3">
                  <w:rPr>
                    <w:noProof/>
                    <w:webHidden/>
                  </w:rPr>
                  <w:instrText xml:space="preserve"> PAGEREF _Toc475440533 \h </w:instrText>
                </w:r>
                <w:r w:rsidR="009278A3">
                  <w:rPr>
                    <w:noProof/>
                    <w:webHidden/>
                  </w:rPr>
                </w:r>
                <w:r w:rsidR="009278A3">
                  <w:rPr>
                    <w:noProof/>
                    <w:webHidden/>
                  </w:rPr>
                  <w:fldChar w:fldCharType="separate"/>
                </w:r>
                <w:r w:rsidR="001D5DC0">
                  <w:rPr>
                    <w:noProof/>
                    <w:webHidden/>
                  </w:rPr>
                  <w:t>54</w:t>
                </w:r>
                <w:r w:rsidR="009278A3">
                  <w:rPr>
                    <w:noProof/>
                    <w:webHidden/>
                  </w:rPr>
                  <w:fldChar w:fldCharType="end"/>
                </w:r>
              </w:hyperlink>
            </w:p>
            <w:p w14:paraId="207F0764" w14:textId="0FF78BE0" w:rsidR="009278A3" w:rsidRDefault="009405F9">
              <w:pPr>
                <w:pStyle w:val="TOC2"/>
                <w:tabs>
                  <w:tab w:val="right" w:leader="dot" w:pos="8357"/>
                </w:tabs>
                <w:rPr>
                  <w:rFonts w:eastAsiaTheme="minorEastAsia"/>
                  <w:noProof/>
                  <w:lang w:eastAsia="en-ZA"/>
                </w:rPr>
              </w:pPr>
              <w:hyperlink w:anchor="_Toc475440534" w:history="1">
                <w:r w:rsidR="009278A3" w:rsidRPr="00C869DD">
                  <w:rPr>
                    <w:rStyle w:val="Hyperlink"/>
                    <w:b/>
                    <w:noProof/>
                  </w:rPr>
                  <w:t>8.8. Monitoring and Compliance</w:t>
                </w:r>
                <w:r w:rsidR="009278A3">
                  <w:rPr>
                    <w:noProof/>
                    <w:webHidden/>
                  </w:rPr>
                  <w:tab/>
                </w:r>
                <w:r w:rsidR="009278A3">
                  <w:rPr>
                    <w:noProof/>
                    <w:webHidden/>
                  </w:rPr>
                  <w:fldChar w:fldCharType="begin"/>
                </w:r>
                <w:r w:rsidR="009278A3">
                  <w:rPr>
                    <w:noProof/>
                    <w:webHidden/>
                  </w:rPr>
                  <w:instrText xml:space="preserve"> PAGEREF _Toc475440534 \h </w:instrText>
                </w:r>
                <w:r w:rsidR="009278A3">
                  <w:rPr>
                    <w:noProof/>
                    <w:webHidden/>
                  </w:rPr>
                </w:r>
                <w:r w:rsidR="009278A3">
                  <w:rPr>
                    <w:noProof/>
                    <w:webHidden/>
                  </w:rPr>
                  <w:fldChar w:fldCharType="separate"/>
                </w:r>
                <w:r w:rsidR="001D5DC0">
                  <w:rPr>
                    <w:noProof/>
                    <w:webHidden/>
                  </w:rPr>
                  <w:t>54</w:t>
                </w:r>
                <w:r w:rsidR="009278A3">
                  <w:rPr>
                    <w:noProof/>
                    <w:webHidden/>
                  </w:rPr>
                  <w:fldChar w:fldCharType="end"/>
                </w:r>
              </w:hyperlink>
            </w:p>
            <w:p w14:paraId="444B4B23" w14:textId="5A234773" w:rsidR="009278A3" w:rsidRDefault="009405F9">
              <w:pPr>
                <w:pStyle w:val="TOC1"/>
                <w:tabs>
                  <w:tab w:val="right" w:leader="dot" w:pos="8357"/>
                </w:tabs>
                <w:rPr>
                  <w:rFonts w:eastAsiaTheme="minorEastAsia"/>
                  <w:noProof/>
                  <w:lang w:eastAsia="en-ZA"/>
                </w:rPr>
              </w:pPr>
              <w:hyperlink w:anchor="_Toc475440535" w:history="1">
                <w:r w:rsidR="009278A3" w:rsidRPr="00C869DD">
                  <w:rPr>
                    <w:rStyle w:val="Hyperlink"/>
                    <w:b/>
                    <w:noProof/>
                  </w:rPr>
                  <w:t>9. ACTION PLANNING</w:t>
                </w:r>
                <w:r w:rsidR="009278A3">
                  <w:rPr>
                    <w:noProof/>
                    <w:webHidden/>
                  </w:rPr>
                  <w:tab/>
                </w:r>
                <w:r w:rsidR="009278A3">
                  <w:rPr>
                    <w:noProof/>
                    <w:webHidden/>
                  </w:rPr>
                  <w:fldChar w:fldCharType="begin"/>
                </w:r>
                <w:r w:rsidR="009278A3">
                  <w:rPr>
                    <w:noProof/>
                    <w:webHidden/>
                  </w:rPr>
                  <w:instrText xml:space="preserve"> PAGEREF _Toc475440535 \h </w:instrText>
                </w:r>
                <w:r w:rsidR="009278A3">
                  <w:rPr>
                    <w:noProof/>
                    <w:webHidden/>
                  </w:rPr>
                </w:r>
                <w:r w:rsidR="009278A3">
                  <w:rPr>
                    <w:noProof/>
                    <w:webHidden/>
                  </w:rPr>
                  <w:fldChar w:fldCharType="separate"/>
                </w:r>
                <w:r w:rsidR="001D5DC0">
                  <w:rPr>
                    <w:noProof/>
                    <w:webHidden/>
                  </w:rPr>
                  <w:t>56</w:t>
                </w:r>
                <w:r w:rsidR="009278A3">
                  <w:rPr>
                    <w:noProof/>
                    <w:webHidden/>
                  </w:rPr>
                  <w:fldChar w:fldCharType="end"/>
                </w:r>
              </w:hyperlink>
            </w:p>
            <w:p w14:paraId="178E6651" w14:textId="3A307253" w:rsidR="009278A3" w:rsidRDefault="009405F9">
              <w:pPr>
                <w:pStyle w:val="TOC1"/>
                <w:tabs>
                  <w:tab w:val="right" w:leader="dot" w:pos="8357"/>
                </w:tabs>
                <w:rPr>
                  <w:rFonts w:eastAsiaTheme="minorEastAsia"/>
                  <w:noProof/>
                  <w:lang w:eastAsia="en-ZA"/>
                </w:rPr>
              </w:pPr>
              <w:hyperlink w:anchor="_Toc475440536" w:history="1">
                <w:r w:rsidR="009278A3" w:rsidRPr="00C869DD">
                  <w:rPr>
                    <w:rStyle w:val="Hyperlink"/>
                    <w:b/>
                    <w:noProof/>
                  </w:rPr>
                  <w:t>10. IMPLEMENTATION PLAN</w:t>
                </w:r>
                <w:r w:rsidR="009278A3">
                  <w:rPr>
                    <w:noProof/>
                    <w:webHidden/>
                  </w:rPr>
                  <w:tab/>
                </w:r>
                <w:r w:rsidR="009278A3">
                  <w:rPr>
                    <w:noProof/>
                    <w:webHidden/>
                  </w:rPr>
                  <w:fldChar w:fldCharType="begin"/>
                </w:r>
                <w:r w:rsidR="009278A3">
                  <w:rPr>
                    <w:noProof/>
                    <w:webHidden/>
                  </w:rPr>
                  <w:instrText xml:space="preserve"> PAGEREF _Toc475440536 \h </w:instrText>
                </w:r>
                <w:r w:rsidR="009278A3">
                  <w:rPr>
                    <w:noProof/>
                    <w:webHidden/>
                  </w:rPr>
                </w:r>
                <w:r w:rsidR="009278A3">
                  <w:rPr>
                    <w:noProof/>
                    <w:webHidden/>
                  </w:rPr>
                  <w:fldChar w:fldCharType="separate"/>
                </w:r>
                <w:r w:rsidR="001D5DC0">
                  <w:rPr>
                    <w:noProof/>
                    <w:webHidden/>
                  </w:rPr>
                  <w:t>57</w:t>
                </w:r>
                <w:r w:rsidR="009278A3">
                  <w:rPr>
                    <w:noProof/>
                    <w:webHidden/>
                  </w:rPr>
                  <w:fldChar w:fldCharType="end"/>
                </w:r>
              </w:hyperlink>
            </w:p>
            <w:p w14:paraId="4CF7FAC8" w14:textId="356374D8" w:rsidR="009278A3" w:rsidRDefault="009405F9">
              <w:pPr>
                <w:pStyle w:val="TOC2"/>
                <w:tabs>
                  <w:tab w:val="right" w:leader="dot" w:pos="8357"/>
                </w:tabs>
                <w:rPr>
                  <w:rFonts w:eastAsiaTheme="minorEastAsia"/>
                  <w:noProof/>
                  <w:lang w:eastAsia="en-ZA"/>
                </w:rPr>
              </w:pPr>
              <w:hyperlink w:anchor="_Toc475440537" w:history="1">
                <w:r w:rsidR="009278A3" w:rsidRPr="00C869DD">
                  <w:rPr>
                    <w:rStyle w:val="Hyperlink"/>
                    <w:b/>
                    <w:noProof/>
                  </w:rPr>
                  <w:t>10.1 Monitoring plan</w:t>
                </w:r>
                <w:r w:rsidR="009278A3">
                  <w:rPr>
                    <w:noProof/>
                    <w:webHidden/>
                  </w:rPr>
                  <w:tab/>
                </w:r>
                <w:r w:rsidR="009278A3">
                  <w:rPr>
                    <w:noProof/>
                    <w:webHidden/>
                  </w:rPr>
                  <w:fldChar w:fldCharType="begin"/>
                </w:r>
                <w:r w:rsidR="009278A3">
                  <w:rPr>
                    <w:noProof/>
                    <w:webHidden/>
                  </w:rPr>
                  <w:instrText xml:space="preserve"> PAGEREF _Toc475440537 \h </w:instrText>
                </w:r>
                <w:r w:rsidR="009278A3">
                  <w:rPr>
                    <w:noProof/>
                    <w:webHidden/>
                  </w:rPr>
                </w:r>
                <w:r w:rsidR="009278A3">
                  <w:rPr>
                    <w:noProof/>
                    <w:webHidden/>
                  </w:rPr>
                  <w:fldChar w:fldCharType="separate"/>
                </w:r>
                <w:r w:rsidR="001D5DC0">
                  <w:rPr>
                    <w:noProof/>
                    <w:webHidden/>
                  </w:rPr>
                  <w:t>57</w:t>
                </w:r>
                <w:r w:rsidR="009278A3">
                  <w:rPr>
                    <w:noProof/>
                    <w:webHidden/>
                  </w:rPr>
                  <w:fldChar w:fldCharType="end"/>
                </w:r>
              </w:hyperlink>
            </w:p>
            <w:p w14:paraId="605C9DD3" w14:textId="13D81CA7" w:rsidR="009278A3" w:rsidRDefault="009405F9">
              <w:pPr>
                <w:pStyle w:val="TOC2"/>
                <w:tabs>
                  <w:tab w:val="right" w:leader="dot" w:pos="8357"/>
                </w:tabs>
                <w:rPr>
                  <w:rFonts w:eastAsiaTheme="minorEastAsia"/>
                  <w:noProof/>
                  <w:lang w:eastAsia="en-ZA"/>
                </w:rPr>
              </w:pPr>
              <w:hyperlink w:anchor="_Toc475440538" w:history="1">
                <w:r w:rsidR="009278A3" w:rsidRPr="00C869DD">
                  <w:rPr>
                    <w:rStyle w:val="Hyperlink"/>
                    <w:b/>
                    <w:noProof/>
                  </w:rPr>
                  <w:t>10.2 Timeframes for Implementation</w:t>
                </w:r>
                <w:r w:rsidR="009278A3">
                  <w:rPr>
                    <w:noProof/>
                    <w:webHidden/>
                  </w:rPr>
                  <w:tab/>
                </w:r>
                <w:r w:rsidR="009278A3">
                  <w:rPr>
                    <w:noProof/>
                    <w:webHidden/>
                  </w:rPr>
                  <w:fldChar w:fldCharType="begin"/>
                </w:r>
                <w:r w:rsidR="009278A3">
                  <w:rPr>
                    <w:noProof/>
                    <w:webHidden/>
                  </w:rPr>
                  <w:instrText xml:space="preserve"> PAGEREF _Toc475440538 \h </w:instrText>
                </w:r>
                <w:r w:rsidR="009278A3">
                  <w:rPr>
                    <w:noProof/>
                    <w:webHidden/>
                  </w:rPr>
                </w:r>
                <w:r w:rsidR="009278A3">
                  <w:rPr>
                    <w:noProof/>
                    <w:webHidden/>
                  </w:rPr>
                  <w:fldChar w:fldCharType="separate"/>
                </w:r>
                <w:r w:rsidR="001D5DC0">
                  <w:rPr>
                    <w:noProof/>
                    <w:webHidden/>
                  </w:rPr>
                  <w:t>58</w:t>
                </w:r>
                <w:r w:rsidR="009278A3">
                  <w:rPr>
                    <w:noProof/>
                    <w:webHidden/>
                  </w:rPr>
                  <w:fldChar w:fldCharType="end"/>
                </w:r>
              </w:hyperlink>
            </w:p>
            <w:p w14:paraId="5C1F9951" w14:textId="15F3B42B" w:rsidR="009278A3" w:rsidRDefault="009405F9">
              <w:pPr>
                <w:pStyle w:val="TOC1"/>
                <w:tabs>
                  <w:tab w:val="right" w:leader="dot" w:pos="8357"/>
                </w:tabs>
                <w:rPr>
                  <w:rFonts w:eastAsiaTheme="minorEastAsia"/>
                  <w:noProof/>
                  <w:lang w:eastAsia="en-ZA"/>
                </w:rPr>
              </w:pPr>
              <w:hyperlink w:anchor="_Toc475440539" w:history="1">
                <w:r w:rsidR="009278A3" w:rsidRPr="00C869DD">
                  <w:rPr>
                    <w:rStyle w:val="Hyperlink"/>
                    <w:b/>
                    <w:noProof/>
                  </w:rPr>
                  <w:t>11. Conclusion</w:t>
                </w:r>
                <w:r w:rsidR="009278A3">
                  <w:rPr>
                    <w:noProof/>
                    <w:webHidden/>
                  </w:rPr>
                  <w:tab/>
                </w:r>
                <w:r w:rsidR="009278A3">
                  <w:rPr>
                    <w:noProof/>
                    <w:webHidden/>
                  </w:rPr>
                  <w:fldChar w:fldCharType="begin"/>
                </w:r>
                <w:r w:rsidR="009278A3">
                  <w:rPr>
                    <w:noProof/>
                    <w:webHidden/>
                  </w:rPr>
                  <w:instrText xml:space="preserve"> PAGEREF _Toc475440539 \h </w:instrText>
                </w:r>
                <w:r w:rsidR="009278A3">
                  <w:rPr>
                    <w:noProof/>
                    <w:webHidden/>
                  </w:rPr>
                </w:r>
                <w:r w:rsidR="009278A3">
                  <w:rPr>
                    <w:noProof/>
                    <w:webHidden/>
                  </w:rPr>
                  <w:fldChar w:fldCharType="separate"/>
                </w:r>
                <w:r w:rsidR="001D5DC0">
                  <w:rPr>
                    <w:noProof/>
                    <w:webHidden/>
                  </w:rPr>
                  <w:t>59</w:t>
                </w:r>
                <w:r w:rsidR="009278A3">
                  <w:rPr>
                    <w:noProof/>
                    <w:webHidden/>
                  </w:rPr>
                  <w:fldChar w:fldCharType="end"/>
                </w:r>
              </w:hyperlink>
            </w:p>
            <w:p w14:paraId="4349A752" w14:textId="3FAAB421" w:rsidR="009278A3" w:rsidRDefault="009405F9">
              <w:pPr>
                <w:pStyle w:val="TOC1"/>
                <w:tabs>
                  <w:tab w:val="right" w:leader="dot" w:pos="8357"/>
                </w:tabs>
                <w:rPr>
                  <w:rFonts w:eastAsiaTheme="minorEastAsia"/>
                  <w:noProof/>
                  <w:lang w:eastAsia="en-ZA"/>
                </w:rPr>
              </w:pPr>
              <w:hyperlink w:anchor="_Toc475440540" w:history="1">
                <w:r w:rsidR="009278A3" w:rsidRPr="00C869DD">
                  <w:rPr>
                    <w:rStyle w:val="Hyperlink"/>
                    <w:b/>
                    <w:noProof/>
                  </w:rPr>
                  <w:t>12. References</w:t>
                </w:r>
                <w:r w:rsidR="009278A3">
                  <w:rPr>
                    <w:noProof/>
                    <w:webHidden/>
                  </w:rPr>
                  <w:tab/>
                </w:r>
                <w:r w:rsidR="009278A3">
                  <w:rPr>
                    <w:noProof/>
                    <w:webHidden/>
                  </w:rPr>
                  <w:fldChar w:fldCharType="begin"/>
                </w:r>
                <w:r w:rsidR="009278A3">
                  <w:rPr>
                    <w:noProof/>
                    <w:webHidden/>
                  </w:rPr>
                  <w:instrText xml:space="preserve"> PAGEREF _Toc475440540 \h </w:instrText>
                </w:r>
                <w:r w:rsidR="009278A3">
                  <w:rPr>
                    <w:noProof/>
                    <w:webHidden/>
                  </w:rPr>
                </w:r>
                <w:r w:rsidR="009278A3">
                  <w:rPr>
                    <w:noProof/>
                    <w:webHidden/>
                  </w:rPr>
                  <w:fldChar w:fldCharType="separate"/>
                </w:r>
                <w:r w:rsidR="001D5DC0">
                  <w:rPr>
                    <w:noProof/>
                    <w:webHidden/>
                  </w:rPr>
                  <w:t>60</w:t>
                </w:r>
                <w:r w:rsidR="009278A3">
                  <w:rPr>
                    <w:noProof/>
                    <w:webHidden/>
                  </w:rPr>
                  <w:fldChar w:fldCharType="end"/>
                </w:r>
              </w:hyperlink>
            </w:p>
            <w:p w14:paraId="7BA4C808" w14:textId="77777777" w:rsidR="007E5D47" w:rsidRPr="00D80E68" w:rsidRDefault="007E5D47">
              <w:r w:rsidRPr="00D80E68">
                <w:rPr>
                  <w:b/>
                  <w:bCs/>
                  <w:noProof/>
                </w:rPr>
                <w:fldChar w:fldCharType="end"/>
              </w:r>
            </w:p>
          </w:sdtContent>
        </w:sdt>
        <w:p w14:paraId="7B9AD38A" w14:textId="77777777" w:rsidR="007E5D47" w:rsidRPr="009278A3" w:rsidRDefault="007E5D47" w:rsidP="00124FDB">
          <w:pPr>
            <w:pStyle w:val="Heading1"/>
            <w:rPr>
              <w:b/>
              <w:color w:val="auto"/>
            </w:rPr>
          </w:pPr>
          <w:r w:rsidRPr="00D80E68">
            <w:rPr>
              <w:color w:val="auto"/>
            </w:rPr>
            <w:br w:type="page"/>
          </w:r>
          <w:bookmarkStart w:id="1" w:name="_Toc475440448"/>
          <w:r w:rsidR="00782927" w:rsidRPr="009278A3">
            <w:rPr>
              <w:b/>
              <w:color w:val="auto"/>
            </w:rPr>
            <w:lastRenderedPageBreak/>
            <w:t>List of Figures</w:t>
          </w:r>
          <w:bookmarkEnd w:id="1"/>
        </w:p>
        <w:p w14:paraId="7DB2400D" w14:textId="05984533" w:rsidR="009278A3" w:rsidRDefault="007E5D47">
          <w:pPr>
            <w:pStyle w:val="TableofFigures"/>
            <w:tabs>
              <w:tab w:val="right" w:leader="dot" w:pos="8357"/>
            </w:tabs>
            <w:rPr>
              <w:rFonts w:eastAsiaTheme="minorEastAsia"/>
              <w:noProof/>
              <w:lang w:eastAsia="en-ZA"/>
            </w:rPr>
          </w:pPr>
          <w:r w:rsidRPr="00D80E68">
            <w:rPr>
              <w:rFonts w:ascii="Century Gothic" w:hAnsi="Century Gothic"/>
              <w:b/>
            </w:rPr>
            <w:fldChar w:fldCharType="begin"/>
          </w:r>
          <w:r w:rsidRPr="00D80E68">
            <w:rPr>
              <w:rFonts w:ascii="Century Gothic" w:hAnsi="Century Gothic"/>
              <w:b/>
            </w:rPr>
            <w:instrText xml:space="preserve"> TOC \h \z \c "Figure" </w:instrText>
          </w:r>
          <w:r w:rsidRPr="00D80E68">
            <w:rPr>
              <w:rFonts w:ascii="Century Gothic" w:hAnsi="Century Gothic"/>
              <w:b/>
            </w:rPr>
            <w:fldChar w:fldCharType="separate"/>
          </w:r>
          <w:hyperlink w:anchor="_Toc475440541" w:history="1">
            <w:r w:rsidR="009278A3" w:rsidRPr="00B24FC9">
              <w:rPr>
                <w:rStyle w:val="Hyperlink"/>
                <w:noProof/>
              </w:rPr>
              <w:t>Figure 1: Map of Setsoto LM: Source (Rural Development &amp;Land Reform)</w:t>
            </w:r>
            <w:r w:rsidR="009278A3">
              <w:rPr>
                <w:noProof/>
                <w:webHidden/>
              </w:rPr>
              <w:tab/>
            </w:r>
            <w:r w:rsidR="009278A3">
              <w:rPr>
                <w:noProof/>
                <w:webHidden/>
              </w:rPr>
              <w:fldChar w:fldCharType="begin"/>
            </w:r>
            <w:r w:rsidR="009278A3">
              <w:rPr>
                <w:noProof/>
                <w:webHidden/>
              </w:rPr>
              <w:instrText xml:space="preserve"> PAGEREF _Toc475440541 \h </w:instrText>
            </w:r>
            <w:r w:rsidR="009278A3">
              <w:rPr>
                <w:noProof/>
                <w:webHidden/>
              </w:rPr>
            </w:r>
            <w:r w:rsidR="009278A3">
              <w:rPr>
                <w:noProof/>
                <w:webHidden/>
              </w:rPr>
              <w:fldChar w:fldCharType="separate"/>
            </w:r>
            <w:r w:rsidR="001D5DC0">
              <w:rPr>
                <w:noProof/>
                <w:webHidden/>
              </w:rPr>
              <w:t>13</w:t>
            </w:r>
            <w:r w:rsidR="009278A3">
              <w:rPr>
                <w:noProof/>
                <w:webHidden/>
              </w:rPr>
              <w:fldChar w:fldCharType="end"/>
            </w:r>
          </w:hyperlink>
        </w:p>
        <w:p w14:paraId="3A503AB8" w14:textId="40A9E0EA" w:rsidR="009278A3" w:rsidRDefault="009405F9">
          <w:pPr>
            <w:pStyle w:val="TableofFigures"/>
            <w:tabs>
              <w:tab w:val="right" w:leader="dot" w:pos="8357"/>
            </w:tabs>
            <w:rPr>
              <w:rFonts w:eastAsiaTheme="minorEastAsia"/>
              <w:noProof/>
              <w:lang w:eastAsia="en-ZA"/>
            </w:rPr>
          </w:pPr>
          <w:hyperlink r:id="rId10" w:anchor="_Toc475440542" w:history="1">
            <w:r w:rsidR="009278A3" w:rsidRPr="00B24FC9">
              <w:rPr>
                <w:rStyle w:val="Hyperlink"/>
                <w:rFonts w:ascii="Century Gothic" w:hAnsi="Century Gothic"/>
                <w:noProof/>
              </w:rPr>
              <w:t>Figure 2: Divisional Structure for Solid Waste Management</w:t>
            </w:r>
            <w:r w:rsidR="009278A3">
              <w:rPr>
                <w:noProof/>
                <w:webHidden/>
              </w:rPr>
              <w:tab/>
            </w:r>
            <w:r w:rsidR="009278A3">
              <w:rPr>
                <w:noProof/>
                <w:webHidden/>
              </w:rPr>
              <w:fldChar w:fldCharType="begin"/>
            </w:r>
            <w:r w:rsidR="009278A3">
              <w:rPr>
                <w:noProof/>
                <w:webHidden/>
              </w:rPr>
              <w:instrText xml:space="preserve"> PAGEREF _Toc475440542 \h </w:instrText>
            </w:r>
            <w:r w:rsidR="009278A3">
              <w:rPr>
                <w:noProof/>
                <w:webHidden/>
              </w:rPr>
            </w:r>
            <w:r w:rsidR="009278A3">
              <w:rPr>
                <w:noProof/>
                <w:webHidden/>
              </w:rPr>
              <w:fldChar w:fldCharType="separate"/>
            </w:r>
            <w:r w:rsidR="001D5DC0">
              <w:rPr>
                <w:noProof/>
                <w:webHidden/>
              </w:rPr>
              <w:t>18</w:t>
            </w:r>
            <w:r w:rsidR="009278A3">
              <w:rPr>
                <w:noProof/>
                <w:webHidden/>
              </w:rPr>
              <w:fldChar w:fldCharType="end"/>
            </w:r>
          </w:hyperlink>
        </w:p>
        <w:p w14:paraId="32E97265" w14:textId="6948AA89" w:rsidR="009278A3" w:rsidRDefault="009405F9">
          <w:pPr>
            <w:pStyle w:val="TableofFigures"/>
            <w:tabs>
              <w:tab w:val="right" w:leader="dot" w:pos="8357"/>
            </w:tabs>
            <w:rPr>
              <w:rFonts w:eastAsiaTheme="minorEastAsia"/>
              <w:noProof/>
              <w:lang w:eastAsia="en-ZA"/>
            </w:rPr>
          </w:pPr>
          <w:hyperlink w:anchor="_Toc475440543" w:history="1">
            <w:r w:rsidR="009278A3" w:rsidRPr="00B24FC9">
              <w:rPr>
                <w:rStyle w:val="Hyperlink"/>
                <w:noProof/>
              </w:rPr>
              <w:t>Figure 3: Waste Management Hierarchy</w:t>
            </w:r>
            <w:r w:rsidR="009278A3">
              <w:rPr>
                <w:noProof/>
                <w:webHidden/>
              </w:rPr>
              <w:tab/>
            </w:r>
            <w:r w:rsidR="009278A3">
              <w:rPr>
                <w:noProof/>
                <w:webHidden/>
              </w:rPr>
              <w:fldChar w:fldCharType="begin"/>
            </w:r>
            <w:r w:rsidR="009278A3">
              <w:rPr>
                <w:noProof/>
                <w:webHidden/>
              </w:rPr>
              <w:instrText xml:space="preserve"> PAGEREF _Toc475440543 \h </w:instrText>
            </w:r>
            <w:r w:rsidR="009278A3">
              <w:rPr>
                <w:noProof/>
                <w:webHidden/>
              </w:rPr>
            </w:r>
            <w:r w:rsidR="009278A3">
              <w:rPr>
                <w:noProof/>
                <w:webHidden/>
              </w:rPr>
              <w:fldChar w:fldCharType="separate"/>
            </w:r>
            <w:r w:rsidR="001D5DC0">
              <w:rPr>
                <w:noProof/>
                <w:webHidden/>
              </w:rPr>
              <w:t>43</w:t>
            </w:r>
            <w:r w:rsidR="009278A3">
              <w:rPr>
                <w:noProof/>
                <w:webHidden/>
              </w:rPr>
              <w:fldChar w:fldCharType="end"/>
            </w:r>
          </w:hyperlink>
        </w:p>
        <w:p w14:paraId="40D66675" w14:textId="77777777" w:rsidR="00782927" w:rsidRPr="00D80E68" w:rsidRDefault="007E5D47" w:rsidP="00B5509F">
          <w:pPr>
            <w:rPr>
              <w:rFonts w:ascii="Century Gothic" w:hAnsi="Century Gothic"/>
              <w:b/>
            </w:rPr>
          </w:pPr>
          <w:r w:rsidRPr="00D80E68">
            <w:rPr>
              <w:rFonts w:ascii="Century Gothic" w:hAnsi="Century Gothic"/>
              <w:b/>
            </w:rPr>
            <w:fldChar w:fldCharType="end"/>
          </w:r>
        </w:p>
        <w:p w14:paraId="7C256134" w14:textId="77777777" w:rsidR="00124FDB" w:rsidRPr="00D80E68" w:rsidRDefault="00782927">
          <w:pPr>
            <w:rPr>
              <w:rFonts w:ascii="Century Gothic" w:hAnsi="Century Gothic"/>
              <w:b/>
            </w:rPr>
          </w:pPr>
          <w:r w:rsidRPr="00D80E68">
            <w:rPr>
              <w:rFonts w:ascii="Century Gothic" w:hAnsi="Century Gothic"/>
              <w:b/>
            </w:rPr>
            <w:br w:type="page"/>
          </w:r>
        </w:p>
        <w:p w14:paraId="410F0BC4" w14:textId="77777777" w:rsidR="009278A3" w:rsidRPr="009278A3" w:rsidRDefault="00124FDB" w:rsidP="00124FDB">
          <w:pPr>
            <w:pStyle w:val="Heading1"/>
            <w:rPr>
              <w:b/>
              <w:noProof/>
            </w:rPr>
          </w:pPr>
          <w:bookmarkStart w:id="2" w:name="_Toc475440449"/>
          <w:r w:rsidRPr="009278A3">
            <w:rPr>
              <w:b/>
              <w:color w:val="auto"/>
            </w:rPr>
            <w:lastRenderedPageBreak/>
            <w:t>List of Tables</w:t>
          </w:r>
          <w:bookmarkEnd w:id="2"/>
          <w:r w:rsidRPr="00D80E68">
            <w:rPr>
              <w:b/>
              <w:color w:val="auto"/>
            </w:rPr>
            <w:fldChar w:fldCharType="begin"/>
          </w:r>
          <w:r w:rsidRPr="009278A3">
            <w:rPr>
              <w:b/>
              <w:color w:val="auto"/>
            </w:rPr>
            <w:instrText xml:space="preserve"> TOC \h \z \c "Table" </w:instrText>
          </w:r>
          <w:r w:rsidRPr="00D80E68">
            <w:rPr>
              <w:b/>
              <w:color w:val="auto"/>
            </w:rPr>
            <w:fldChar w:fldCharType="separate"/>
          </w:r>
        </w:p>
        <w:p w14:paraId="79432C0D" w14:textId="12730FBE" w:rsidR="009278A3" w:rsidRDefault="009405F9">
          <w:pPr>
            <w:pStyle w:val="TableofFigures"/>
            <w:tabs>
              <w:tab w:val="right" w:leader="dot" w:pos="8357"/>
            </w:tabs>
            <w:rPr>
              <w:rFonts w:eastAsiaTheme="minorEastAsia"/>
              <w:noProof/>
              <w:lang w:eastAsia="en-ZA"/>
            </w:rPr>
          </w:pPr>
          <w:hyperlink w:anchor="_Toc475440544" w:history="1">
            <w:r w:rsidR="009278A3" w:rsidRPr="00500A58">
              <w:rPr>
                <w:rStyle w:val="Hyperlink"/>
                <w:rFonts w:ascii="Century Gothic" w:hAnsi="Century Gothic"/>
                <w:noProof/>
              </w:rPr>
              <w:t>Table 1: Projected Population as per IDP</w:t>
            </w:r>
            <w:r w:rsidR="009278A3">
              <w:rPr>
                <w:noProof/>
                <w:webHidden/>
              </w:rPr>
              <w:tab/>
            </w:r>
            <w:r w:rsidR="009278A3">
              <w:rPr>
                <w:noProof/>
                <w:webHidden/>
              </w:rPr>
              <w:fldChar w:fldCharType="begin"/>
            </w:r>
            <w:r w:rsidR="009278A3">
              <w:rPr>
                <w:noProof/>
                <w:webHidden/>
              </w:rPr>
              <w:instrText xml:space="preserve"> PAGEREF _Toc475440544 \h </w:instrText>
            </w:r>
            <w:r w:rsidR="009278A3">
              <w:rPr>
                <w:noProof/>
                <w:webHidden/>
              </w:rPr>
            </w:r>
            <w:r w:rsidR="009278A3">
              <w:rPr>
                <w:noProof/>
                <w:webHidden/>
              </w:rPr>
              <w:fldChar w:fldCharType="separate"/>
            </w:r>
            <w:r w:rsidR="001D5DC0">
              <w:rPr>
                <w:noProof/>
                <w:webHidden/>
              </w:rPr>
              <w:t>20</w:t>
            </w:r>
            <w:r w:rsidR="009278A3">
              <w:rPr>
                <w:noProof/>
                <w:webHidden/>
              </w:rPr>
              <w:fldChar w:fldCharType="end"/>
            </w:r>
          </w:hyperlink>
        </w:p>
        <w:p w14:paraId="20FDE45D" w14:textId="3368D5CC" w:rsidR="009278A3" w:rsidRDefault="009405F9">
          <w:pPr>
            <w:pStyle w:val="TableofFigures"/>
            <w:tabs>
              <w:tab w:val="right" w:leader="dot" w:pos="8357"/>
            </w:tabs>
            <w:rPr>
              <w:rFonts w:eastAsiaTheme="minorEastAsia"/>
              <w:noProof/>
              <w:lang w:eastAsia="en-ZA"/>
            </w:rPr>
          </w:pPr>
          <w:hyperlink w:anchor="_Toc475440545" w:history="1">
            <w:r w:rsidR="009278A3" w:rsidRPr="00500A58">
              <w:rPr>
                <w:rStyle w:val="Hyperlink"/>
                <w:noProof/>
              </w:rPr>
              <w:t>Table 2: Estimates for population</w:t>
            </w:r>
            <w:r w:rsidR="009278A3" w:rsidRPr="00500A58">
              <w:rPr>
                <w:rStyle w:val="Hyperlink"/>
                <w:rFonts w:ascii="Century Gothic" w:hAnsi="Century Gothic"/>
                <w:noProof/>
              </w:rPr>
              <w:t>s (Community Survey, 2007)</w:t>
            </w:r>
            <w:r w:rsidR="009278A3">
              <w:rPr>
                <w:noProof/>
                <w:webHidden/>
              </w:rPr>
              <w:tab/>
            </w:r>
            <w:r w:rsidR="009278A3">
              <w:rPr>
                <w:noProof/>
                <w:webHidden/>
              </w:rPr>
              <w:fldChar w:fldCharType="begin"/>
            </w:r>
            <w:r w:rsidR="009278A3">
              <w:rPr>
                <w:noProof/>
                <w:webHidden/>
              </w:rPr>
              <w:instrText xml:space="preserve"> PAGEREF _Toc475440545 \h </w:instrText>
            </w:r>
            <w:r w:rsidR="009278A3">
              <w:rPr>
                <w:noProof/>
                <w:webHidden/>
              </w:rPr>
            </w:r>
            <w:r w:rsidR="009278A3">
              <w:rPr>
                <w:noProof/>
                <w:webHidden/>
              </w:rPr>
              <w:fldChar w:fldCharType="separate"/>
            </w:r>
            <w:r w:rsidR="001D5DC0">
              <w:rPr>
                <w:noProof/>
                <w:webHidden/>
              </w:rPr>
              <w:t>21</w:t>
            </w:r>
            <w:r w:rsidR="009278A3">
              <w:rPr>
                <w:noProof/>
                <w:webHidden/>
              </w:rPr>
              <w:fldChar w:fldCharType="end"/>
            </w:r>
          </w:hyperlink>
        </w:p>
        <w:p w14:paraId="472E7E27" w14:textId="164A3BE8" w:rsidR="009278A3" w:rsidRDefault="009405F9">
          <w:pPr>
            <w:pStyle w:val="TableofFigures"/>
            <w:tabs>
              <w:tab w:val="right" w:leader="dot" w:pos="8357"/>
            </w:tabs>
            <w:rPr>
              <w:rFonts w:eastAsiaTheme="minorEastAsia"/>
              <w:noProof/>
              <w:lang w:eastAsia="en-ZA"/>
            </w:rPr>
          </w:pPr>
          <w:hyperlink w:anchor="_Toc475440546" w:history="1">
            <w:r w:rsidR="009278A3" w:rsidRPr="00500A58">
              <w:rPr>
                <w:rStyle w:val="Hyperlink"/>
                <w:noProof/>
              </w:rPr>
              <w:t>Table 3: Waste Removal Services in Setsoto LM (2013/14; 2014/15;2015/16)</w:t>
            </w:r>
            <w:r w:rsidR="009278A3">
              <w:rPr>
                <w:noProof/>
                <w:webHidden/>
              </w:rPr>
              <w:tab/>
            </w:r>
            <w:r w:rsidR="009278A3">
              <w:rPr>
                <w:noProof/>
                <w:webHidden/>
              </w:rPr>
              <w:fldChar w:fldCharType="begin"/>
            </w:r>
            <w:r w:rsidR="009278A3">
              <w:rPr>
                <w:noProof/>
                <w:webHidden/>
              </w:rPr>
              <w:instrText xml:space="preserve"> PAGEREF _Toc475440546 \h </w:instrText>
            </w:r>
            <w:r w:rsidR="009278A3">
              <w:rPr>
                <w:noProof/>
                <w:webHidden/>
              </w:rPr>
            </w:r>
            <w:r w:rsidR="009278A3">
              <w:rPr>
                <w:noProof/>
                <w:webHidden/>
              </w:rPr>
              <w:fldChar w:fldCharType="separate"/>
            </w:r>
            <w:r w:rsidR="001D5DC0">
              <w:rPr>
                <w:noProof/>
                <w:webHidden/>
              </w:rPr>
              <w:t>21</w:t>
            </w:r>
            <w:r w:rsidR="009278A3">
              <w:rPr>
                <w:noProof/>
                <w:webHidden/>
              </w:rPr>
              <w:fldChar w:fldCharType="end"/>
            </w:r>
          </w:hyperlink>
        </w:p>
        <w:p w14:paraId="5DAA8B1D" w14:textId="590EFBFA" w:rsidR="009278A3" w:rsidRDefault="009405F9">
          <w:pPr>
            <w:pStyle w:val="TableofFigures"/>
            <w:tabs>
              <w:tab w:val="right" w:leader="dot" w:pos="8357"/>
            </w:tabs>
            <w:rPr>
              <w:rFonts w:eastAsiaTheme="minorEastAsia"/>
              <w:noProof/>
              <w:lang w:eastAsia="en-ZA"/>
            </w:rPr>
          </w:pPr>
          <w:hyperlink w:anchor="_Toc475440547" w:history="1">
            <w:r w:rsidR="009278A3" w:rsidRPr="00500A58">
              <w:rPr>
                <w:rStyle w:val="Hyperlink"/>
                <w:noProof/>
              </w:rPr>
              <w:t>Table 4: Number of Households and Business sites where collection takes place</w:t>
            </w:r>
            <w:r w:rsidR="009278A3">
              <w:rPr>
                <w:noProof/>
                <w:webHidden/>
              </w:rPr>
              <w:tab/>
            </w:r>
            <w:r w:rsidR="009278A3">
              <w:rPr>
                <w:noProof/>
                <w:webHidden/>
              </w:rPr>
              <w:fldChar w:fldCharType="begin"/>
            </w:r>
            <w:r w:rsidR="009278A3">
              <w:rPr>
                <w:noProof/>
                <w:webHidden/>
              </w:rPr>
              <w:instrText xml:space="preserve"> PAGEREF _Toc475440547 \h </w:instrText>
            </w:r>
            <w:r w:rsidR="009278A3">
              <w:rPr>
                <w:noProof/>
                <w:webHidden/>
              </w:rPr>
            </w:r>
            <w:r w:rsidR="009278A3">
              <w:rPr>
                <w:noProof/>
                <w:webHidden/>
              </w:rPr>
              <w:fldChar w:fldCharType="separate"/>
            </w:r>
            <w:r w:rsidR="001D5DC0">
              <w:rPr>
                <w:noProof/>
                <w:webHidden/>
              </w:rPr>
              <w:t>22</w:t>
            </w:r>
            <w:r w:rsidR="009278A3">
              <w:rPr>
                <w:noProof/>
                <w:webHidden/>
              </w:rPr>
              <w:fldChar w:fldCharType="end"/>
            </w:r>
          </w:hyperlink>
        </w:p>
        <w:p w14:paraId="72A7B56B" w14:textId="363F7DFB" w:rsidR="009278A3" w:rsidRDefault="009405F9">
          <w:pPr>
            <w:pStyle w:val="TableofFigures"/>
            <w:tabs>
              <w:tab w:val="right" w:leader="dot" w:pos="8357"/>
            </w:tabs>
            <w:rPr>
              <w:rFonts w:eastAsiaTheme="minorEastAsia"/>
              <w:noProof/>
              <w:lang w:eastAsia="en-ZA"/>
            </w:rPr>
          </w:pPr>
          <w:hyperlink w:anchor="_Toc475440548" w:history="1">
            <w:r w:rsidR="009278A3" w:rsidRPr="00500A58">
              <w:rPr>
                <w:rStyle w:val="Hyperlink"/>
                <w:noProof/>
              </w:rPr>
              <w:t>Table 5: Setsoto LM Waste Equipment</w:t>
            </w:r>
            <w:r w:rsidR="009278A3">
              <w:rPr>
                <w:noProof/>
                <w:webHidden/>
              </w:rPr>
              <w:tab/>
            </w:r>
            <w:r w:rsidR="009278A3">
              <w:rPr>
                <w:noProof/>
                <w:webHidden/>
              </w:rPr>
              <w:fldChar w:fldCharType="begin"/>
            </w:r>
            <w:r w:rsidR="009278A3">
              <w:rPr>
                <w:noProof/>
                <w:webHidden/>
              </w:rPr>
              <w:instrText xml:space="preserve"> PAGEREF _Toc475440548 \h </w:instrText>
            </w:r>
            <w:r w:rsidR="009278A3">
              <w:rPr>
                <w:noProof/>
                <w:webHidden/>
              </w:rPr>
            </w:r>
            <w:r w:rsidR="009278A3">
              <w:rPr>
                <w:noProof/>
                <w:webHidden/>
              </w:rPr>
              <w:fldChar w:fldCharType="separate"/>
            </w:r>
            <w:r w:rsidR="001D5DC0">
              <w:rPr>
                <w:noProof/>
                <w:webHidden/>
              </w:rPr>
              <w:t>23</w:t>
            </w:r>
            <w:r w:rsidR="009278A3">
              <w:rPr>
                <w:noProof/>
                <w:webHidden/>
              </w:rPr>
              <w:fldChar w:fldCharType="end"/>
            </w:r>
          </w:hyperlink>
        </w:p>
        <w:p w14:paraId="26E7BA91" w14:textId="31F031B8" w:rsidR="009278A3" w:rsidRDefault="009405F9">
          <w:pPr>
            <w:pStyle w:val="TableofFigures"/>
            <w:tabs>
              <w:tab w:val="right" w:leader="dot" w:pos="8357"/>
            </w:tabs>
            <w:rPr>
              <w:rFonts w:eastAsiaTheme="minorEastAsia"/>
              <w:noProof/>
              <w:lang w:eastAsia="en-ZA"/>
            </w:rPr>
          </w:pPr>
          <w:hyperlink w:anchor="_Toc475440549" w:history="1">
            <w:r w:rsidR="009278A3" w:rsidRPr="00500A58">
              <w:rPr>
                <w:rStyle w:val="Hyperlink"/>
                <w:noProof/>
              </w:rPr>
              <w:t>Table 6: Annual Collection Volumes for Setsoto LM</w:t>
            </w:r>
            <w:r w:rsidR="009278A3">
              <w:rPr>
                <w:noProof/>
                <w:webHidden/>
              </w:rPr>
              <w:tab/>
            </w:r>
            <w:r w:rsidR="009278A3">
              <w:rPr>
                <w:noProof/>
                <w:webHidden/>
              </w:rPr>
              <w:fldChar w:fldCharType="begin"/>
            </w:r>
            <w:r w:rsidR="009278A3">
              <w:rPr>
                <w:noProof/>
                <w:webHidden/>
              </w:rPr>
              <w:instrText xml:space="preserve"> PAGEREF _Toc475440549 \h </w:instrText>
            </w:r>
            <w:r w:rsidR="009278A3">
              <w:rPr>
                <w:noProof/>
                <w:webHidden/>
              </w:rPr>
            </w:r>
            <w:r w:rsidR="009278A3">
              <w:rPr>
                <w:noProof/>
                <w:webHidden/>
              </w:rPr>
              <w:fldChar w:fldCharType="separate"/>
            </w:r>
            <w:r w:rsidR="001D5DC0">
              <w:rPr>
                <w:noProof/>
                <w:webHidden/>
              </w:rPr>
              <w:t>24</w:t>
            </w:r>
            <w:r w:rsidR="009278A3">
              <w:rPr>
                <w:noProof/>
                <w:webHidden/>
              </w:rPr>
              <w:fldChar w:fldCharType="end"/>
            </w:r>
          </w:hyperlink>
        </w:p>
        <w:p w14:paraId="22ED0759" w14:textId="0E99A32B" w:rsidR="009278A3" w:rsidRDefault="009405F9">
          <w:pPr>
            <w:pStyle w:val="TableofFigures"/>
            <w:tabs>
              <w:tab w:val="right" w:leader="dot" w:pos="8357"/>
            </w:tabs>
            <w:rPr>
              <w:rFonts w:eastAsiaTheme="minorEastAsia"/>
              <w:noProof/>
              <w:lang w:eastAsia="en-ZA"/>
            </w:rPr>
          </w:pPr>
          <w:hyperlink w:anchor="_Toc475440550" w:history="1">
            <w:r w:rsidR="009278A3" w:rsidRPr="00500A58">
              <w:rPr>
                <w:rStyle w:val="Hyperlink"/>
                <w:noProof/>
              </w:rPr>
              <w:t>Table 7: Marquard Landfill Site Summary</w:t>
            </w:r>
            <w:r w:rsidR="009278A3">
              <w:rPr>
                <w:noProof/>
                <w:webHidden/>
              </w:rPr>
              <w:tab/>
            </w:r>
            <w:r w:rsidR="009278A3">
              <w:rPr>
                <w:noProof/>
                <w:webHidden/>
              </w:rPr>
              <w:fldChar w:fldCharType="begin"/>
            </w:r>
            <w:r w:rsidR="009278A3">
              <w:rPr>
                <w:noProof/>
                <w:webHidden/>
              </w:rPr>
              <w:instrText xml:space="preserve"> PAGEREF _Toc475440550 \h </w:instrText>
            </w:r>
            <w:r w:rsidR="009278A3">
              <w:rPr>
                <w:noProof/>
                <w:webHidden/>
              </w:rPr>
            </w:r>
            <w:r w:rsidR="009278A3">
              <w:rPr>
                <w:noProof/>
                <w:webHidden/>
              </w:rPr>
              <w:fldChar w:fldCharType="separate"/>
            </w:r>
            <w:r w:rsidR="001D5DC0">
              <w:rPr>
                <w:noProof/>
                <w:webHidden/>
              </w:rPr>
              <w:t>26</w:t>
            </w:r>
            <w:r w:rsidR="009278A3">
              <w:rPr>
                <w:noProof/>
                <w:webHidden/>
              </w:rPr>
              <w:fldChar w:fldCharType="end"/>
            </w:r>
          </w:hyperlink>
        </w:p>
        <w:p w14:paraId="7A3F9D6C" w14:textId="496F7D45" w:rsidR="009278A3" w:rsidRDefault="009405F9">
          <w:pPr>
            <w:pStyle w:val="TableofFigures"/>
            <w:tabs>
              <w:tab w:val="right" w:leader="dot" w:pos="8357"/>
            </w:tabs>
            <w:rPr>
              <w:rFonts w:eastAsiaTheme="minorEastAsia"/>
              <w:noProof/>
              <w:lang w:eastAsia="en-ZA"/>
            </w:rPr>
          </w:pPr>
          <w:hyperlink w:anchor="_Toc475440551" w:history="1">
            <w:r w:rsidR="009278A3" w:rsidRPr="00500A58">
              <w:rPr>
                <w:rStyle w:val="Hyperlink"/>
                <w:noProof/>
              </w:rPr>
              <w:t>Table 8: Clocolan landfill Site Summary</w:t>
            </w:r>
            <w:r w:rsidR="009278A3">
              <w:rPr>
                <w:noProof/>
                <w:webHidden/>
              </w:rPr>
              <w:tab/>
            </w:r>
            <w:r w:rsidR="009278A3">
              <w:rPr>
                <w:noProof/>
                <w:webHidden/>
              </w:rPr>
              <w:fldChar w:fldCharType="begin"/>
            </w:r>
            <w:r w:rsidR="009278A3">
              <w:rPr>
                <w:noProof/>
                <w:webHidden/>
              </w:rPr>
              <w:instrText xml:space="preserve"> PAGEREF _Toc475440551 \h </w:instrText>
            </w:r>
            <w:r w:rsidR="009278A3">
              <w:rPr>
                <w:noProof/>
                <w:webHidden/>
              </w:rPr>
            </w:r>
            <w:r w:rsidR="009278A3">
              <w:rPr>
                <w:noProof/>
                <w:webHidden/>
              </w:rPr>
              <w:fldChar w:fldCharType="separate"/>
            </w:r>
            <w:r w:rsidR="001D5DC0">
              <w:rPr>
                <w:noProof/>
                <w:webHidden/>
              </w:rPr>
              <w:t>27</w:t>
            </w:r>
            <w:r w:rsidR="009278A3">
              <w:rPr>
                <w:noProof/>
                <w:webHidden/>
              </w:rPr>
              <w:fldChar w:fldCharType="end"/>
            </w:r>
          </w:hyperlink>
        </w:p>
        <w:p w14:paraId="75872BFF" w14:textId="20F54F48" w:rsidR="009278A3" w:rsidRDefault="009405F9">
          <w:pPr>
            <w:pStyle w:val="TableofFigures"/>
            <w:tabs>
              <w:tab w:val="right" w:leader="dot" w:pos="8357"/>
            </w:tabs>
            <w:rPr>
              <w:rFonts w:eastAsiaTheme="minorEastAsia"/>
              <w:noProof/>
              <w:lang w:eastAsia="en-ZA"/>
            </w:rPr>
          </w:pPr>
          <w:hyperlink w:anchor="_Toc475440552" w:history="1">
            <w:r w:rsidR="009278A3" w:rsidRPr="00500A58">
              <w:rPr>
                <w:rStyle w:val="Hyperlink"/>
                <w:noProof/>
              </w:rPr>
              <w:t>Table 9: Senekal Landfill Site Summary</w:t>
            </w:r>
            <w:r w:rsidR="009278A3">
              <w:rPr>
                <w:noProof/>
                <w:webHidden/>
              </w:rPr>
              <w:tab/>
            </w:r>
            <w:r w:rsidR="009278A3">
              <w:rPr>
                <w:noProof/>
                <w:webHidden/>
              </w:rPr>
              <w:fldChar w:fldCharType="begin"/>
            </w:r>
            <w:r w:rsidR="009278A3">
              <w:rPr>
                <w:noProof/>
                <w:webHidden/>
              </w:rPr>
              <w:instrText xml:space="preserve"> PAGEREF _Toc475440552 \h </w:instrText>
            </w:r>
            <w:r w:rsidR="009278A3">
              <w:rPr>
                <w:noProof/>
                <w:webHidden/>
              </w:rPr>
            </w:r>
            <w:r w:rsidR="009278A3">
              <w:rPr>
                <w:noProof/>
                <w:webHidden/>
              </w:rPr>
              <w:fldChar w:fldCharType="separate"/>
            </w:r>
            <w:r w:rsidR="001D5DC0">
              <w:rPr>
                <w:noProof/>
                <w:webHidden/>
              </w:rPr>
              <w:t>31</w:t>
            </w:r>
            <w:r w:rsidR="009278A3">
              <w:rPr>
                <w:noProof/>
                <w:webHidden/>
              </w:rPr>
              <w:fldChar w:fldCharType="end"/>
            </w:r>
          </w:hyperlink>
        </w:p>
        <w:p w14:paraId="5DAFC7E7" w14:textId="5C298886" w:rsidR="009278A3" w:rsidRDefault="009405F9">
          <w:pPr>
            <w:pStyle w:val="TableofFigures"/>
            <w:tabs>
              <w:tab w:val="right" w:leader="dot" w:pos="8357"/>
            </w:tabs>
            <w:rPr>
              <w:rFonts w:eastAsiaTheme="minorEastAsia"/>
              <w:noProof/>
              <w:lang w:eastAsia="en-ZA"/>
            </w:rPr>
          </w:pPr>
          <w:hyperlink w:anchor="_Toc475440553" w:history="1">
            <w:r w:rsidR="009278A3" w:rsidRPr="00500A58">
              <w:rPr>
                <w:rStyle w:val="Hyperlink"/>
                <w:noProof/>
              </w:rPr>
              <w:t>Table 10: Ficksburg Landfill Site Summary</w:t>
            </w:r>
            <w:r w:rsidR="009278A3">
              <w:rPr>
                <w:noProof/>
                <w:webHidden/>
              </w:rPr>
              <w:tab/>
            </w:r>
            <w:r w:rsidR="009278A3">
              <w:rPr>
                <w:noProof/>
                <w:webHidden/>
              </w:rPr>
              <w:fldChar w:fldCharType="begin"/>
            </w:r>
            <w:r w:rsidR="009278A3">
              <w:rPr>
                <w:noProof/>
                <w:webHidden/>
              </w:rPr>
              <w:instrText xml:space="preserve"> PAGEREF _Toc475440553 \h </w:instrText>
            </w:r>
            <w:r w:rsidR="009278A3">
              <w:rPr>
                <w:noProof/>
                <w:webHidden/>
              </w:rPr>
            </w:r>
            <w:r w:rsidR="009278A3">
              <w:rPr>
                <w:noProof/>
                <w:webHidden/>
              </w:rPr>
              <w:fldChar w:fldCharType="separate"/>
            </w:r>
            <w:r w:rsidR="001D5DC0">
              <w:rPr>
                <w:noProof/>
                <w:webHidden/>
              </w:rPr>
              <w:t>33</w:t>
            </w:r>
            <w:r w:rsidR="009278A3">
              <w:rPr>
                <w:noProof/>
                <w:webHidden/>
              </w:rPr>
              <w:fldChar w:fldCharType="end"/>
            </w:r>
          </w:hyperlink>
        </w:p>
        <w:p w14:paraId="3B94C2E8" w14:textId="57637E81" w:rsidR="009278A3" w:rsidRDefault="009405F9">
          <w:pPr>
            <w:pStyle w:val="TableofFigures"/>
            <w:tabs>
              <w:tab w:val="right" w:leader="dot" w:pos="8357"/>
            </w:tabs>
            <w:rPr>
              <w:rFonts w:eastAsiaTheme="minorEastAsia"/>
              <w:noProof/>
              <w:lang w:eastAsia="en-ZA"/>
            </w:rPr>
          </w:pPr>
          <w:hyperlink w:anchor="_Toc475440554" w:history="1">
            <w:r w:rsidR="009278A3" w:rsidRPr="00500A58">
              <w:rPr>
                <w:rStyle w:val="Hyperlink"/>
                <w:noProof/>
              </w:rPr>
              <w:t>Table 11: Waste Avoidance, Minimization and Recycling Objectives in terms of NWMS: Source (TMDM, IWMP 2011)</w:t>
            </w:r>
            <w:r w:rsidR="009278A3">
              <w:rPr>
                <w:noProof/>
                <w:webHidden/>
              </w:rPr>
              <w:tab/>
            </w:r>
            <w:r w:rsidR="009278A3">
              <w:rPr>
                <w:noProof/>
                <w:webHidden/>
              </w:rPr>
              <w:fldChar w:fldCharType="begin"/>
            </w:r>
            <w:r w:rsidR="009278A3">
              <w:rPr>
                <w:noProof/>
                <w:webHidden/>
              </w:rPr>
              <w:instrText xml:space="preserve"> PAGEREF _Toc475440554 \h </w:instrText>
            </w:r>
            <w:r w:rsidR="009278A3">
              <w:rPr>
                <w:noProof/>
                <w:webHidden/>
              </w:rPr>
            </w:r>
            <w:r w:rsidR="009278A3">
              <w:rPr>
                <w:noProof/>
                <w:webHidden/>
              </w:rPr>
              <w:fldChar w:fldCharType="separate"/>
            </w:r>
            <w:r w:rsidR="001D5DC0">
              <w:rPr>
                <w:noProof/>
                <w:webHidden/>
              </w:rPr>
              <w:t>34</w:t>
            </w:r>
            <w:r w:rsidR="009278A3">
              <w:rPr>
                <w:noProof/>
                <w:webHidden/>
              </w:rPr>
              <w:fldChar w:fldCharType="end"/>
            </w:r>
          </w:hyperlink>
        </w:p>
        <w:p w14:paraId="55061DE4" w14:textId="52379363" w:rsidR="009278A3" w:rsidRDefault="009405F9">
          <w:pPr>
            <w:pStyle w:val="TableofFigures"/>
            <w:tabs>
              <w:tab w:val="right" w:leader="dot" w:pos="8357"/>
            </w:tabs>
            <w:rPr>
              <w:rFonts w:eastAsiaTheme="minorEastAsia"/>
              <w:noProof/>
              <w:lang w:eastAsia="en-ZA"/>
            </w:rPr>
          </w:pPr>
          <w:hyperlink w:anchor="_Toc475440555" w:history="1">
            <w:r w:rsidR="009278A3" w:rsidRPr="00500A58">
              <w:rPr>
                <w:rStyle w:val="Hyperlink"/>
                <w:noProof/>
              </w:rPr>
              <w:t>Table 13: Waste Composition</w:t>
            </w:r>
            <w:r w:rsidR="009278A3">
              <w:rPr>
                <w:noProof/>
                <w:webHidden/>
              </w:rPr>
              <w:tab/>
            </w:r>
            <w:r w:rsidR="009278A3">
              <w:rPr>
                <w:noProof/>
                <w:webHidden/>
              </w:rPr>
              <w:fldChar w:fldCharType="begin"/>
            </w:r>
            <w:r w:rsidR="009278A3">
              <w:rPr>
                <w:noProof/>
                <w:webHidden/>
              </w:rPr>
              <w:instrText xml:space="preserve"> PAGEREF _Toc475440555 \h </w:instrText>
            </w:r>
            <w:r w:rsidR="009278A3">
              <w:rPr>
                <w:noProof/>
                <w:webHidden/>
              </w:rPr>
            </w:r>
            <w:r w:rsidR="009278A3">
              <w:rPr>
                <w:noProof/>
                <w:webHidden/>
              </w:rPr>
              <w:fldChar w:fldCharType="separate"/>
            </w:r>
            <w:r w:rsidR="001D5DC0">
              <w:rPr>
                <w:noProof/>
                <w:webHidden/>
              </w:rPr>
              <w:t>41</w:t>
            </w:r>
            <w:r w:rsidR="009278A3">
              <w:rPr>
                <w:noProof/>
                <w:webHidden/>
              </w:rPr>
              <w:fldChar w:fldCharType="end"/>
            </w:r>
          </w:hyperlink>
        </w:p>
        <w:p w14:paraId="66B584F9" w14:textId="525DAE82" w:rsidR="009278A3" w:rsidRDefault="009405F9">
          <w:pPr>
            <w:pStyle w:val="TableofFigures"/>
            <w:tabs>
              <w:tab w:val="right" w:leader="dot" w:pos="8357"/>
            </w:tabs>
            <w:rPr>
              <w:rFonts w:eastAsiaTheme="minorEastAsia"/>
              <w:noProof/>
              <w:lang w:eastAsia="en-ZA"/>
            </w:rPr>
          </w:pPr>
          <w:hyperlink w:anchor="_Toc475440556" w:history="1">
            <w:r w:rsidR="009278A3" w:rsidRPr="00500A58">
              <w:rPr>
                <w:rStyle w:val="Hyperlink"/>
                <w:noProof/>
              </w:rPr>
              <w:t>Table 14: Operating Requirements for Small Landfill Sites</w:t>
            </w:r>
            <w:r w:rsidR="009278A3">
              <w:rPr>
                <w:noProof/>
                <w:webHidden/>
              </w:rPr>
              <w:tab/>
            </w:r>
            <w:r w:rsidR="009278A3">
              <w:rPr>
                <w:noProof/>
                <w:webHidden/>
              </w:rPr>
              <w:fldChar w:fldCharType="begin"/>
            </w:r>
            <w:r w:rsidR="009278A3">
              <w:rPr>
                <w:noProof/>
                <w:webHidden/>
              </w:rPr>
              <w:instrText xml:space="preserve"> PAGEREF _Toc475440556 \h </w:instrText>
            </w:r>
            <w:r w:rsidR="009278A3">
              <w:rPr>
                <w:noProof/>
                <w:webHidden/>
              </w:rPr>
            </w:r>
            <w:r w:rsidR="009278A3">
              <w:rPr>
                <w:noProof/>
                <w:webHidden/>
              </w:rPr>
              <w:fldChar w:fldCharType="separate"/>
            </w:r>
            <w:r w:rsidR="001D5DC0">
              <w:rPr>
                <w:noProof/>
                <w:webHidden/>
              </w:rPr>
              <w:t>49</w:t>
            </w:r>
            <w:r w:rsidR="009278A3">
              <w:rPr>
                <w:noProof/>
                <w:webHidden/>
              </w:rPr>
              <w:fldChar w:fldCharType="end"/>
            </w:r>
          </w:hyperlink>
        </w:p>
        <w:p w14:paraId="5CBB39CB" w14:textId="695E9D9F" w:rsidR="009278A3" w:rsidRDefault="009405F9">
          <w:pPr>
            <w:pStyle w:val="TableofFigures"/>
            <w:tabs>
              <w:tab w:val="right" w:leader="dot" w:pos="8357"/>
            </w:tabs>
            <w:rPr>
              <w:rFonts w:eastAsiaTheme="minorEastAsia"/>
              <w:noProof/>
              <w:lang w:eastAsia="en-ZA"/>
            </w:rPr>
          </w:pPr>
          <w:hyperlink w:anchor="_Toc475440557" w:history="1">
            <w:r w:rsidR="009278A3" w:rsidRPr="00500A58">
              <w:rPr>
                <w:rStyle w:val="Hyperlink"/>
                <w:noProof/>
              </w:rPr>
              <w:t>Table 15: Monitoring and Compliance Objectives as per NWMS</w:t>
            </w:r>
            <w:r w:rsidR="009278A3">
              <w:rPr>
                <w:noProof/>
                <w:webHidden/>
              </w:rPr>
              <w:tab/>
            </w:r>
            <w:r w:rsidR="009278A3">
              <w:rPr>
                <w:noProof/>
                <w:webHidden/>
              </w:rPr>
              <w:fldChar w:fldCharType="begin"/>
            </w:r>
            <w:r w:rsidR="009278A3">
              <w:rPr>
                <w:noProof/>
                <w:webHidden/>
              </w:rPr>
              <w:instrText xml:space="preserve"> PAGEREF _Toc475440557 \h </w:instrText>
            </w:r>
            <w:r w:rsidR="009278A3">
              <w:rPr>
                <w:noProof/>
                <w:webHidden/>
              </w:rPr>
            </w:r>
            <w:r w:rsidR="009278A3">
              <w:rPr>
                <w:noProof/>
                <w:webHidden/>
              </w:rPr>
              <w:fldChar w:fldCharType="separate"/>
            </w:r>
            <w:r w:rsidR="001D5DC0">
              <w:rPr>
                <w:noProof/>
                <w:webHidden/>
              </w:rPr>
              <w:t>54</w:t>
            </w:r>
            <w:r w:rsidR="009278A3">
              <w:rPr>
                <w:noProof/>
                <w:webHidden/>
              </w:rPr>
              <w:fldChar w:fldCharType="end"/>
            </w:r>
          </w:hyperlink>
        </w:p>
        <w:p w14:paraId="15A50BD2" w14:textId="24FA59B8" w:rsidR="009278A3" w:rsidRDefault="009405F9">
          <w:pPr>
            <w:pStyle w:val="TableofFigures"/>
            <w:tabs>
              <w:tab w:val="right" w:leader="dot" w:pos="8357"/>
            </w:tabs>
            <w:rPr>
              <w:rFonts w:eastAsiaTheme="minorEastAsia"/>
              <w:noProof/>
              <w:lang w:eastAsia="en-ZA"/>
            </w:rPr>
          </w:pPr>
          <w:hyperlink w:anchor="_Toc475440558" w:history="1">
            <w:r w:rsidR="009278A3" w:rsidRPr="00500A58">
              <w:rPr>
                <w:rStyle w:val="Hyperlink"/>
                <w:noProof/>
              </w:rPr>
              <w:t>Table 16: Implementation Plan</w:t>
            </w:r>
            <w:r w:rsidR="009278A3">
              <w:rPr>
                <w:noProof/>
                <w:webHidden/>
              </w:rPr>
              <w:tab/>
            </w:r>
            <w:r w:rsidR="009278A3">
              <w:rPr>
                <w:noProof/>
                <w:webHidden/>
              </w:rPr>
              <w:fldChar w:fldCharType="begin"/>
            </w:r>
            <w:r w:rsidR="009278A3">
              <w:rPr>
                <w:noProof/>
                <w:webHidden/>
              </w:rPr>
              <w:instrText xml:space="preserve"> PAGEREF _Toc475440558 \h </w:instrText>
            </w:r>
            <w:r w:rsidR="009278A3">
              <w:rPr>
                <w:noProof/>
                <w:webHidden/>
              </w:rPr>
            </w:r>
            <w:r w:rsidR="009278A3">
              <w:rPr>
                <w:noProof/>
                <w:webHidden/>
              </w:rPr>
              <w:fldChar w:fldCharType="separate"/>
            </w:r>
            <w:r w:rsidR="001D5DC0">
              <w:rPr>
                <w:noProof/>
                <w:webHidden/>
              </w:rPr>
              <w:t>58</w:t>
            </w:r>
            <w:r w:rsidR="009278A3">
              <w:rPr>
                <w:noProof/>
                <w:webHidden/>
              </w:rPr>
              <w:fldChar w:fldCharType="end"/>
            </w:r>
          </w:hyperlink>
        </w:p>
        <w:p w14:paraId="77C3406A" w14:textId="77777777" w:rsidR="00124FDB" w:rsidRPr="00D80E68" w:rsidRDefault="00124FDB">
          <w:pPr>
            <w:rPr>
              <w:rFonts w:ascii="Century Gothic" w:hAnsi="Century Gothic"/>
              <w:b/>
            </w:rPr>
            <w:sectPr w:rsidR="00124FDB" w:rsidRPr="00D80E68" w:rsidSect="00782927">
              <w:footerReference w:type="default" r:id="rId11"/>
              <w:footerReference w:type="first" r:id="rId12"/>
              <w:pgSz w:w="10800" w:h="14400"/>
              <w:pgMar w:top="1440" w:right="1440" w:bottom="1440" w:left="993" w:header="0" w:footer="399" w:gutter="0"/>
              <w:pgNumType w:fmt="lowerRoman" w:start="0"/>
              <w:cols w:space="720"/>
              <w:noEndnote/>
              <w:docGrid w:linePitch="299"/>
            </w:sectPr>
          </w:pPr>
          <w:r w:rsidRPr="00D80E68">
            <w:rPr>
              <w:rFonts w:ascii="Century Gothic" w:hAnsi="Century Gothic"/>
              <w:b/>
            </w:rPr>
            <w:fldChar w:fldCharType="end"/>
          </w:r>
        </w:p>
        <w:p w14:paraId="188B2D81" w14:textId="77777777" w:rsidR="00B5509F" w:rsidRPr="009278A3" w:rsidRDefault="00B5509F" w:rsidP="00B5509F">
          <w:pPr>
            <w:rPr>
              <w:rFonts w:ascii="Century Gothic" w:hAnsi="Century Gothic"/>
              <w:b/>
            </w:rPr>
          </w:pPr>
          <w:bookmarkStart w:id="3" w:name="_Toc475440450"/>
          <w:r w:rsidRPr="009278A3">
            <w:rPr>
              <w:rStyle w:val="Heading1Char"/>
              <w:b/>
              <w:color w:val="auto"/>
            </w:rPr>
            <w:lastRenderedPageBreak/>
            <w:t>ACRONYMS</w:t>
          </w:r>
        </w:p>
        <w:bookmarkEnd w:id="3" w:displacedByCustomXml="next"/>
      </w:sdtContent>
    </w:sdt>
    <w:p w14:paraId="2E5D5F3E" w14:textId="77777777" w:rsidR="00860DEE" w:rsidRPr="00D80E68" w:rsidRDefault="00860DEE" w:rsidP="001C443A">
      <w:pPr>
        <w:jc w:val="both"/>
        <w:rPr>
          <w:rFonts w:ascii="Century Gothic" w:hAnsi="Century Gothic"/>
        </w:rPr>
      </w:pPr>
      <w:r w:rsidRPr="00D80E68">
        <w:rPr>
          <w:rFonts w:ascii="Century Gothic" w:hAnsi="Century Gothic"/>
        </w:rPr>
        <w:t>AIDS – Acquired Immune Deficiency Syndrome</w:t>
      </w:r>
    </w:p>
    <w:p w14:paraId="4F1B9BE6" w14:textId="77777777" w:rsidR="00860DEE" w:rsidRPr="00D80E68" w:rsidRDefault="00860DEE" w:rsidP="001C443A">
      <w:pPr>
        <w:jc w:val="both"/>
        <w:rPr>
          <w:rFonts w:ascii="Century Gothic" w:hAnsi="Century Gothic"/>
        </w:rPr>
      </w:pPr>
      <w:r w:rsidRPr="00D80E68">
        <w:rPr>
          <w:rFonts w:ascii="Century Gothic" w:hAnsi="Century Gothic"/>
        </w:rPr>
        <w:t>ARV – Antiretroviral</w:t>
      </w:r>
    </w:p>
    <w:p w14:paraId="7138A03E" w14:textId="77777777" w:rsidR="00860DEE" w:rsidRPr="00D80E68" w:rsidRDefault="00860DEE" w:rsidP="001C443A">
      <w:pPr>
        <w:jc w:val="both"/>
        <w:rPr>
          <w:rFonts w:ascii="Century Gothic" w:hAnsi="Century Gothic"/>
        </w:rPr>
      </w:pPr>
      <w:r w:rsidRPr="00D80E68">
        <w:rPr>
          <w:rFonts w:ascii="Century Gothic" w:hAnsi="Century Gothic"/>
        </w:rPr>
        <w:t>CC – Climate Change</w:t>
      </w:r>
    </w:p>
    <w:p w14:paraId="246854A0" w14:textId="77777777" w:rsidR="00860DEE" w:rsidRPr="00D80E68" w:rsidRDefault="00860DEE" w:rsidP="00B5509F">
      <w:pPr>
        <w:rPr>
          <w:rFonts w:ascii="Century Gothic" w:hAnsi="Century Gothic"/>
        </w:rPr>
      </w:pPr>
      <w:r w:rsidRPr="00D80E68">
        <w:rPr>
          <w:rFonts w:ascii="Century Gothic" w:hAnsi="Century Gothic"/>
        </w:rPr>
        <w:t>DPSS – Development Planning and Social security</w:t>
      </w:r>
    </w:p>
    <w:p w14:paraId="51833964" w14:textId="77777777" w:rsidR="00860DEE" w:rsidRPr="00D80E68" w:rsidRDefault="00860DEE" w:rsidP="00B5509F">
      <w:pPr>
        <w:rPr>
          <w:rFonts w:ascii="Century Gothic" w:hAnsi="Century Gothic"/>
        </w:rPr>
      </w:pPr>
      <w:r w:rsidRPr="00D80E68">
        <w:rPr>
          <w:rFonts w:ascii="Century Gothic" w:hAnsi="Century Gothic"/>
        </w:rPr>
        <w:t>ECA – Environmental Conservation Act</w:t>
      </w:r>
    </w:p>
    <w:p w14:paraId="323DA52B" w14:textId="77777777" w:rsidR="00860DEE" w:rsidRPr="00D80E68" w:rsidRDefault="00860DEE" w:rsidP="00B5509F">
      <w:pPr>
        <w:rPr>
          <w:rFonts w:ascii="Century Gothic" w:hAnsi="Century Gothic"/>
        </w:rPr>
      </w:pPr>
      <w:r w:rsidRPr="00D80E68">
        <w:rPr>
          <w:rFonts w:ascii="Century Gothic" w:hAnsi="Century Gothic"/>
        </w:rPr>
        <w:t>EIA – Environmental Impact Assessment</w:t>
      </w:r>
    </w:p>
    <w:p w14:paraId="01F6356C" w14:textId="77777777" w:rsidR="00860DEE" w:rsidRPr="00D80E68" w:rsidRDefault="00860DEE" w:rsidP="001C443A">
      <w:pPr>
        <w:jc w:val="both"/>
        <w:rPr>
          <w:rFonts w:ascii="Century Gothic" w:hAnsi="Century Gothic"/>
        </w:rPr>
      </w:pPr>
      <w:r w:rsidRPr="00D80E68">
        <w:rPr>
          <w:rFonts w:ascii="Century Gothic" w:hAnsi="Century Gothic"/>
        </w:rPr>
        <w:t xml:space="preserve">EMI – Environmental Management Inspectors </w:t>
      </w:r>
    </w:p>
    <w:p w14:paraId="5D6C18B2" w14:textId="77777777" w:rsidR="00860DEE" w:rsidRPr="00D80E68" w:rsidRDefault="00860DEE" w:rsidP="001C443A">
      <w:pPr>
        <w:jc w:val="both"/>
        <w:rPr>
          <w:rFonts w:ascii="Century Gothic" w:hAnsi="Century Gothic"/>
        </w:rPr>
      </w:pPr>
      <w:r w:rsidRPr="00D80E68">
        <w:rPr>
          <w:rFonts w:ascii="Century Gothic" w:hAnsi="Century Gothic"/>
        </w:rPr>
        <w:t>EMS – Emergency Medical Services</w:t>
      </w:r>
    </w:p>
    <w:p w14:paraId="16FC41CE" w14:textId="77777777" w:rsidR="00860DEE" w:rsidRPr="00D80E68" w:rsidRDefault="00860DEE" w:rsidP="00B5509F">
      <w:pPr>
        <w:rPr>
          <w:rFonts w:ascii="Century Gothic" w:hAnsi="Century Gothic"/>
        </w:rPr>
      </w:pPr>
      <w:r w:rsidRPr="00D80E68">
        <w:rPr>
          <w:rFonts w:ascii="Century Gothic" w:hAnsi="Century Gothic"/>
        </w:rPr>
        <w:t>ES – Engineering Services</w:t>
      </w:r>
    </w:p>
    <w:p w14:paraId="66753DD9" w14:textId="77777777" w:rsidR="00860DEE" w:rsidRPr="00D80E68" w:rsidRDefault="00860DEE" w:rsidP="00D412AF">
      <w:pPr>
        <w:tabs>
          <w:tab w:val="left" w:pos="5916"/>
        </w:tabs>
        <w:jc w:val="both"/>
        <w:rPr>
          <w:rFonts w:ascii="Century Gothic" w:hAnsi="Century Gothic"/>
        </w:rPr>
      </w:pPr>
      <w:r w:rsidRPr="00D80E68">
        <w:rPr>
          <w:rFonts w:ascii="Century Gothic" w:hAnsi="Century Gothic"/>
        </w:rPr>
        <w:t>FBRRP – Free Basic Refuse Removal Policy</w:t>
      </w:r>
      <w:r w:rsidRPr="00D80E68">
        <w:rPr>
          <w:rFonts w:ascii="Century Gothic" w:hAnsi="Century Gothic"/>
        </w:rPr>
        <w:tab/>
      </w:r>
    </w:p>
    <w:p w14:paraId="3AD288A5" w14:textId="77777777" w:rsidR="00860DEE" w:rsidRPr="00D80E68" w:rsidRDefault="00860DEE" w:rsidP="00B5509F">
      <w:pPr>
        <w:rPr>
          <w:rFonts w:ascii="Century Gothic" w:hAnsi="Century Gothic"/>
        </w:rPr>
      </w:pPr>
      <w:r w:rsidRPr="00D80E68">
        <w:rPr>
          <w:rFonts w:ascii="Century Gothic" w:hAnsi="Century Gothic"/>
        </w:rPr>
        <w:t>GHG – Greenhouse Gas</w:t>
      </w:r>
    </w:p>
    <w:p w14:paraId="39D1017A" w14:textId="77777777" w:rsidR="00860DEE" w:rsidRPr="00D80E68" w:rsidRDefault="00860DEE" w:rsidP="001C443A">
      <w:pPr>
        <w:jc w:val="both"/>
        <w:rPr>
          <w:rFonts w:ascii="Century Gothic" w:hAnsi="Century Gothic"/>
        </w:rPr>
      </w:pPr>
      <w:r w:rsidRPr="00D80E68">
        <w:rPr>
          <w:rFonts w:ascii="Century Gothic" w:hAnsi="Century Gothic"/>
        </w:rPr>
        <w:t>GW – Global Warming</w:t>
      </w:r>
    </w:p>
    <w:p w14:paraId="22326F80" w14:textId="77777777" w:rsidR="00860DEE" w:rsidRPr="00D80E68" w:rsidRDefault="00860DEE" w:rsidP="001C443A">
      <w:pPr>
        <w:jc w:val="both"/>
        <w:rPr>
          <w:rFonts w:ascii="Century Gothic" w:hAnsi="Century Gothic"/>
        </w:rPr>
      </w:pPr>
      <w:r w:rsidRPr="00D80E68">
        <w:rPr>
          <w:rFonts w:ascii="Century Gothic" w:hAnsi="Century Gothic"/>
        </w:rPr>
        <w:t>HIV – Human Immune-deficiency Virus</w:t>
      </w:r>
    </w:p>
    <w:p w14:paraId="03EC5499" w14:textId="77777777" w:rsidR="00860DEE" w:rsidRPr="00D80E68" w:rsidRDefault="00860DEE" w:rsidP="00B5509F">
      <w:pPr>
        <w:rPr>
          <w:rFonts w:ascii="Century Gothic" w:hAnsi="Century Gothic"/>
        </w:rPr>
      </w:pPr>
      <w:r w:rsidRPr="00D80E68">
        <w:rPr>
          <w:rFonts w:ascii="Century Gothic" w:hAnsi="Century Gothic"/>
        </w:rPr>
        <w:t>IDP – Integrated Development Plan</w:t>
      </w:r>
    </w:p>
    <w:p w14:paraId="1C7635EB" w14:textId="77777777" w:rsidR="00860DEE" w:rsidRPr="00D80E68" w:rsidRDefault="00860DEE" w:rsidP="00B5509F">
      <w:pPr>
        <w:rPr>
          <w:rFonts w:ascii="Century Gothic" w:hAnsi="Century Gothic"/>
        </w:rPr>
      </w:pPr>
      <w:r w:rsidRPr="00D80E68">
        <w:rPr>
          <w:rFonts w:ascii="Century Gothic" w:hAnsi="Century Gothic"/>
        </w:rPr>
        <w:t>IWMP – Integrated Waste Management Plan</w:t>
      </w:r>
    </w:p>
    <w:p w14:paraId="7DFF4505" w14:textId="77777777" w:rsidR="00860DEE" w:rsidRPr="00D80E68" w:rsidRDefault="00860DEE" w:rsidP="001C443A">
      <w:pPr>
        <w:jc w:val="both"/>
        <w:rPr>
          <w:rFonts w:ascii="Century Gothic" w:hAnsi="Century Gothic"/>
        </w:rPr>
      </w:pPr>
      <w:r w:rsidRPr="00D80E68">
        <w:rPr>
          <w:rFonts w:ascii="Century Gothic" w:hAnsi="Century Gothic"/>
        </w:rPr>
        <w:t>MEC – Member of the Executive Council</w:t>
      </w:r>
    </w:p>
    <w:p w14:paraId="4507CA0D" w14:textId="77777777" w:rsidR="00860DEE" w:rsidRPr="00D80E68" w:rsidRDefault="00860DEE" w:rsidP="00B5509F">
      <w:pPr>
        <w:rPr>
          <w:rFonts w:ascii="Century Gothic" w:hAnsi="Century Gothic"/>
        </w:rPr>
      </w:pPr>
      <w:r w:rsidRPr="00D80E68">
        <w:rPr>
          <w:rFonts w:ascii="Century Gothic" w:hAnsi="Century Gothic"/>
        </w:rPr>
        <w:t>MIG – Municipal Infrastructure Grant</w:t>
      </w:r>
    </w:p>
    <w:p w14:paraId="56DF2AAA" w14:textId="77777777" w:rsidR="00860DEE" w:rsidRPr="00D80E68" w:rsidRDefault="00860DEE" w:rsidP="00B5509F">
      <w:pPr>
        <w:rPr>
          <w:rFonts w:ascii="Century Gothic" w:hAnsi="Century Gothic"/>
        </w:rPr>
      </w:pPr>
      <w:r w:rsidRPr="00D80E68">
        <w:rPr>
          <w:rFonts w:ascii="Century Gothic" w:hAnsi="Century Gothic"/>
        </w:rPr>
        <w:t>MSA – Municipal Systems Act</w:t>
      </w:r>
    </w:p>
    <w:p w14:paraId="4A74A2B5" w14:textId="77777777" w:rsidR="00860DEE" w:rsidRPr="00D80E68" w:rsidRDefault="00860DEE" w:rsidP="001C443A">
      <w:pPr>
        <w:jc w:val="both"/>
        <w:rPr>
          <w:rFonts w:ascii="Century Gothic" w:hAnsi="Century Gothic"/>
        </w:rPr>
      </w:pPr>
      <w:r w:rsidRPr="00D80E68">
        <w:rPr>
          <w:rFonts w:ascii="Century Gothic" w:hAnsi="Century Gothic"/>
        </w:rPr>
        <w:t>MSW – Municipal Solid Waste</w:t>
      </w:r>
    </w:p>
    <w:p w14:paraId="7792E99E" w14:textId="77777777" w:rsidR="00860DEE" w:rsidRPr="00D80E68" w:rsidRDefault="00860DEE" w:rsidP="00B5509F">
      <w:pPr>
        <w:rPr>
          <w:rFonts w:ascii="Century Gothic" w:hAnsi="Century Gothic"/>
        </w:rPr>
      </w:pPr>
      <w:r w:rsidRPr="00D80E68">
        <w:rPr>
          <w:rFonts w:ascii="Century Gothic" w:hAnsi="Century Gothic"/>
        </w:rPr>
        <w:t>NEMA – National Environmental Management act</w:t>
      </w:r>
    </w:p>
    <w:p w14:paraId="5A1959DE" w14:textId="77777777" w:rsidR="00860DEE" w:rsidRPr="00D80E68" w:rsidRDefault="00860DEE" w:rsidP="00B5509F">
      <w:pPr>
        <w:rPr>
          <w:rFonts w:ascii="Century Gothic" w:hAnsi="Century Gothic"/>
        </w:rPr>
      </w:pPr>
      <w:r w:rsidRPr="00D80E68">
        <w:rPr>
          <w:rFonts w:ascii="Century Gothic" w:hAnsi="Century Gothic"/>
        </w:rPr>
        <w:t>NEMAQA – National Environmental Management: Air Quality Act</w:t>
      </w:r>
    </w:p>
    <w:p w14:paraId="19998313" w14:textId="77777777" w:rsidR="00860DEE" w:rsidRPr="00D80E68" w:rsidRDefault="00860DEE" w:rsidP="00B5509F">
      <w:pPr>
        <w:rPr>
          <w:rFonts w:ascii="Century Gothic" w:hAnsi="Century Gothic"/>
        </w:rPr>
      </w:pPr>
      <w:r w:rsidRPr="00D80E68">
        <w:rPr>
          <w:rFonts w:ascii="Century Gothic" w:hAnsi="Century Gothic"/>
        </w:rPr>
        <w:t>NEMBA – National Environmental Management: Biodiversity Act</w:t>
      </w:r>
    </w:p>
    <w:p w14:paraId="3146392F" w14:textId="77777777" w:rsidR="00860DEE" w:rsidRPr="00D80E68" w:rsidRDefault="00860DEE" w:rsidP="00B5509F">
      <w:pPr>
        <w:rPr>
          <w:rFonts w:ascii="Century Gothic" w:hAnsi="Century Gothic"/>
        </w:rPr>
      </w:pPr>
      <w:r w:rsidRPr="00D80E68">
        <w:rPr>
          <w:rFonts w:ascii="Century Gothic" w:hAnsi="Century Gothic"/>
        </w:rPr>
        <w:t>NEMPAA – National Environmental Management: Protected Areas Act</w:t>
      </w:r>
    </w:p>
    <w:p w14:paraId="6E0C8C46" w14:textId="77777777" w:rsidR="00860DEE" w:rsidRPr="00D80E68" w:rsidRDefault="00860DEE" w:rsidP="00B5509F">
      <w:pPr>
        <w:rPr>
          <w:rFonts w:ascii="Century Gothic" w:hAnsi="Century Gothic"/>
        </w:rPr>
      </w:pPr>
      <w:r w:rsidRPr="00D80E68">
        <w:rPr>
          <w:rFonts w:ascii="Century Gothic" w:hAnsi="Century Gothic"/>
        </w:rPr>
        <w:t>NEMWA – National Environmental Management: Waste Act</w:t>
      </w:r>
    </w:p>
    <w:p w14:paraId="726E4F37" w14:textId="77777777" w:rsidR="00860DEE" w:rsidRPr="00D80E68" w:rsidRDefault="00860DEE" w:rsidP="001C443A">
      <w:pPr>
        <w:jc w:val="both"/>
        <w:rPr>
          <w:rFonts w:ascii="Century Gothic" w:hAnsi="Century Gothic"/>
        </w:rPr>
      </w:pPr>
      <w:r w:rsidRPr="00D80E68">
        <w:rPr>
          <w:rFonts w:ascii="Century Gothic" w:hAnsi="Century Gothic"/>
        </w:rPr>
        <w:lastRenderedPageBreak/>
        <w:t>NHA – National Health Act</w:t>
      </w:r>
    </w:p>
    <w:p w14:paraId="0CE1DF81" w14:textId="77777777" w:rsidR="00860DEE" w:rsidRPr="00D80E68" w:rsidRDefault="00860DEE" w:rsidP="001C443A">
      <w:pPr>
        <w:jc w:val="both"/>
        <w:rPr>
          <w:rFonts w:ascii="Century Gothic" w:hAnsi="Century Gothic"/>
        </w:rPr>
      </w:pPr>
      <w:r w:rsidRPr="00D80E68">
        <w:rPr>
          <w:rFonts w:ascii="Century Gothic" w:hAnsi="Century Gothic"/>
        </w:rPr>
        <w:t>NWMS – National Waste Management Strategy</w:t>
      </w:r>
    </w:p>
    <w:p w14:paraId="50480857" w14:textId="77777777" w:rsidR="00860DEE" w:rsidRPr="00D80E68" w:rsidRDefault="00860DEE" w:rsidP="001C443A">
      <w:pPr>
        <w:jc w:val="both"/>
        <w:rPr>
          <w:rFonts w:ascii="Century Gothic" w:hAnsi="Century Gothic"/>
        </w:rPr>
      </w:pPr>
      <w:r w:rsidRPr="00D80E68">
        <w:rPr>
          <w:rFonts w:ascii="Century Gothic" w:hAnsi="Century Gothic"/>
        </w:rPr>
        <w:t>OHSA – Occupational Health and Safety Act</w:t>
      </w:r>
    </w:p>
    <w:p w14:paraId="7674DF73" w14:textId="77777777" w:rsidR="00860DEE" w:rsidRPr="00D80E68" w:rsidRDefault="00860DEE" w:rsidP="001C443A">
      <w:pPr>
        <w:jc w:val="both"/>
        <w:rPr>
          <w:rFonts w:ascii="Century Gothic" w:hAnsi="Century Gothic"/>
        </w:rPr>
      </w:pPr>
      <w:r w:rsidRPr="00D80E68">
        <w:rPr>
          <w:rFonts w:ascii="Century Gothic" w:hAnsi="Century Gothic"/>
        </w:rPr>
        <w:t>OPMRP – Office Paper Minimization and Recycling Policy</w:t>
      </w:r>
    </w:p>
    <w:p w14:paraId="7CAD238D" w14:textId="77777777" w:rsidR="00860DEE" w:rsidRPr="00D80E68" w:rsidRDefault="00860DEE" w:rsidP="001C443A">
      <w:pPr>
        <w:jc w:val="both"/>
        <w:rPr>
          <w:rFonts w:ascii="Century Gothic" w:hAnsi="Century Gothic"/>
        </w:rPr>
      </w:pPr>
      <w:r w:rsidRPr="00D80E68">
        <w:rPr>
          <w:rFonts w:ascii="Century Gothic" w:hAnsi="Century Gothic"/>
        </w:rPr>
        <w:t>SAWIC – South African Waste Information Centre</w:t>
      </w:r>
    </w:p>
    <w:p w14:paraId="1939E444" w14:textId="77777777" w:rsidR="00860DEE" w:rsidRPr="00D80E68" w:rsidRDefault="00860DEE" w:rsidP="001C443A">
      <w:pPr>
        <w:jc w:val="both"/>
        <w:rPr>
          <w:rFonts w:ascii="Century Gothic" w:hAnsi="Century Gothic"/>
        </w:rPr>
      </w:pPr>
      <w:r w:rsidRPr="00D80E68">
        <w:rPr>
          <w:rFonts w:ascii="Century Gothic" w:hAnsi="Century Gothic"/>
        </w:rPr>
        <w:t>SAWIS – South African Waste Information System</w:t>
      </w:r>
    </w:p>
    <w:p w14:paraId="5CF6CAE9" w14:textId="77777777" w:rsidR="00860DEE" w:rsidRPr="00D80E68" w:rsidRDefault="00860DEE" w:rsidP="001C443A">
      <w:pPr>
        <w:jc w:val="both"/>
        <w:rPr>
          <w:rFonts w:ascii="Century Gothic" w:hAnsi="Century Gothic"/>
        </w:rPr>
      </w:pPr>
      <w:r w:rsidRPr="00D80E68">
        <w:rPr>
          <w:rFonts w:ascii="Century Gothic" w:hAnsi="Century Gothic"/>
        </w:rPr>
        <w:t>SLM – Setsoto Local Municipality</w:t>
      </w:r>
    </w:p>
    <w:p w14:paraId="02D32E0E" w14:textId="77777777" w:rsidR="00860DEE" w:rsidRPr="00D80E68" w:rsidRDefault="00860DEE" w:rsidP="001C443A">
      <w:pPr>
        <w:jc w:val="both"/>
        <w:rPr>
          <w:rFonts w:ascii="Century Gothic" w:hAnsi="Century Gothic"/>
        </w:rPr>
      </w:pPr>
      <w:r w:rsidRPr="00D80E68">
        <w:rPr>
          <w:rFonts w:ascii="Century Gothic" w:hAnsi="Century Gothic"/>
        </w:rPr>
        <w:t>WMO – Waste Management Officer</w:t>
      </w:r>
    </w:p>
    <w:p w14:paraId="7A9A87A7" w14:textId="77777777" w:rsidR="00782927" w:rsidRPr="00D80E68" w:rsidRDefault="00782927" w:rsidP="00782927">
      <w:pPr>
        <w:rPr>
          <w:rFonts w:ascii="Century Gothic" w:hAnsi="Century Gothic"/>
          <w:b/>
        </w:rPr>
      </w:pPr>
    </w:p>
    <w:p w14:paraId="15531732" w14:textId="77777777" w:rsidR="00782927" w:rsidRPr="00D80E68" w:rsidRDefault="00782927" w:rsidP="00782927">
      <w:pPr>
        <w:rPr>
          <w:rFonts w:ascii="Century Gothic" w:hAnsi="Century Gothic"/>
        </w:rPr>
        <w:sectPr w:rsidR="00782927" w:rsidRPr="00D80E68" w:rsidSect="00782927">
          <w:pgSz w:w="10800" w:h="14400"/>
          <w:pgMar w:top="1440" w:right="1440" w:bottom="1440" w:left="993" w:header="0" w:footer="399" w:gutter="0"/>
          <w:pgNumType w:fmt="lowerRoman" w:start="0"/>
          <w:cols w:space="720"/>
          <w:noEndnote/>
          <w:docGrid w:linePitch="299"/>
        </w:sectPr>
      </w:pPr>
    </w:p>
    <w:p w14:paraId="2FAD9795" w14:textId="77777777" w:rsidR="00CD64BE" w:rsidRPr="00D80E68" w:rsidRDefault="001B5586" w:rsidP="00124FDB">
      <w:pPr>
        <w:pStyle w:val="Heading1"/>
        <w:rPr>
          <w:b/>
          <w:color w:val="auto"/>
        </w:rPr>
      </w:pPr>
      <w:bookmarkStart w:id="4" w:name="_Toc475440451"/>
      <w:r w:rsidRPr="00D80E68">
        <w:rPr>
          <w:b/>
          <w:color w:val="auto"/>
        </w:rPr>
        <w:lastRenderedPageBreak/>
        <w:t>INTRODUCTION</w:t>
      </w:r>
      <w:bookmarkEnd w:id="4"/>
    </w:p>
    <w:p w14:paraId="319CEE5F" w14:textId="77777777" w:rsidR="001B5586" w:rsidRPr="00D80E68" w:rsidRDefault="001B5586" w:rsidP="00CB6A06">
      <w:pPr>
        <w:ind w:right="-422"/>
        <w:jc w:val="both"/>
        <w:rPr>
          <w:rFonts w:ascii="Century Gothic" w:hAnsi="Century Gothic"/>
        </w:rPr>
      </w:pPr>
      <w:r w:rsidRPr="00D80E68">
        <w:rPr>
          <w:rFonts w:ascii="Century Gothic" w:hAnsi="Century Gothic"/>
        </w:rPr>
        <w:t xml:space="preserve">An Integrated Waste Management Plan (IWMP) is a legal </w:t>
      </w:r>
      <w:r w:rsidR="009927EC" w:rsidRPr="00D80E68">
        <w:rPr>
          <w:rFonts w:ascii="Century Gothic" w:hAnsi="Century Gothic"/>
        </w:rPr>
        <w:t xml:space="preserve">document that is </w:t>
      </w:r>
      <w:r w:rsidR="006A3822" w:rsidRPr="00D80E68">
        <w:rPr>
          <w:rFonts w:ascii="Century Gothic" w:hAnsi="Century Gothic"/>
        </w:rPr>
        <w:t xml:space="preserve">the </w:t>
      </w:r>
      <w:r w:rsidRPr="00D80E68">
        <w:rPr>
          <w:rFonts w:ascii="Century Gothic" w:hAnsi="Century Gothic"/>
        </w:rPr>
        <w:t>requirement in terms of the National Environmental Management: Waste Act (NEMWA), Act No. 59 of 2008</w:t>
      </w:r>
      <w:r w:rsidR="009927EC" w:rsidRPr="00D80E68">
        <w:rPr>
          <w:rFonts w:ascii="Century Gothic" w:hAnsi="Century Gothic"/>
        </w:rPr>
        <w:t xml:space="preserve">. It </w:t>
      </w:r>
      <w:r w:rsidR="00F455D3" w:rsidRPr="00D80E68">
        <w:rPr>
          <w:rFonts w:ascii="Century Gothic" w:hAnsi="Century Gothic"/>
        </w:rPr>
        <w:t xml:space="preserve">outlines </w:t>
      </w:r>
      <w:r w:rsidR="009927EC" w:rsidRPr="00D80E68">
        <w:rPr>
          <w:rFonts w:ascii="Century Gothic" w:hAnsi="Century Gothic"/>
        </w:rPr>
        <w:t>how to manage</w:t>
      </w:r>
      <w:r w:rsidR="00F455D3" w:rsidRPr="00D80E68">
        <w:rPr>
          <w:rFonts w:ascii="Century Gothic" w:hAnsi="Century Gothic"/>
        </w:rPr>
        <w:t xml:space="preserve"> waste generated within municipalities</w:t>
      </w:r>
      <w:r w:rsidRPr="00D80E68">
        <w:rPr>
          <w:rFonts w:ascii="Century Gothic" w:hAnsi="Century Gothic"/>
        </w:rPr>
        <w:t>.</w:t>
      </w:r>
    </w:p>
    <w:p w14:paraId="6C7171AD" w14:textId="734D05B0" w:rsidR="001B5586" w:rsidRPr="00D80E68" w:rsidRDefault="001B5586" w:rsidP="00CB6A06">
      <w:pPr>
        <w:ind w:right="-422"/>
        <w:jc w:val="both"/>
        <w:rPr>
          <w:rFonts w:ascii="Century Gothic" w:hAnsi="Century Gothic"/>
        </w:rPr>
      </w:pPr>
      <w:r w:rsidRPr="00D80E68">
        <w:rPr>
          <w:rFonts w:ascii="Century Gothic" w:hAnsi="Century Gothic"/>
        </w:rPr>
        <w:t xml:space="preserve">Section 11(4) specifically </w:t>
      </w:r>
      <w:r w:rsidR="009927EC" w:rsidRPr="00D80E68">
        <w:rPr>
          <w:rFonts w:ascii="Century Gothic" w:hAnsi="Century Gothic"/>
        </w:rPr>
        <w:t>stipulates that municipalities must</w:t>
      </w:r>
      <w:r w:rsidRPr="00D80E68">
        <w:rPr>
          <w:rFonts w:ascii="Century Gothic" w:hAnsi="Century Gothic"/>
        </w:rPr>
        <w:t xml:space="preserve"> submit their IWMPs to the relevant Provincial MEC for Environment for</w:t>
      </w:r>
      <w:r w:rsidRPr="00D32FF4">
        <w:rPr>
          <w:rFonts w:ascii="Century Gothic" w:hAnsi="Century Gothic"/>
        </w:rPr>
        <w:t xml:space="preserve"> </w:t>
      </w:r>
      <w:r w:rsidR="007C56AB" w:rsidRPr="00D32FF4">
        <w:rPr>
          <w:rFonts w:ascii="Century Gothic" w:hAnsi="Century Gothic"/>
        </w:rPr>
        <w:t>endorsement</w:t>
      </w:r>
      <w:r w:rsidR="009927EC" w:rsidRPr="00D32FF4">
        <w:rPr>
          <w:rFonts w:ascii="Century Gothic" w:hAnsi="Century Gothic"/>
        </w:rPr>
        <w:t xml:space="preserve"> </w:t>
      </w:r>
      <w:r w:rsidR="007C56AB" w:rsidRPr="00D80E68">
        <w:rPr>
          <w:rFonts w:ascii="Century Gothic" w:hAnsi="Century Gothic"/>
        </w:rPr>
        <w:t>and</w:t>
      </w:r>
      <w:r w:rsidR="009927EC" w:rsidRPr="00D80E68">
        <w:rPr>
          <w:rFonts w:ascii="Century Gothic" w:hAnsi="Century Gothic"/>
        </w:rPr>
        <w:t xml:space="preserve"> to include this</w:t>
      </w:r>
      <w:r w:rsidRPr="00D80E68">
        <w:rPr>
          <w:rFonts w:ascii="Century Gothic" w:hAnsi="Century Gothic"/>
        </w:rPr>
        <w:t xml:space="preserve"> plan in the municipal Integrated Development Plan (IDP)</w:t>
      </w:r>
      <w:r w:rsidR="00695D71" w:rsidRPr="00D80E68">
        <w:rPr>
          <w:rFonts w:ascii="Century Gothic" w:hAnsi="Century Gothic"/>
        </w:rPr>
        <w:t xml:space="preserve"> as contemplated in chapter 5 of Municipal Systems Act</w:t>
      </w:r>
      <w:r w:rsidRPr="00D80E68">
        <w:rPr>
          <w:rFonts w:ascii="Century Gothic" w:hAnsi="Century Gothic"/>
        </w:rPr>
        <w:t>. The study aims are therefore summarised as follows:</w:t>
      </w:r>
    </w:p>
    <w:p w14:paraId="5722D868" w14:textId="3546465D" w:rsidR="001B5586" w:rsidRPr="00D80E68" w:rsidRDefault="001B5586" w:rsidP="00CB6A06">
      <w:pPr>
        <w:pStyle w:val="ListParagraph"/>
        <w:numPr>
          <w:ilvl w:val="0"/>
          <w:numId w:val="1"/>
        </w:numPr>
        <w:ind w:right="-422"/>
        <w:jc w:val="both"/>
        <w:rPr>
          <w:rFonts w:ascii="Century Gothic" w:hAnsi="Century Gothic"/>
        </w:rPr>
      </w:pPr>
      <w:r w:rsidRPr="00D80E68">
        <w:rPr>
          <w:rFonts w:ascii="Century Gothic" w:hAnsi="Century Gothic"/>
        </w:rPr>
        <w:t>Give effect, in respect of waste management, to Chapter 3 of the National</w:t>
      </w:r>
      <w:r w:rsidR="009927EC" w:rsidRPr="00D80E68">
        <w:rPr>
          <w:rFonts w:ascii="Century Gothic" w:hAnsi="Century Gothic"/>
        </w:rPr>
        <w:t xml:space="preserve"> </w:t>
      </w:r>
      <w:r w:rsidRPr="00D80E68">
        <w:rPr>
          <w:rFonts w:ascii="Century Gothic" w:hAnsi="Century Gothic"/>
        </w:rPr>
        <w:t xml:space="preserve">Environmental Management </w:t>
      </w:r>
      <w:r w:rsidR="00D32FF4" w:rsidRPr="00D80E68">
        <w:rPr>
          <w:rFonts w:ascii="Century Gothic" w:hAnsi="Century Gothic"/>
        </w:rPr>
        <w:t>Act.</w:t>
      </w:r>
    </w:p>
    <w:p w14:paraId="6ED4F09C" w14:textId="5AC7E6DE" w:rsidR="001B5586" w:rsidRPr="00D80E68" w:rsidRDefault="001B5586" w:rsidP="00CB6A06">
      <w:pPr>
        <w:pStyle w:val="ListParagraph"/>
        <w:numPr>
          <w:ilvl w:val="0"/>
          <w:numId w:val="1"/>
        </w:numPr>
        <w:ind w:right="-422"/>
        <w:jc w:val="both"/>
        <w:rPr>
          <w:rFonts w:ascii="Century Gothic" w:hAnsi="Century Gothic"/>
        </w:rPr>
      </w:pPr>
      <w:r w:rsidRPr="00D80E68">
        <w:rPr>
          <w:rFonts w:ascii="Century Gothic" w:hAnsi="Century Gothic"/>
        </w:rPr>
        <w:t>Give effect to the objects of the</w:t>
      </w:r>
      <w:r w:rsidR="009927EC" w:rsidRPr="00D80E68">
        <w:rPr>
          <w:rFonts w:ascii="Century Gothic" w:hAnsi="Century Gothic"/>
        </w:rPr>
        <w:t xml:space="preserve"> </w:t>
      </w:r>
      <w:r w:rsidR="00220659" w:rsidRPr="00D80E68">
        <w:rPr>
          <w:rFonts w:ascii="Century Gothic" w:hAnsi="Century Gothic"/>
        </w:rPr>
        <w:t>above-mentioned</w:t>
      </w:r>
      <w:r w:rsidRPr="00D80E68">
        <w:rPr>
          <w:rFonts w:ascii="Century Gothic" w:hAnsi="Century Gothic"/>
        </w:rPr>
        <w:t xml:space="preserve"> </w:t>
      </w:r>
      <w:r w:rsidR="00D32FF4" w:rsidRPr="00D80E68">
        <w:rPr>
          <w:rFonts w:ascii="Century Gothic" w:hAnsi="Century Gothic"/>
        </w:rPr>
        <w:t>Act.</w:t>
      </w:r>
    </w:p>
    <w:p w14:paraId="7A1F80E9" w14:textId="4CB39F70" w:rsidR="001B5586" w:rsidRPr="00D80E68" w:rsidRDefault="001B5586" w:rsidP="00CB6A06">
      <w:pPr>
        <w:pStyle w:val="ListParagraph"/>
        <w:numPr>
          <w:ilvl w:val="0"/>
          <w:numId w:val="1"/>
        </w:numPr>
        <w:ind w:right="-422"/>
        <w:jc w:val="both"/>
        <w:rPr>
          <w:rFonts w:ascii="Century Gothic" w:hAnsi="Century Gothic"/>
        </w:rPr>
      </w:pPr>
      <w:r w:rsidRPr="00D80E68">
        <w:rPr>
          <w:rFonts w:ascii="Century Gothic" w:hAnsi="Century Gothic"/>
        </w:rPr>
        <w:t xml:space="preserve">Identify and address the negative impact of poor waste management practices on health and the </w:t>
      </w:r>
      <w:r w:rsidR="00D32FF4" w:rsidRPr="00D80E68">
        <w:rPr>
          <w:rFonts w:ascii="Century Gothic" w:hAnsi="Century Gothic"/>
        </w:rPr>
        <w:t>environment.</w:t>
      </w:r>
    </w:p>
    <w:p w14:paraId="25A16EBF" w14:textId="53A62355" w:rsidR="001B5586" w:rsidRPr="00D80E68" w:rsidRDefault="009927EC" w:rsidP="00CB6A06">
      <w:pPr>
        <w:pStyle w:val="ListParagraph"/>
        <w:numPr>
          <w:ilvl w:val="0"/>
          <w:numId w:val="1"/>
        </w:numPr>
        <w:ind w:right="-422"/>
        <w:jc w:val="both"/>
        <w:rPr>
          <w:rFonts w:ascii="Century Gothic" w:hAnsi="Century Gothic"/>
        </w:rPr>
      </w:pPr>
      <w:r w:rsidRPr="00D80E68">
        <w:rPr>
          <w:rFonts w:ascii="Century Gothic" w:hAnsi="Century Gothic"/>
        </w:rPr>
        <w:t xml:space="preserve">Provide </w:t>
      </w:r>
      <w:r w:rsidR="001B5586" w:rsidRPr="00D80E68">
        <w:rPr>
          <w:rFonts w:ascii="Century Gothic" w:hAnsi="Century Gothic"/>
        </w:rPr>
        <w:t xml:space="preserve">the implementation of waste minimisation, re-use, recycling and recovery targets and </w:t>
      </w:r>
      <w:r w:rsidR="00D32FF4" w:rsidRPr="00D80E68">
        <w:rPr>
          <w:rFonts w:ascii="Century Gothic" w:hAnsi="Century Gothic"/>
        </w:rPr>
        <w:t>initiatives.</w:t>
      </w:r>
    </w:p>
    <w:p w14:paraId="3D2251DB" w14:textId="326D989A" w:rsidR="001B5586" w:rsidRPr="00D80E68" w:rsidRDefault="001B5586" w:rsidP="00CB6A06">
      <w:pPr>
        <w:pStyle w:val="ListParagraph"/>
        <w:numPr>
          <w:ilvl w:val="0"/>
          <w:numId w:val="1"/>
        </w:numPr>
        <w:ind w:right="-422"/>
        <w:jc w:val="both"/>
        <w:rPr>
          <w:rFonts w:ascii="Century Gothic" w:hAnsi="Century Gothic"/>
        </w:rPr>
      </w:pPr>
      <w:r w:rsidRPr="00D80E68">
        <w:rPr>
          <w:rFonts w:ascii="Century Gothic" w:hAnsi="Century Gothic"/>
        </w:rPr>
        <w:t xml:space="preserve">Address the delivery of waste management services to residential </w:t>
      </w:r>
      <w:r w:rsidR="00D32FF4" w:rsidRPr="00D80E68">
        <w:rPr>
          <w:rFonts w:ascii="Century Gothic" w:hAnsi="Century Gothic"/>
        </w:rPr>
        <w:t>premises.</w:t>
      </w:r>
    </w:p>
    <w:p w14:paraId="68AB0870" w14:textId="352067E6" w:rsidR="001B5586" w:rsidRPr="00D80E68" w:rsidRDefault="001B5586" w:rsidP="00CB6A06">
      <w:pPr>
        <w:pStyle w:val="ListParagraph"/>
        <w:numPr>
          <w:ilvl w:val="0"/>
          <w:numId w:val="1"/>
        </w:numPr>
        <w:ind w:right="-422"/>
        <w:jc w:val="both"/>
        <w:rPr>
          <w:rFonts w:ascii="Century Gothic" w:hAnsi="Century Gothic"/>
        </w:rPr>
      </w:pPr>
      <w:r w:rsidRPr="00D80E68">
        <w:rPr>
          <w:rFonts w:ascii="Century Gothic" w:hAnsi="Century Gothic"/>
        </w:rPr>
        <w:t xml:space="preserve">Implement the country’s obligations in respect of any relevant International </w:t>
      </w:r>
      <w:r w:rsidR="00D32FF4" w:rsidRPr="00D80E68">
        <w:rPr>
          <w:rFonts w:ascii="Century Gothic" w:hAnsi="Century Gothic"/>
        </w:rPr>
        <w:t>agreements.</w:t>
      </w:r>
    </w:p>
    <w:p w14:paraId="046F8E47" w14:textId="7DA2F6CA" w:rsidR="001B5586" w:rsidRPr="00D80E68" w:rsidRDefault="001B5586" w:rsidP="00CB6A06">
      <w:pPr>
        <w:pStyle w:val="ListParagraph"/>
        <w:numPr>
          <w:ilvl w:val="0"/>
          <w:numId w:val="1"/>
        </w:numPr>
        <w:ind w:right="-422"/>
        <w:jc w:val="both"/>
        <w:rPr>
          <w:rFonts w:ascii="Century Gothic" w:hAnsi="Century Gothic"/>
        </w:rPr>
      </w:pPr>
      <w:r w:rsidRPr="00D80E68">
        <w:rPr>
          <w:rFonts w:ascii="Century Gothic" w:hAnsi="Century Gothic"/>
        </w:rPr>
        <w:t xml:space="preserve">Give effect to best environmental practice in respect of waste </w:t>
      </w:r>
      <w:r w:rsidR="00D32FF4" w:rsidRPr="00D80E68">
        <w:rPr>
          <w:rFonts w:ascii="Century Gothic" w:hAnsi="Century Gothic"/>
        </w:rPr>
        <w:t>management.</w:t>
      </w:r>
    </w:p>
    <w:p w14:paraId="46B1E840" w14:textId="34DDDB56" w:rsidR="00E44036" w:rsidRPr="00D80E68" w:rsidRDefault="009927EC" w:rsidP="00CB6A06">
      <w:pPr>
        <w:pStyle w:val="ListParagraph"/>
        <w:numPr>
          <w:ilvl w:val="0"/>
          <w:numId w:val="1"/>
        </w:numPr>
        <w:ind w:right="-422"/>
        <w:jc w:val="both"/>
        <w:rPr>
          <w:rFonts w:ascii="Century Gothic" w:hAnsi="Century Gothic"/>
        </w:rPr>
      </w:pPr>
      <w:r w:rsidRPr="00D80E68">
        <w:rPr>
          <w:rFonts w:ascii="Century Gothic" w:hAnsi="Century Gothic"/>
        </w:rPr>
        <w:t>The</w:t>
      </w:r>
      <w:r w:rsidR="001B5586" w:rsidRPr="00D80E68">
        <w:rPr>
          <w:rFonts w:ascii="Century Gothic" w:hAnsi="Century Gothic"/>
        </w:rPr>
        <w:t xml:space="preserve"> IWMP </w:t>
      </w:r>
      <w:r w:rsidRPr="00D80E68">
        <w:rPr>
          <w:rFonts w:ascii="Century Gothic" w:hAnsi="Century Gothic"/>
        </w:rPr>
        <w:t xml:space="preserve">is valid </w:t>
      </w:r>
      <w:r w:rsidR="001B5586" w:rsidRPr="00D80E68">
        <w:rPr>
          <w:rFonts w:ascii="Century Gothic" w:hAnsi="Century Gothic"/>
        </w:rPr>
        <w:t xml:space="preserve">for five years, </w:t>
      </w:r>
      <w:r w:rsidR="00F455D3" w:rsidRPr="00D80E68">
        <w:rPr>
          <w:rFonts w:ascii="Century Gothic" w:hAnsi="Century Gothic"/>
        </w:rPr>
        <w:t>which in this case is from 2015 to 2020</w:t>
      </w:r>
      <w:r w:rsidR="001B5586" w:rsidRPr="00D80E68">
        <w:rPr>
          <w:rFonts w:ascii="Century Gothic" w:hAnsi="Century Gothic"/>
        </w:rPr>
        <w:t>. Once this period has ela</w:t>
      </w:r>
      <w:r w:rsidRPr="00D80E68">
        <w:rPr>
          <w:rFonts w:ascii="Century Gothic" w:hAnsi="Century Gothic"/>
        </w:rPr>
        <w:t>psed, the IWMP should be reviewed</w:t>
      </w:r>
      <w:r w:rsidR="001B5586" w:rsidRPr="00D80E68">
        <w:rPr>
          <w:rFonts w:ascii="Century Gothic" w:hAnsi="Century Gothic"/>
        </w:rPr>
        <w:t xml:space="preserve"> </w:t>
      </w:r>
      <w:r w:rsidRPr="00D80E68">
        <w:rPr>
          <w:rFonts w:ascii="Century Gothic" w:hAnsi="Century Gothic"/>
        </w:rPr>
        <w:t xml:space="preserve">together with its </w:t>
      </w:r>
      <w:r w:rsidR="001B5586" w:rsidRPr="00D80E68">
        <w:rPr>
          <w:rFonts w:ascii="Century Gothic" w:hAnsi="Century Gothic"/>
        </w:rPr>
        <w:t>str</w:t>
      </w:r>
      <w:r w:rsidRPr="00D80E68">
        <w:rPr>
          <w:rFonts w:ascii="Century Gothic" w:hAnsi="Century Gothic"/>
        </w:rPr>
        <w:t>ategies and actions plans</w:t>
      </w:r>
      <w:r w:rsidR="001B5586" w:rsidRPr="00D80E68">
        <w:rPr>
          <w:rFonts w:ascii="Century Gothic" w:hAnsi="Century Gothic"/>
        </w:rPr>
        <w:t>.</w:t>
      </w:r>
      <w:r w:rsidR="00F455D3" w:rsidRPr="00D80E68">
        <w:rPr>
          <w:rFonts w:ascii="Century Gothic" w:hAnsi="Century Gothic"/>
        </w:rPr>
        <w:t xml:space="preserve"> </w:t>
      </w:r>
      <w:r w:rsidR="00220659" w:rsidRPr="00D80E68">
        <w:rPr>
          <w:rFonts w:ascii="Century Gothic" w:hAnsi="Century Gothic"/>
        </w:rPr>
        <w:t>However,</w:t>
      </w:r>
      <w:r w:rsidR="00B86208" w:rsidRPr="00D80E68">
        <w:rPr>
          <w:rFonts w:ascii="Century Gothic" w:hAnsi="Century Gothic"/>
        </w:rPr>
        <w:t xml:space="preserve"> the plan can be amended or </w:t>
      </w:r>
      <w:r w:rsidR="00F455D3" w:rsidRPr="00D80E68">
        <w:rPr>
          <w:rFonts w:ascii="Century Gothic" w:hAnsi="Century Gothic"/>
        </w:rPr>
        <w:t>re</w:t>
      </w:r>
      <w:r w:rsidR="00DA036D" w:rsidRPr="00D80E68">
        <w:rPr>
          <w:rFonts w:ascii="Century Gothic" w:hAnsi="Century Gothic"/>
        </w:rPr>
        <w:t xml:space="preserve">viewed every year </w:t>
      </w:r>
      <w:r w:rsidR="00EC7772" w:rsidRPr="00D80E68">
        <w:rPr>
          <w:rFonts w:ascii="Century Gothic" w:hAnsi="Century Gothic"/>
        </w:rPr>
        <w:t xml:space="preserve">as the IDP is </w:t>
      </w:r>
      <w:r w:rsidR="00F455D3" w:rsidRPr="00D80E68">
        <w:rPr>
          <w:rFonts w:ascii="Century Gothic" w:hAnsi="Century Gothic"/>
        </w:rPr>
        <w:t>reviewed.</w:t>
      </w:r>
    </w:p>
    <w:p w14:paraId="3227AA67" w14:textId="77777777" w:rsidR="00E44036" w:rsidRPr="00D80E68" w:rsidRDefault="00E44036" w:rsidP="00CB6A06">
      <w:pPr>
        <w:pStyle w:val="Heading2"/>
        <w:ind w:right="-422"/>
        <w:rPr>
          <w:b/>
          <w:color w:val="auto"/>
        </w:rPr>
      </w:pPr>
      <w:bookmarkStart w:id="5" w:name="_Toc475440452"/>
      <w:r w:rsidRPr="00D80E68">
        <w:rPr>
          <w:b/>
          <w:color w:val="auto"/>
        </w:rPr>
        <w:t>1.</w:t>
      </w:r>
      <w:r w:rsidR="003B44BD" w:rsidRPr="00D80E68">
        <w:rPr>
          <w:b/>
          <w:color w:val="auto"/>
        </w:rPr>
        <w:t>1</w:t>
      </w:r>
      <w:r w:rsidRPr="00D80E68">
        <w:rPr>
          <w:b/>
          <w:color w:val="auto"/>
        </w:rPr>
        <w:t xml:space="preserve"> Methodology</w:t>
      </w:r>
      <w:bookmarkEnd w:id="5"/>
      <w:r w:rsidRPr="00D80E68">
        <w:rPr>
          <w:b/>
          <w:color w:val="auto"/>
        </w:rPr>
        <w:t xml:space="preserve"> </w:t>
      </w:r>
    </w:p>
    <w:p w14:paraId="36C11260" w14:textId="77777777" w:rsidR="00E44036" w:rsidRPr="00D80E68" w:rsidRDefault="00E44036" w:rsidP="00CB6A06">
      <w:pPr>
        <w:ind w:right="-422"/>
        <w:jc w:val="both"/>
        <w:rPr>
          <w:rFonts w:ascii="Century Gothic" w:hAnsi="Century Gothic"/>
        </w:rPr>
      </w:pPr>
      <w:r w:rsidRPr="00D80E68">
        <w:rPr>
          <w:rFonts w:ascii="Century Gothic" w:hAnsi="Century Gothic"/>
        </w:rPr>
        <w:t xml:space="preserve">The methodology followed in compiling this IWMP was as follows: </w:t>
      </w:r>
    </w:p>
    <w:p w14:paraId="27EAC85D" w14:textId="77777777" w:rsidR="003B44BD" w:rsidRPr="00D80E68" w:rsidRDefault="009927EC" w:rsidP="00CB6A06">
      <w:pPr>
        <w:ind w:right="-422"/>
        <w:jc w:val="both"/>
        <w:rPr>
          <w:rFonts w:ascii="Century Gothic" w:hAnsi="Century Gothic"/>
        </w:rPr>
      </w:pPr>
      <w:r w:rsidRPr="00D80E68">
        <w:rPr>
          <w:rFonts w:ascii="Century Gothic" w:hAnsi="Century Gothic"/>
        </w:rPr>
        <w:t xml:space="preserve">Status Quo – </w:t>
      </w:r>
      <w:r w:rsidR="00E44036" w:rsidRPr="00D80E68">
        <w:rPr>
          <w:rFonts w:ascii="Century Gothic" w:hAnsi="Century Gothic"/>
        </w:rPr>
        <w:t>entails evaluation of existing legislation, policies and waste informatio</w:t>
      </w:r>
      <w:r w:rsidRPr="00D80E68">
        <w:rPr>
          <w:rFonts w:ascii="Century Gothic" w:hAnsi="Century Gothic"/>
        </w:rPr>
        <w:t>n gathered from all four towns of Setsoto</w:t>
      </w:r>
      <w:r w:rsidR="00E44036" w:rsidRPr="00D80E68">
        <w:rPr>
          <w:rFonts w:ascii="Century Gothic" w:hAnsi="Century Gothic"/>
        </w:rPr>
        <w:t xml:space="preserve"> local municipalities. This section of the report will further focus on existing municipal operations, demographic information, institutional arrangements, financial arrangements and waste facilities. An important part of the Status Quo phase is an estimate of th</w:t>
      </w:r>
      <w:r w:rsidRPr="00D80E68">
        <w:rPr>
          <w:rFonts w:ascii="Century Gothic" w:hAnsi="Century Gothic"/>
        </w:rPr>
        <w:t>e waste volumes generated in this</w:t>
      </w:r>
      <w:r w:rsidR="00E44036" w:rsidRPr="00D80E68">
        <w:rPr>
          <w:rFonts w:ascii="Century Gothic" w:hAnsi="Century Gothic"/>
        </w:rPr>
        <w:t xml:space="preserve"> study area. This has been done using population, income and literature derived waste generation rates and compar</w:t>
      </w:r>
      <w:r w:rsidR="003B44BD" w:rsidRPr="00D80E68">
        <w:rPr>
          <w:rFonts w:ascii="Century Gothic" w:hAnsi="Century Gothic"/>
        </w:rPr>
        <w:t>ed to available municipal data.</w:t>
      </w:r>
    </w:p>
    <w:p w14:paraId="7515694E" w14:textId="74805404" w:rsidR="00E44036" w:rsidRPr="00D80E68" w:rsidRDefault="00E44036" w:rsidP="00CB6A06">
      <w:pPr>
        <w:ind w:right="-422"/>
        <w:jc w:val="both"/>
        <w:rPr>
          <w:rFonts w:ascii="Century Gothic" w:hAnsi="Century Gothic"/>
        </w:rPr>
      </w:pPr>
      <w:r w:rsidRPr="00D80E68">
        <w:rPr>
          <w:rFonts w:ascii="Century Gothic" w:hAnsi="Century Gothic"/>
        </w:rPr>
        <w:t xml:space="preserve">Strategic Planning–this entails developing a strategic plan to achieve the aim of sound waste management practice. This includes a discussion of the alternatives and scenarios to address the gaps and needs identified in the previous phase; The Strategic Planning section leads into the action planning section which </w:t>
      </w:r>
      <w:r w:rsidR="00220659" w:rsidRPr="00D80E68">
        <w:rPr>
          <w:rFonts w:ascii="Century Gothic" w:hAnsi="Century Gothic"/>
        </w:rPr>
        <w:t>follows and</w:t>
      </w:r>
      <w:r w:rsidRPr="00D80E68">
        <w:rPr>
          <w:rFonts w:ascii="Century Gothic" w:hAnsi="Century Gothic"/>
        </w:rPr>
        <w:t xml:space="preserve"> provides more detailed planning for district waste management.</w:t>
      </w:r>
    </w:p>
    <w:p w14:paraId="5175C727" w14:textId="77777777" w:rsidR="00E44036" w:rsidRPr="00D80E68" w:rsidRDefault="00E44036" w:rsidP="00CB6A06">
      <w:pPr>
        <w:ind w:right="-422"/>
        <w:jc w:val="both"/>
        <w:rPr>
          <w:rFonts w:ascii="Century Gothic" w:hAnsi="Century Gothic"/>
        </w:rPr>
      </w:pPr>
      <w:r w:rsidRPr="00D80E68">
        <w:rPr>
          <w:rFonts w:ascii="Century Gothic" w:hAnsi="Century Gothic"/>
        </w:rPr>
        <w:lastRenderedPageBreak/>
        <w:t xml:space="preserve">Action planning – this uses the outputs from the Strategic Planning section and presents projects that should be implemented in order to achieve the goals of the IWMP. </w:t>
      </w:r>
    </w:p>
    <w:p w14:paraId="2E65F9B6" w14:textId="77777777" w:rsidR="00E44036" w:rsidRPr="00D80E68" w:rsidRDefault="00E44036" w:rsidP="00CB6A06">
      <w:pPr>
        <w:ind w:right="-422"/>
        <w:jc w:val="both"/>
        <w:rPr>
          <w:rFonts w:ascii="Century Gothic" w:hAnsi="Century Gothic"/>
        </w:rPr>
      </w:pPr>
      <w:r w:rsidRPr="00D80E68">
        <w:rPr>
          <w:rFonts w:ascii="Century Gothic" w:hAnsi="Century Gothic"/>
        </w:rPr>
        <w:t>Development of a framework for implementation - the implementati</w:t>
      </w:r>
      <w:r w:rsidR="006A3822" w:rsidRPr="00D80E68">
        <w:rPr>
          <w:rFonts w:ascii="Century Gothic" w:hAnsi="Century Gothic"/>
        </w:rPr>
        <w:t xml:space="preserve">on plan stage </w:t>
      </w:r>
      <w:r w:rsidRPr="00D80E68">
        <w:rPr>
          <w:rFonts w:ascii="Century Gothic" w:hAnsi="Century Gothic"/>
        </w:rPr>
        <w:t>of the report establishes the timeframes that need to be adhered to ensure that the IWMP is implemented.</w:t>
      </w:r>
    </w:p>
    <w:p w14:paraId="19298D17" w14:textId="77777777" w:rsidR="00E44036" w:rsidRPr="00D80E68" w:rsidRDefault="003B44BD" w:rsidP="00CB6A06">
      <w:pPr>
        <w:pStyle w:val="Heading2"/>
        <w:ind w:right="-422"/>
        <w:rPr>
          <w:b/>
          <w:color w:val="auto"/>
        </w:rPr>
      </w:pPr>
      <w:bookmarkStart w:id="6" w:name="_Toc475440453"/>
      <w:r w:rsidRPr="00D80E68">
        <w:rPr>
          <w:b/>
          <w:color w:val="auto"/>
        </w:rPr>
        <w:t>1.2</w:t>
      </w:r>
      <w:r w:rsidR="00E44036" w:rsidRPr="00D80E68">
        <w:rPr>
          <w:b/>
          <w:color w:val="auto"/>
        </w:rPr>
        <w:t xml:space="preserve"> Compliance with the Requirements of the Waste Act</w:t>
      </w:r>
      <w:bookmarkEnd w:id="6"/>
      <w:r w:rsidR="00E44036" w:rsidRPr="00D80E68">
        <w:rPr>
          <w:b/>
          <w:color w:val="auto"/>
        </w:rPr>
        <w:t xml:space="preserve"> </w:t>
      </w:r>
    </w:p>
    <w:p w14:paraId="6A167A41" w14:textId="77777777" w:rsidR="00695D71" w:rsidRPr="00D80E68" w:rsidRDefault="00E44036" w:rsidP="00CB6A06">
      <w:pPr>
        <w:ind w:right="-422"/>
        <w:jc w:val="both"/>
        <w:rPr>
          <w:rFonts w:ascii="Century Gothic" w:hAnsi="Century Gothic"/>
        </w:rPr>
      </w:pPr>
      <w:r w:rsidRPr="00D80E68">
        <w:rPr>
          <w:rFonts w:ascii="Century Gothic" w:hAnsi="Century Gothic"/>
        </w:rPr>
        <w:t xml:space="preserve">Section 12 of the National Environmental Management: Waste Act specifies the contents of a waste management plan. </w:t>
      </w:r>
    </w:p>
    <w:p w14:paraId="7B5CF3B7" w14:textId="77777777" w:rsidR="00306DB7" w:rsidRPr="00D80E68" w:rsidRDefault="001B5586" w:rsidP="00CB6A06">
      <w:pPr>
        <w:pStyle w:val="Heading1"/>
        <w:ind w:right="-422"/>
        <w:rPr>
          <w:b/>
          <w:color w:val="auto"/>
        </w:rPr>
      </w:pPr>
      <w:bookmarkStart w:id="7" w:name="_Toc475440454"/>
      <w:r w:rsidRPr="00D80E68">
        <w:rPr>
          <w:b/>
          <w:color w:val="auto"/>
        </w:rPr>
        <w:t>2 LEGISLATIVE REVIEW</w:t>
      </w:r>
      <w:bookmarkEnd w:id="7"/>
    </w:p>
    <w:p w14:paraId="37FEA718" w14:textId="77777777" w:rsidR="0093576D" w:rsidRPr="00D80E68" w:rsidRDefault="0093576D" w:rsidP="00CB6A06">
      <w:pPr>
        <w:ind w:right="-422"/>
        <w:jc w:val="both"/>
        <w:rPr>
          <w:rFonts w:ascii="Century Gothic" w:hAnsi="Century Gothic"/>
          <w:bCs/>
        </w:rPr>
      </w:pPr>
      <w:r w:rsidRPr="00D80E68">
        <w:rPr>
          <w:rFonts w:ascii="Century Gothic" w:hAnsi="Century Gothic"/>
          <w:bCs/>
        </w:rPr>
        <w:t xml:space="preserve">Waste management planning has to be contextualised within the framework of national and provincial government legislation and policy. This legislation and policy is supplemented by district and local municipal by-laws.  Below follows a brief summary of the legislative framework and its implications thereof on waste management and waste management planning. </w:t>
      </w:r>
    </w:p>
    <w:p w14:paraId="3F5D280C" w14:textId="5786DCB6" w:rsidR="0093576D" w:rsidRPr="00D80E68" w:rsidRDefault="0093576D" w:rsidP="00CB6A06">
      <w:pPr>
        <w:ind w:right="-422"/>
        <w:jc w:val="both"/>
        <w:rPr>
          <w:rFonts w:ascii="Century Gothic" w:hAnsi="Century Gothic"/>
          <w:bCs/>
        </w:rPr>
      </w:pPr>
      <w:r w:rsidRPr="00D80E68">
        <w:rPr>
          <w:rFonts w:ascii="Century Gothic" w:hAnsi="Century Gothic"/>
          <w:bCs/>
        </w:rPr>
        <w:t xml:space="preserve">Waste management is covered by the National Environmental Management Waste Act (NEMWA) at national level in South Africa and other legislation mentioned below supplements this legislation. Other legislation covered in this summary either has a direct impact on waste management operations and </w:t>
      </w:r>
      <w:r w:rsidR="00220659" w:rsidRPr="00D80E68">
        <w:rPr>
          <w:rFonts w:ascii="Century Gothic" w:hAnsi="Century Gothic"/>
          <w:bCs/>
        </w:rPr>
        <w:t>planning or</w:t>
      </w:r>
      <w:r w:rsidRPr="00D80E68">
        <w:rPr>
          <w:rFonts w:ascii="Century Gothic" w:hAnsi="Century Gothic"/>
          <w:bCs/>
        </w:rPr>
        <w:t xml:space="preserve"> has an impact on municipal financing and planning as it relates to waste management. </w:t>
      </w:r>
    </w:p>
    <w:p w14:paraId="73D63683" w14:textId="77777777" w:rsidR="0093576D" w:rsidRPr="00D80E68" w:rsidRDefault="0093576D" w:rsidP="00CB6A06">
      <w:pPr>
        <w:ind w:right="-422"/>
        <w:jc w:val="both"/>
        <w:rPr>
          <w:rFonts w:ascii="Century Gothic" w:hAnsi="Century Gothic"/>
          <w:bCs/>
        </w:rPr>
      </w:pPr>
      <w:r w:rsidRPr="00D80E68">
        <w:rPr>
          <w:rFonts w:ascii="Century Gothic" w:hAnsi="Century Gothic"/>
          <w:bCs/>
        </w:rPr>
        <w:t>This section has been compiled with the understanding that the F</w:t>
      </w:r>
      <w:r w:rsidR="00FA47CA" w:rsidRPr="00D80E68">
        <w:rPr>
          <w:rFonts w:ascii="Century Gothic" w:hAnsi="Century Gothic"/>
          <w:bCs/>
        </w:rPr>
        <w:t xml:space="preserve">ree </w:t>
      </w:r>
      <w:r w:rsidRPr="00D80E68">
        <w:rPr>
          <w:rFonts w:ascii="Century Gothic" w:hAnsi="Century Gothic"/>
          <w:bCs/>
        </w:rPr>
        <w:t>S</w:t>
      </w:r>
      <w:r w:rsidR="00FA47CA" w:rsidRPr="00D80E68">
        <w:rPr>
          <w:rFonts w:ascii="Century Gothic" w:hAnsi="Century Gothic"/>
          <w:bCs/>
        </w:rPr>
        <w:t>tate</w:t>
      </w:r>
      <w:r w:rsidRPr="00D80E68">
        <w:rPr>
          <w:rFonts w:ascii="Century Gothic" w:hAnsi="Century Gothic"/>
          <w:bCs/>
        </w:rPr>
        <w:t xml:space="preserve"> D</w:t>
      </w:r>
      <w:r w:rsidR="00FA47CA" w:rsidRPr="00D80E68">
        <w:rPr>
          <w:rFonts w:ascii="Century Gothic" w:hAnsi="Century Gothic"/>
          <w:bCs/>
        </w:rPr>
        <w:t xml:space="preserve">epartment of Economic, </w:t>
      </w:r>
      <w:r w:rsidR="006A3822" w:rsidRPr="00D80E68">
        <w:rPr>
          <w:rFonts w:ascii="Century Gothic" w:hAnsi="Century Gothic"/>
          <w:bCs/>
        </w:rPr>
        <w:t>S</w:t>
      </w:r>
      <w:r w:rsidR="00FA47CA" w:rsidRPr="00D80E68">
        <w:rPr>
          <w:rFonts w:ascii="Century Gothic" w:hAnsi="Century Gothic"/>
          <w:bCs/>
        </w:rPr>
        <w:t xml:space="preserve">mall Business Development, Tourism and Environmental </w:t>
      </w:r>
      <w:r w:rsidRPr="00D80E68">
        <w:rPr>
          <w:rFonts w:ascii="Century Gothic" w:hAnsi="Century Gothic"/>
          <w:bCs/>
        </w:rPr>
        <w:t>A</w:t>
      </w:r>
      <w:r w:rsidR="00FA47CA" w:rsidRPr="00D80E68">
        <w:rPr>
          <w:rFonts w:ascii="Century Gothic" w:hAnsi="Century Gothic"/>
          <w:bCs/>
        </w:rPr>
        <w:t>ffairs</w:t>
      </w:r>
      <w:r w:rsidRPr="00D80E68">
        <w:rPr>
          <w:rFonts w:ascii="Century Gothic" w:hAnsi="Century Gothic"/>
          <w:bCs/>
        </w:rPr>
        <w:t xml:space="preserve"> requires a concise summary of the main points of each piece of legislation, rather than an exhaustive listing of the requirements of the legislation. It is incumbent upon the reader to fully familiarise herself with the legislation itself to gain full understanding of the legal requirements. </w:t>
      </w:r>
    </w:p>
    <w:p w14:paraId="7BF63DD7" w14:textId="77777777" w:rsidR="001B5586" w:rsidRPr="00D80E68" w:rsidRDefault="001B5586" w:rsidP="00CB6A06">
      <w:pPr>
        <w:pStyle w:val="Heading2"/>
        <w:ind w:right="-422"/>
        <w:rPr>
          <w:b/>
          <w:color w:val="auto"/>
        </w:rPr>
      </w:pPr>
      <w:bookmarkStart w:id="8" w:name="_Toc475440455"/>
      <w:r w:rsidRPr="00D80E68">
        <w:rPr>
          <w:b/>
          <w:color w:val="auto"/>
        </w:rPr>
        <w:t>2.1 Nation</w:t>
      </w:r>
      <w:r w:rsidR="006A3822" w:rsidRPr="00D80E68">
        <w:rPr>
          <w:b/>
          <w:color w:val="auto"/>
        </w:rPr>
        <w:t xml:space="preserve">al Legislation and </w:t>
      </w:r>
      <w:r w:rsidRPr="00D80E68">
        <w:rPr>
          <w:b/>
          <w:color w:val="auto"/>
        </w:rPr>
        <w:t>Polic</w:t>
      </w:r>
      <w:r w:rsidR="006A3822" w:rsidRPr="00D80E68">
        <w:rPr>
          <w:b/>
          <w:color w:val="auto"/>
        </w:rPr>
        <w:t>ies</w:t>
      </w:r>
      <w:bookmarkEnd w:id="8"/>
    </w:p>
    <w:p w14:paraId="30AF63DB" w14:textId="77777777" w:rsidR="001B5586" w:rsidRPr="00D80E68" w:rsidRDefault="001B5586" w:rsidP="00CB6A06">
      <w:pPr>
        <w:pStyle w:val="Heading3"/>
        <w:ind w:right="-422"/>
        <w:rPr>
          <w:b/>
          <w:color w:val="auto"/>
        </w:rPr>
      </w:pPr>
      <w:bookmarkStart w:id="9" w:name="_Toc475440456"/>
      <w:r w:rsidRPr="00D80E68">
        <w:rPr>
          <w:b/>
          <w:color w:val="auto"/>
        </w:rPr>
        <w:t>2.1.1 Constitution of South Africa – Act No. 108 of 1996</w:t>
      </w:r>
      <w:bookmarkEnd w:id="9"/>
    </w:p>
    <w:p w14:paraId="5396A10C" w14:textId="77777777" w:rsidR="001E1F2A" w:rsidRPr="00D80E68" w:rsidRDefault="001E1F2A" w:rsidP="00CB6A06">
      <w:pPr>
        <w:ind w:right="-422"/>
        <w:jc w:val="both"/>
        <w:rPr>
          <w:rFonts w:ascii="Century Gothic" w:hAnsi="Century Gothic"/>
          <w:bCs/>
        </w:rPr>
      </w:pPr>
      <w:r w:rsidRPr="00D80E68">
        <w:rPr>
          <w:rFonts w:ascii="Century Gothic" w:hAnsi="Century Gothic"/>
          <w:bCs/>
        </w:rPr>
        <w:t>The South African Constitution, 1996 (Act No. 108 of 1996) is the supreme law of the country. All laws, including environmental Waste Management Planning must comply with the Constitution.</w:t>
      </w:r>
    </w:p>
    <w:p w14:paraId="54AD370E" w14:textId="77777777" w:rsidR="001B5586" w:rsidRPr="00D80E68" w:rsidRDefault="001B5586" w:rsidP="00CB6A06">
      <w:pPr>
        <w:ind w:right="-422"/>
        <w:jc w:val="both"/>
        <w:rPr>
          <w:rFonts w:ascii="Century Gothic" w:hAnsi="Century Gothic"/>
        </w:rPr>
      </w:pPr>
      <w:r w:rsidRPr="00D80E68">
        <w:rPr>
          <w:rFonts w:ascii="Century Gothic" w:hAnsi="Century Gothic"/>
        </w:rPr>
        <w:t>Sect</w:t>
      </w:r>
      <w:r w:rsidR="001E1F2A" w:rsidRPr="00D80E68">
        <w:rPr>
          <w:rFonts w:ascii="Century Gothic" w:hAnsi="Century Gothic"/>
        </w:rPr>
        <w:t>ion 24 of the Constitution stipulates that everyone in</w:t>
      </w:r>
      <w:r w:rsidRPr="00D80E68">
        <w:rPr>
          <w:rFonts w:ascii="Century Gothic" w:hAnsi="Century Gothic"/>
        </w:rPr>
        <w:t xml:space="preserve"> South Africa </w:t>
      </w:r>
      <w:r w:rsidR="001E1F2A" w:rsidRPr="00D80E68">
        <w:rPr>
          <w:rFonts w:ascii="Century Gothic" w:hAnsi="Century Gothic"/>
        </w:rPr>
        <w:t xml:space="preserve">has the right </w:t>
      </w:r>
      <w:r w:rsidRPr="00D80E68">
        <w:rPr>
          <w:rFonts w:ascii="Century Gothic" w:hAnsi="Century Gothic"/>
        </w:rPr>
        <w:t>to an environment t</w:t>
      </w:r>
      <w:r w:rsidR="001E1F2A" w:rsidRPr="00D80E68">
        <w:rPr>
          <w:rFonts w:ascii="Century Gothic" w:hAnsi="Century Gothic"/>
        </w:rPr>
        <w:t>hat is not harmful to their</w:t>
      </w:r>
      <w:r w:rsidRPr="00D80E68">
        <w:rPr>
          <w:rFonts w:ascii="Century Gothic" w:hAnsi="Century Gothic"/>
        </w:rPr>
        <w:t xml:space="preserve"> health or wellbeing, while ensuring the protection of the environment through reasonable legislation.</w:t>
      </w:r>
    </w:p>
    <w:p w14:paraId="1425EAEE" w14:textId="77777777" w:rsidR="001B5586" w:rsidRPr="00D80E68" w:rsidRDefault="001B5586" w:rsidP="00CB6A06">
      <w:pPr>
        <w:ind w:right="-422"/>
        <w:jc w:val="both"/>
        <w:rPr>
          <w:rFonts w:ascii="Century Gothic" w:hAnsi="Century Gothic"/>
        </w:rPr>
      </w:pPr>
      <w:r w:rsidRPr="00D80E68">
        <w:rPr>
          <w:rFonts w:ascii="Century Gothic" w:hAnsi="Century Gothic"/>
        </w:rPr>
        <w:t>Local government is responsible for the compliance and implementation of all legislation related to this act, at a level appropriate to it. This can be achieved by</w:t>
      </w:r>
    </w:p>
    <w:p w14:paraId="0DB273F2" w14:textId="77777777" w:rsidR="001B5586" w:rsidRPr="00D80E68" w:rsidRDefault="001B5586" w:rsidP="00CB6A06">
      <w:pPr>
        <w:pStyle w:val="ListParagraph"/>
        <w:numPr>
          <w:ilvl w:val="0"/>
          <w:numId w:val="2"/>
        </w:numPr>
        <w:ind w:right="-422"/>
        <w:jc w:val="both"/>
        <w:rPr>
          <w:rFonts w:ascii="Century Gothic" w:hAnsi="Century Gothic"/>
        </w:rPr>
      </w:pPr>
      <w:r w:rsidRPr="00D80E68">
        <w:rPr>
          <w:rFonts w:ascii="Century Gothic" w:hAnsi="Century Gothic"/>
        </w:rPr>
        <w:lastRenderedPageBreak/>
        <w:t>Complying with legislation specifically referencing local government responsibilities.</w:t>
      </w:r>
    </w:p>
    <w:p w14:paraId="1216C955" w14:textId="77777777" w:rsidR="001B5586" w:rsidRPr="00D80E68" w:rsidRDefault="001B5586" w:rsidP="00CB6A06">
      <w:pPr>
        <w:pStyle w:val="ListParagraph"/>
        <w:numPr>
          <w:ilvl w:val="0"/>
          <w:numId w:val="2"/>
        </w:numPr>
        <w:ind w:right="-422"/>
        <w:jc w:val="both"/>
        <w:rPr>
          <w:rFonts w:ascii="Century Gothic" w:hAnsi="Century Gothic"/>
        </w:rPr>
      </w:pPr>
      <w:r w:rsidRPr="00D80E68">
        <w:rPr>
          <w:rFonts w:ascii="Century Gothic" w:hAnsi="Century Gothic"/>
        </w:rPr>
        <w:t>Supporting other levels of government and institutions to comply with legislation</w:t>
      </w:r>
    </w:p>
    <w:p w14:paraId="0F36811F" w14:textId="77777777" w:rsidR="001B5586" w:rsidRPr="00D80E68" w:rsidRDefault="001B5586" w:rsidP="00CB6A06">
      <w:pPr>
        <w:pStyle w:val="ListParagraph"/>
        <w:numPr>
          <w:ilvl w:val="0"/>
          <w:numId w:val="2"/>
        </w:numPr>
        <w:ind w:right="-422"/>
        <w:jc w:val="both"/>
        <w:rPr>
          <w:rFonts w:ascii="Century Gothic" w:hAnsi="Century Gothic"/>
        </w:rPr>
      </w:pPr>
      <w:r w:rsidRPr="00D80E68">
        <w:rPr>
          <w:rFonts w:ascii="Century Gothic" w:hAnsi="Century Gothic"/>
        </w:rPr>
        <w:t>Ensuring that local government actions are always conducted in an environmentally sound and sustainable way.</w:t>
      </w:r>
    </w:p>
    <w:p w14:paraId="3904416D" w14:textId="77777777" w:rsidR="001B5586" w:rsidRPr="00D80E68" w:rsidRDefault="001B5586" w:rsidP="00CB6A06">
      <w:pPr>
        <w:pStyle w:val="ListParagraph"/>
        <w:numPr>
          <w:ilvl w:val="0"/>
          <w:numId w:val="2"/>
        </w:numPr>
        <w:ind w:right="-422"/>
        <w:jc w:val="both"/>
        <w:rPr>
          <w:rFonts w:ascii="Century Gothic" w:hAnsi="Century Gothic"/>
        </w:rPr>
      </w:pPr>
      <w:r w:rsidRPr="00D80E68">
        <w:rPr>
          <w:rFonts w:ascii="Century Gothic" w:hAnsi="Century Gothic"/>
        </w:rPr>
        <w:t>Ensuring that financial and administrative resources are available for the above</w:t>
      </w:r>
    </w:p>
    <w:p w14:paraId="734ED128" w14:textId="77777777" w:rsidR="001B5586" w:rsidRPr="00D80E68" w:rsidRDefault="001B5586" w:rsidP="00CB6A06">
      <w:pPr>
        <w:pStyle w:val="ListParagraph"/>
        <w:numPr>
          <w:ilvl w:val="0"/>
          <w:numId w:val="2"/>
        </w:numPr>
        <w:ind w:right="-422"/>
        <w:jc w:val="both"/>
        <w:rPr>
          <w:rFonts w:ascii="Century Gothic" w:hAnsi="Century Gothic"/>
        </w:rPr>
      </w:pPr>
      <w:r w:rsidRPr="00D80E68">
        <w:rPr>
          <w:rFonts w:ascii="Century Gothic" w:hAnsi="Century Gothic"/>
        </w:rPr>
        <w:t>Promulgating relevant by-laws in line with other legislation</w:t>
      </w:r>
    </w:p>
    <w:p w14:paraId="31BACE37" w14:textId="77777777" w:rsidR="001E1F2A" w:rsidRPr="00D80E68" w:rsidRDefault="001E1F2A" w:rsidP="00CB6A06">
      <w:pPr>
        <w:ind w:right="-422"/>
        <w:jc w:val="both"/>
        <w:rPr>
          <w:rFonts w:ascii="Century Gothic" w:hAnsi="Century Gothic"/>
        </w:rPr>
      </w:pPr>
      <w:r w:rsidRPr="00D80E68">
        <w:rPr>
          <w:rFonts w:ascii="Century Gothic" w:hAnsi="Century Gothic"/>
        </w:rPr>
        <w:t>According to the Constitution, responsibility for waste management func</w:t>
      </w:r>
      <w:r w:rsidR="00866A24" w:rsidRPr="00D80E68">
        <w:rPr>
          <w:rFonts w:ascii="Century Gothic" w:hAnsi="Century Gothic"/>
        </w:rPr>
        <w:t>tions is to be decentralized</w:t>
      </w:r>
      <w:r w:rsidRPr="00D80E68">
        <w:rPr>
          <w:rFonts w:ascii="Century Gothic" w:hAnsi="Century Gothic"/>
        </w:rPr>
        <w:t xml:space="preserve"> to the lowest possible level of government. Local G</w:t>
      </w:r>
      <w:r w:rsidR="00866A24" w:rsidRPr="00D80E68">
        <w:rPr>
          <w:rFonts w:ascii="Century Gothic" w:hAnsi="Century Gothic"/>
        </w:rPr>
        <w:t xml:space="preserve">overnment is therefore assigned </w:t>
      </w:r>
      <w:r w:rsidRPr="00D80E68">
        <w:rPr>
          <w:rFonts w:ascii="Century Gothic" w:hAnsi="Century Gothic"/>
        </w:rPr>
        <w:t>the responsibility for refuse removal, refuse dumps and s</w:t>
      </w:r>
      <w:r w:rsidR="00866A24" w:rsidRPr="00D80E68">
        <w:rPr>
          <w:rFonts w:ascii="Century Gothic" w:hAnsi="Century Gothic"/>
        </w:rPr>
        <w:t xml:space="preserve">olid waste disposal. Provincial </w:t>
      </w:r>
      <w:r w:rsidRPr="00D80E68">
        <w:rPr>
          <w:rFonts w:ascii="Century Gothic" w:hAnsi="Century Gothic"/>
        </w:rPr>
        <w:t>Government has the exclusive responsibility to ensure that loc</w:t>
      </w:r>
      <w:r w:rsidR="00866A24" w:rsidRPr="00D80E68">
        <w:rPr>
          <w:rFonts w:ascii="Century Gothic" w:hAnsi="Century Gothic"/>
        </w:rPr>
        <w:t xml:space="preserve">al government carries out these </w:t>
      </w:r>
      <w:r w:rsidRPr="00D80E68">
        <w:rPr>
          <w:rFonts w:ascii="Century Gothic" w:hAnsi="Century Gothic"/>
        </w:rPr>
        <w:t>functions effectively.</w:t>
      </w:r>
    </w:p>
    <w:p w14:paraId="6685CFFF" w14:textId="77777777" w:rsidR="001B5586" w:rsidRPr="00D80E68" w:rsidRDefault="001B5586" w:rsidP="00CB6A06">
      <w:pPr>
        <w:ind w:right="-422"/>
        <w:jc w:val="both"/>
        <w:rPr>
          <w:rFonts w:ascii="Century Gothic" w:hAnsi="Century Gothic"/>
        </w:rPr>
      </w:pPr>
      <w:r w:rsidRPr="00D80E68">
        <w:rPr>
          <w:rFonts w:ascii="Century Gothic" w:hAnsi="Century Gothic"/>
        </w:rPr>
        <w:t>The basic power for the promulgation of by-laws at local government level derives from the Constitution.</w:t>
      </w:r>
    </w:p>
    <w:p w14:paraId="3689566F" w14:textId="77777777" w:rsidR="001B5586" w:rsidRPr="00D80E68" w:rsidRDefault="001B5586" w:rsidP="00CB6A06">
      <w:pPr>
        <w:ind w:right="-422"/>
        <w:jc w:val="both"/>
        <w:rPr>
          <w:rFonts w:ascii="Century Gothic" w:hAnsi="Century Gothic"/>
        </w:rPr>
      </w:pPr>
      <w:r w:rsidRPr="00D80E68">
        <w:rPr>
          <w:rFonts w:ascii="Century Gothic" w:hAnsi="Century Gothic"/>
        </w:rPr>
        <w:t>The Constitution makes provision for financial, civil and criminal liability against local government, particularly in matters related to the closure and rehabilitation of dumps and remediation of contaminated land for urban development.</w:t>
      </w:r>
    </w:p>
    <w:p w14:paraId="4DC5B046" w14:textId="77777777" w:rsidR="001B5586" w:rsidRPr="00D80E68" w:rsidRDefault="001B5586" w:rsidP="00CB6A06">
      <w:pPr>
        <w:pStyle w:val="Heading3"/>
        <w:ind w:right="-422"/>
        <w:rPr>
          <w:b/>
          <w:color w:val="auto"/>
        </w:rPr>
      </w:pPr>
      <w:bookmarkStart w:id="10" w:name="_Toc475440457"/>
      <w:r w:rsidRPr="00D80E68">
        <w:rPr>
          <w:b/>
          <w:color w:val="auto"/>
        </w:rPr>
        <w:t>2.1.2 The National Environmental Management: Waste Act (Act No. 59 of 2008)</w:t>
      </w:r>
      <w:r w:rsidR="00E07FBD" w:rsidRPr="00D80E68">
        <w:rPr>
          <w:b/>
          <w:color w:val="auto"/>
        </w:rPr>
        <w:t xml:space="preserve"> (NEMWA)</w:t>
      </w:r>
      <w:bookmarkEnd w:id="10"/>
    </w:p>
    <w:p w14:paraId="34084000" w14:textId="77777777" w:rsidR="001B5586" w:rsidRPr="00D80E68" w:rsidRDefault="001B5586" w:rsidP="00CB6A06">
      <w:pPr>
        <w:ind w:right="-422"/>
        <w:jc w:val="both"/>
        <w:rPr>
          <w:rFonts w:ascii="Century Gothic" w:hAnsi="Century Gothic"/>
        </w:rPr>
      </w:pPr>
      <w:r w:rsidRPr="00D80E68">
        <w:rPr>
          <w:rFonts w:ascii="Century Gothic" w:hAnsi="Century Gothic"/>
        </w:rPr>
        <w:t>The NEMWA is the first</w:t>
      </w:r>
      <w:r w:rsidR="00E07FBD" w:rsidRPr="00D80E68">
        <w:rPr>
          <w:rFonts w:ascii="Century Gothic" w:hAnsi="Century Gothic"/>
        </w:rPr>
        <w:t xml:space="preserve"> specific law for waste management in</w:t>
      </w:r>
      <w:r w:rsidRPr="00D80E68">
        <w:rPr>
          <w:rFonts w:ascii="Century Gothic" w:hAnsi="Century Gothic"/>
        </w:rPr>
        <w:t xml:space="preserve"> South African</w:t>
      </w:r>
      <w:r w:rsidR="00E07FBD" w:rsidRPr="00D80E68">
        <w:rPr>
          <w:rFonts w:ascii="Century Gothic" w:hAnsi="Century Gothic"/>
        </w:rPr>
        <w:t>. It</w:t>
      </w:r>
      <w:r w:rsidRPr="00D80E68">
        <w:rPr>
          <w:rFonts w:ascii="Century Gothic" w:hAnsi="Century Gothic"/>
        </w:rPr>
        <w:t xml:space="preserve"> was promulgated in 2008 and </w:t>
      </w:r>
      <w:r w:rsidR="00473205" w:rsidRPr="00D80E68">
        <w:rPr>
          <w:rFonts w:ascii="Century Gothic" w:hAnsi="Century Gothic"/>
        </w:rPr>
        <w:t xml:space="preserve">into effect in 2009. It </w:t>
      </w:r>
      <w:r w:rsidRPr="00D80E68">
        <w:rPr>
          <w:rFonts w:ascii="Century Gothic" w:hAnsi="Century Gothic"/>
        </w:rPr>
        <w:t>provides requirements for all spheres of government and private sector</w:t>
      </w:r>
      <w:r w:rsidR="00473205" w:rsidRPr="00D80E68">
        <w:rPr>
          <w:rFonts w:ascii="Century Gothic" w:hAnsi="Century Gothic"/>
        </w:rPr>
        <w:t>s</w:t>
      </w:r>
      <w:r w:rsidRPr="00D80E68">
        <w:rPr>
          <w:rFonts w:ascii="Century Gothic" w:hAnsi="Century Gothic"/>
        </w:rPr>
        <w:t>.</w:t>
      </w:r>
    </w:p>
    <w:p w14:paraId="3B8C2049" w14:textId="77777777" w:rsidR="00780F4F" w:rsidRPr="00D80E68" w:rsidRDefault="001B5586" w:rsidP="00CB6A06">
      <w:pPr>
        <w:ind w:right="-422"/>
        <w:jc w:val="both"/>
        <w:rPr>
          <w:rFonts w:ascii="Century Gothic" w:hAnsi="Century Gothic"/>
        </w:rPr>
      </w:pPr>
      <w:r w:rsidRPr="00D80E68">
        <w:rPr>
          <w:rFonts w:ascii="Century Gothic" w:hAnsi="Century Gothic"/>
        </w:rPr>
        <w:t>The NEMWA gives effect to the National Waste Management Strategy</w:t>
      </w:r>
      <w:r w:rsidR="00473205" w:rsidRPr="00D80E68">
        <w:rPr>
          <w:rFonts w:ascii="Century Gothic" w:hAnsi="Century Gothic"/>
        </w:rPr>
        <w:t xml:space="preserve"> (NWMS)</w:t>
      </w:r>
      <w:r w:rsidRPr="00D80E68">
        <w:rPr>
          <w:rFonts w:ascii="Century Gothic" w:hAnsi="Century Gothic"/>
        </w:rPr>
        <w:t>, which is the guiding document for the implementation of conditions of the act.</w:t>
      </w:r>
    </w:p>
    <w:p w14:paraId="09BF53A9" w14:textId="77777777" w:rsidR="00780F4F" w:rsidRPr="00D80E68" w:rsidRDefault="00780F4F" w:rsidP="00CB6A06">
      <w:pPr>
        <w:ind w:right="-422"/>
        <w:jc w:val="both"/>
        <w:rPr>
          <w:rFonts w:ascii="Century Gothic" w:hAnsi="Century Gothic"/>
        </w:rPr>
      </w:pPr>
      <w:r w:rsidRPr="00D80E68">
        <w:rPr>
          <w:rFonts w:ascii="Century Gothic" w:hAnsi="Century Gothic"/>
        </w:rPr>
        <w:t>It provides for the regulation of waste management in order to protect health and the environment by providing reasonable measures to prevent pollution and ecological degradation and for securing ecologically sustainable development; to provide national norms and standards to regulate the management of waste by all spheres of government; to provide speciﬁc waste management measures; to provide the permitting and control of waste management activities; to provide the remediation of contaminated land; to provide the national waste information system; and to provide for compliance and enforcement. The following table lists the sections of the Act that are appli</w:t>
      </w:r>
      <w:r w:rsidR="00D22C20" w:rsidRPr="00D80E68">
        <w:rPr>
          <w:rFonts w:ascii="Century Gothic" w:hAnsi="Century Gothic"/>
        </w:rPr>
        <w:t>cable to the local governments.</w:t>
      </w:r>
    </w:p>
    <w:p w14:paraId="0BF92448" w14:textId="77777777" w:rsidR="001B5586" w:rsidRPr="00D80E68" w:rsidRDefault="001B5586" w:rsidP="00CB6A06">
      <w:pPr>
        <w:ind w:right="-422"/>
        <w:jc w:val="both"/>
        <w:rPr>
          <w:rFonts w:ascii="Century Gothic" w:hAnsi="Century Gothic"/>
        </w:rPr>
      </w:pPr>
      <w:r w:rsidRPr="00D80E68">
        <w:rPr>
          <w:rFonts w:ascii="Century Gothic" w:hAnsi="Century Gothic"/>
        </w:rPr>
        <w:t>NEMWA distinguishes between activities that must be exercised by municipalities and activities that may be implemented by municipalities. Of the activities that must be implemented, the following are specified:</w:t>
      </w:r>
    </w:p>
    <w:p w14:paraId="6FF1A63C" w14:textId="77777777" w:rsidR="001B5586" w:rsidRPr="00D80E68" w:rsidRDefault="001B5586" w:rsidP="00CB6A06">
      <w:pPr>
        <w:pStyle w:val="ListParagraph"/>
        <w:numPr>
          <w:ilvl w:val="0"/>
          <w:numId w:val="11"/>
        </w:numPr>
        <w:ind w:right="-422"/>
        <w:jc w:val="both"/>
        <w:rPr>
          <w:rFonts w:ascii="Century Gothic" w:hAnsi="Century Gothic"/>
        </w:rPr>
      </w:pPr>
      <w:r w:rsidRPr="00D80E68">
        <w:rPr>
          <w:rFonts w:ascii="Century Gothic" w:hAnsi="Century Gothic"/>
        </w:rPr>
        <w:t>Adhering to all national and provincial norms and standards;</w:t>
      </w:r>
    </w:p>
    <w:p w14:paraId="248341F6" w14:textId="77777777" w:rsidR="001B5586" w:rsidRPr="00D80E68" w:rsidRDefault="001B5586" w:rsidP="00CB6A06">
      <w:pPr>
        <w:pStyle w:val="ListParagraph"/>
        <w:numPr>
          <w:ilvl w:val="0"/>
          <w:numId w:val="11"/>
        </w:numPr>
        <w:ind w:right="-422"/>
        <w:jc w:val="both"/>
        <w:rPr>
          <w:rFonts w:ascii="Century Gothic" w:hAnsi="Century Gothic"/>
        </w:rPr>
      </w:pPr>
      <w:r w:rsidRPr="00D80E68">
        <w:rPr>
          <w:rFonts w:ascii="Century Gothic" w:hAnsi="Century Gothic"/>
        </w:rPr>
        <w:t>Integrating its waste management plans with its integrated development plans;</w:t>
      </w:r>
    </w:p>
    <w:p w14:paraId="5A863F13" w14:textId="77777777" w:rsidR="001B5586" w:rsidRPr="00D80E68" w:rsidRDefault="001B5586" w:rsidP="00CB6A06">
      <w:pPr>
        <w:pStyle w:val="ListParagraph"/>
        <w:numPr>
          <w:ilvl w:val="0"/>
          <w:numId w:val="11"/>
        </w:numPr>
        <w:ind w:right="-422"/>
        <w:jc w:val="both"/>
        <w:rPr>
          <w:rFonts w:ascii="Century Gothic" w:hAnsi="Century Gothic"/>
        </w:rPr>
      </w:pPr>
      <w:r w:rsidRPr="00D80E68">
        <w:rPr>
          <w:rFonts w:ascii="Century Gothic" w:hAnsi="Century Gothic"/>
        </w:rPr>
        <w:lastRenderedPageBreak/>
        <w:t>Ensuring access for all to such services;</w:t>
      </w:r>
    </w:p>
    <w:p w14:paraId="6B2EAB65" w14:textId="77777777" w:rsidR="001B5586" w:rsidRPr="00D80E68" w:rsidRDefault="001B5586" w:rsidP="00CB6A06">
      <w:pPr>
        <w:pStyle w:val="ListParagraph"/>
        <w:numPr>
          <w:ilvl w:val="0"/>
          <w:numId w:val="11"/>
        </w:numPr>
        <w:ind w:right="-422"/>
        <w:jc w:val="both"/>
        <w:rPr>
          <w:rFonts w:ascii="Century Gothic" w:hAnsi="Century Gothic"/>
        </w:rPr>
      </w:pPr>
      <w:r w:rsidRPr="00D80E68">
        <w:rPr>
          <w:rFonts w:ascii="Century Gothic" w:hAnsi="Century Gothic"/>
        </w:rPr>
        <w:t>Providing such services at an affordable price, in line with its tariff policy;</w:t>
      </w:r>
    </w:p>
    <w:p w14:paraId="78722651" w14:textId="77777777" w:rsidR="001B5586" w:rsidRPr="00D80E68" w:rsidRDefault="001B5586" w:rsidP="00CB6A06">
      <w:pPr>
        <w:pStyle w:val="ListParagraph"/>
        <w:numPr>
          <w:ilvl w:val="0"/>
          <w:numId w:val="11"/>
        </w:numPr>
        <w:ind w:right="-422"/>
        <w:jc w:val="both"/>
        <w:rPr>
          <w:rFonts w:ascii="Century Gothic" w:hAnsi="Century Gothic"/>
        </w:rPr>
      </w:pPr>
      <w:r w:rsidRPr="00D80E68">
        <w:rPr>
          <w:rFonts w:ascii="Century Gothic" w:hAnsi="Century Gothic"/>
        </w:rPr>
        <w:t>Ensuring sustainable services through effective and efficient management; and</w:t>
      </w:r>
    </w:p>
    <w:p w14:paraId="4E34EF88" w14:textId="77777777" w:rsidR="001B5586" w:rsidRPr="00D80E68" w:rsidRDefault="001B5586" w:rsidP="00CB6A06">
      <w:pPr>
        <w:pStyle w:val="ListParagraph"/>
        <w:numPr>
          <w:ilvl w:val="0"/>
          <w:numId w:val="11"/>
        </w:numPr>
        <w:ind w:right="-422"/>
        <w:jc w:val="both"/>
        <w:rPr>
          <w:rFonts w:ascii="Century Gothic" w:hAnsi="Century Gothic"/>
        </w:rPr>
      </w:pPr>
      <w:r w:rsidRPr="00D80E68">
        <w:rPr>
          <w:rFonts w:ascii="Century Gothic" w:hAnsi="Century Gothic"/>
        </w:rPr>
        <w:t>Keeping separate financial statements including a balance sheet of the services provided.</w:t>
      </w:r>
    </w:p>
    <w:p w14:paraId="5FD602DB" w14:textId="77777777" w:rsidR="001B5586" w:rsidRPr="00D80E68" w:rsidRDefault="001B5586" w:rsidP="00CB6A06">
      <w:pPr>
        <w:ind w:right="-422"/>
        <w:jc w:val="both"/>
        <w:rPr>
          <w:rFonts w:ascii="Century Gothic" w:hAnsi="Century Gothic"/>
        </w:rPr>
      </w:pPr>
      <w:r w:rsidRPr="00D80E68">
        <w:rPr>
          <w:rFonts w:ascii="Century Gothic" w:hAnsi="Century Gothic"/>
        </w:rPr>
        <w:t xml:space="preserve">NEMWA establishes a list of waste management activities that may have a </w:t>
      </w:r>
      <w:r w:rsidR="00575D2A" w:rsidRPr="00D80E68">
        <w:rPr>
          <w:rFonts w:ascii="Century Gothic" w:hAnsi="Century Gothic"/>
        </w:rPr>
        <w:t>negative</w:t>
      </w:r>
      <w:r w:rsidR="00125CCE" w:rsidRPr="00D80E68">
        <w:rPr>
          <w:rFonts w:ascii="Century Gothic" w:hAnsi="Century Gothic"/>
        </w:rPr>
        <w:t xml:space="preserve"> impact</w:t>
      </w:r>
      <w:r w:rsidRPr="00D80E68">
        <w:rPr>
          <w:rFonts w:ascii="Century Gothic" w:hAnsi="Century Gothic"/>
        </w:rPr>
        <w:t xml:space="preserve"> on the environment</w:t>
      </w:r>
      <w:r w:rsidR="00575D2A" w:rsidRPr="00D80E68">
        <w:rPr>
          <w:rFonts w:ascii="Century Gothic" w:hAnsi="Century Gothic"/>
        </w:rPr>
        <w:t>. These activities</w:t>
      </w:r>
      <w:r w:rsidRPr="00D80E68">
        <w:rPr>
          <w:rFonts w:ascii="Century Gothic" w:hAnsi="Century Gothic"/>
        </w:rPr>
        <w:t xml:space="preserve"> require a waste management licence. The act also lays down the licensing procedures. </w:t>
      </w:r>
      <w:r w:rsidR="00575D2A" w:rsidRPr="00D80E68">
        <w:rPr>
          <w:rFonts w:ascii="Century Gothic" w:hAnsi="Century Gothic"/>
        </w:rPr>
        <w:t>The following activities are included</w:t>
      </w:r>
      <w:r w:rsidRPr="00D80E68">
        <w:rPr>
          <w:rFonts w:ascii="Century Gothic" w:hAnsi="Century Gothic"/>
        </w:rPr>
        <w:t xml:space="preserve"> in the list of activities that requir</w:t>
      </w:r>
      <w:r w:rsidR="00575D2A" w:rsidRPr="00D80E68">
        <w:rPr>
          <w:rFonts w:ascii="Century Gothic" w:hAnsi="Century Gothic"/>
        </w:rPr>
        <w:t>e a waste management licence</w:t>
      </w:r>
      <w:r w:rsidRPr="00D80E68">
        <w:rPr>
          <w:rFonts w:ascii="Century Gothic" w:hAnsi="Century Gothic"/>
        </w:rPr>
        <w:t>: storage of wastes, sorting and recovery of wastes, waste treatment, disposal of wastes, and disposal of animal wastes.</w:t>
      </w:r>
    </w:p>
    <w:p w14:paraId="30386C38" w14:textId="77777777" w:rsidR="001B5586" w:rsidRPr="00D80E68" w:rsidRDefault="001B5586" w:rsidP="00CB6A06">
      <w:pPr>
        <w:ind w:right="-422"/>
        <w:jc w:val="both"/>
        <w:rPr>
          <w:rFonts w:ascii="Century Gothic" w:hAnsi="Century Gothic"/>
        </w:rPr>
      </w:pPr>
      <w:r w:rsidRPr="00D80E68">
        <w:rPr>
          <w:rFonts w:ascii="Century Gothic" w:hAnsi="Century Gothic"/>
        </w:rPr>
        <w:t>The establishment of the national and provincial waste information systems is required in terms of the NEMWA; as is the requirement that waste management service providers, such as municipalities, report to the system.</w:t>
      </w:r>
    </w:p>
    <w:p w14:paraId="7F9C5FF4" w14:textId="77777777" w:rsidR="001B5586" w:rsidRPr="00D80E68" w:rsidRDefault="001B5586" w:rsidP="00CB6A06">
      <w:pPr>
        <w:ind w:right="-422"/>
        <w:jc w:val="both"/>
        <w:rPr>
          <w:rFonts w:ascii="Century Gothic" w:hAnsi="Century Gothic"/>
        </w:rPr>
      </w:pPr>
      <w:r w:rsidRPr="00D80E68">
        <w:rPr>
          <w:rFonts w:ascii="Century Gothic" w:hAnsi="Century Gothic"/>
        </w:rPr>
        <w:t xml:space="preserve">In addition to the above, NEMWA requires the </w:t>
      </w:r>
      <w:r w:rsidR="00575D2A" w:rsidRPr="00D80E68">
        <w:rPr>
          <w:rFonts w:ascii="Century Gothic" w:hAnsi="Century Gothic"/>
        </w:rPr>
        <w:t xml:space="preserve">municipalities to appointment Waste Management </w:t>
      </w:r>
      <w:r w:rsidRPr="00D80E68">
        <w:rPr>
          <w:rFonts w:ascii="Century Gothic" w:hAnsi="Century Gothic"/>
        </w:rPr>
        <w:t>Officer</w:t>
      </w:r>
      <w:r w:rsidR="00575D2A" w:rsidRPr="00D80E68">
        <w:rPr>
          <w:rFonts w:ascii="Century Gothic" w:hAnsi="Century Gothic"/>
        </w:rPr>
        <w:t>s who will deal with all issues relating to waste management</w:t>
      </w:r>
      <w:r w:rsidRPr="00D80E68">
        <w:rPr>
          <w:rFonts w:ascii="Century Gothic" w:hAnsi="Century Gothic"/>
        </w:rPr>
        <w:t>.</w:t>
      </w:r>
    </w:p>
    <w:p w14:paraId="2D1A1C03" w14:textId="77777777" w:rsidR="001B5586" w:rsidRPr="00D80E68" w:rsidRDefault="001B5586" w:rsidP="00CB6A06">
      <w:pPr>
        <w:ind w:right="-422"/>
        <w:jc w:val="both"/>
        <w:rPr>
          <w:rFonts w:ascii="Century Gothic" w:hAnsi="Century Gothic"/>
        </w:rPr>
      </w:pPr>
      <w:r w:rsidRPr="00D80E68">
        <w:rPr>
          <w:rFonts w:ascii="Century Gothic" w:hAnsi="Century Gothic"/>
        </w:rPr>
        <w:t>The Act does not specify timeframes for implementation or monitoring of compliance and should therefore be implemented at the discretion of the NWMS, where applicable.</w:t>
      </w:r>
    </w:p>
    <w:p w14:paraId="5DB1690B" w14:textId="77777777" w:rsidR="00E94FE8" w:rsidRPr="00D80E68" w:rsidRDefault="009423ED" w:rsidP="00CB6A06">
      <w:pPr>
        <w:ind w:right="-422"/>
        <w:jc w:val="both"/>
        <w:rPr>
          <w:rFonts w:ascii="Century Gothic" w:hAnsi="Century Gothic"/>
        </w:rPr>
      </w:pPr>
      <w:r w:rsidRPr="00D80E68">
        <w:rPr>
          <w:rFonts w:ascii="Century Gothic" w:hAnsi="Century Gothic"/>
        </w:rPr>
        <w:t xml:space="preserve">NEMWA has provides principles that need to be help in addressing waste issues in the municipalities. </w:t>
      </w:r>
      <w:r w:rsidR="00E94FE8" w:rsidRPr="00D80E68">
        <w:rPr>
          <w:rFonts w:ascii="Century Gothic" w:hAnsi="Century Gothic"/>
        </w:rPr>
        <w:t>These principles include:</w:t>
      </w:r>
    </w:p>
    <w:p w14:paraId="7A17AF8C" w14:textId="77777777" w:rsidR="00E94FE8" w:rsidRPr="00D80E68" w:rsidRDefault="00E94FE8" w:rsidP="00CB6A06">
      <w:pPr>
        <w:ind w:right="-422"/>
        <w:jc w:val="both"/>
        <w:rPr>
          <w:rFonts w:ascii="Century Gothic" w:hAnsi="Century Gothic"/>
        </w:rPr>
      </w:pPr>
      <w:r w:rsidRPr="00D80E68">
        <w:rPr>
          <w:rFonts w:ascii="Century Gothic" w:hAnsi="Century Gothic"/>
        </w:rPr>
        <w:t>Waste Prevention and Minimisation – as far as possible waste should be prevented in the first place. Implementation of this aspect depends to a large extent on the approval of the new national waste management strategy, the passing of enabling legislation and commitment from industry bodies.</w:t>
      </w:r>
    </w:p>
    <w:p w14:paraId="79B684EB" w14:textId="77777777" w:rsidR="00E94FE8" w:rsidRPr="00D80E68" w:rsidRDefault="00E94FE8" w:rsidP="00CB6A06">
      <w:pPr>
        <w:numPr>
          <w:ilvl w:val="0"/>
          <w:numId w:val="7"/>
        </w:numPr>
        <w:ind w:right="-422"/>
        <w:jc w:val="both"/>
        <w:rPr>
          <w:rFonts w:ascii="Century Gothic" w:hAnsi="Century Gothic"/>
        </w:rPr>
      </w:pPr>
      <w:r w:rsidRPr="00D80E68">
        <w:rPr>
          <w:rFonts w:ascii="Century Gothic" w:hAnsi="Century Gothic"/>
        </w:rPr>
        <w:t>Waste Collection and Transportation – Once the waste has been generated, efficient collection procedures should be established and control over this transportation of waste ensured;</w:t>
      </w:r>
    </w:p>
    <w:p w14:paraId="6A161D56" w14:textId="77777777" w:rsidR="00E94FE8" w:rsidRPr="00D80E68" w:rsidRDefault="00E94FE8" w:rsidP="00CB6A06">
      <w:pPr>
        <w:numPr>
          <w:ilvl w:val="0"/>
          <w:numId w:val="7"/>
        </w:numPr>
        <w:ind w:right="-422"/>
        <w:jc w:val="both"/>
        <w:rPr>
          <w:rFonts w:ascii="Century Gothic" w:hAnsi="Century Gothic"/>
        </w:rPr>
      </w:pPr>
      <w:r w:rsidRPr="00D80E68">
        <w:rPr>
          <w:rFonts w:ascii="Century Gothic" w:hAnsi="Century Gothic"/>
        </w:rPr>
        <w:t>Waste Recycling – wherever possible waste should be re-used and recycled. This reduces the volumes of waste going to landfill and reduces the waste of natural resources;</w:t>
      </w:r>
    </w:p>
    <w:p w14:paraId="6D7050B8" w14:textId="77777777" w:rsidR="00E94FE8" w:rsidRPr="00D80E68" w:rsidRDefault="00E94FE8" w:rsidP="00CB6A06">
      <w:pPr>
        <w:numPr>
          <w:ilvl w:val="0"/>
          <w:numId w:val="7"/>
        </w:numPr>
        <w:ind w:right="-422"/>
        <w:jc w:val="both"/>
        <w:rPr>
          <w:rFonts w:ascii="Century Gothic" w:hAnsi="Century Gothic"/>
        </w:rPr>
      </w:pPr>
      <w:r w:rsidRPr="00D80E68">
        <w:rPr>
          <w:rFonts w:ascii="Century Gothic" w:hAnsi="Century Gothic"/>
        </w:rPr>
        <w:t>Waste Treatment Facilities – this include the treatment of waste prior to final disposal. The aim of waste treatment is to reduce the volumes of waste going to landfill and to make the waste less harmful to the environment. Particular areas of focus include health care waste and tyres;</w:t>
      </w:r>
    </w:p>
    <w:p w14:paraId="08D592F1" w14:textId="77777777" w:rsidR="00E94FE8" w:rsidRPr="00D80E68" w:rsidRDefault="00E94FE8" w:rsidP="00CB6A06">
      <w:pPr>
        <w:numPr>
          <w:ilvl w:val="0"/>
          <w:numId w:val="7"/>
        </w:numPr>
        <w:ind w:right="-422"/>
        <w:jc w:val="both"/>
        <w:rPr>
          <w:rFonts w:ascii="Century Gothic" w:hAnsi="Century Gothic"/>
        </w:rPr>
      </w:pPr>
      <w:r w:rsidRPr="00D80E68">
        <w:rPr>
          <w:rFonts w:ascii="Century Gothic" w:hAnsi="Century Gothic"/>
        </w:rPr>
        <w:lastRenderedPageBreak/>
        <w:t>Waste Disposal Facilities – this aspect covers the final disposal of waste. The aim is to ensure that waste is finally disposed of in an acceptable manner with the minimum of nuisance during disposal with as low an impact upon the receiving environment as possible. This includes the reduction of health risks;</w:t>
      </w:r>
    </w:p>
    <w:p w14:paraId="0472D0D7" w14:textId="77777777" w:rsidR="00E94FE8" w:rsidRPr="00D80E68" w:rsidRDefault="00E94FE8" w:rsidP="00CB6A06">
      <w:pPr>
        <w:numPr>
          <w:ilvl w:val="0"/>
          <w:numId w:val="7"/>
        </w:numPr>
        <w:ind w:right="-422"/>
        <w:jc w:val="both"/>
        <w:rPr>
          <w:rFonts w:ascii="Century Gothic" w:hAnsi="Century Gothic"/>
        </w:rPr>
      </w:pPr>
      <w:r w:rsidRPr="00D80E68">
        <w:rPr>
          <w:rFonts w:ascii="Century Gothic" w:hAnsi="Century Gothic"/>
        </w:rPr>
        <w:t>Information Requirements – in order to plan for future waste types and volumes, it is necessary to collect sufficient information, with sufficient accuracy, to enable this planning. Having the necessary equipment and procedures in place to gather this information is one of the first steps towards achieving accurate planning outcomes;</w:t>
      </w:r>
    </w:p>
    <w:p w14:paraId="43C27ECE" w14:textId="77777777" w:rsidR="00E94FE8" w:rsidRPr="00D80E68" w:rsidRDefault="00E94FE8" w:rsidP="00CB6A06">
      <w:pPr>
        <w:numPr>
          <w:ilvl w:val="0"/>
          <w:numId w:val="7"/>
        </w:numPr>
        <w:ind w:right="-422"/>
        <w:jc w:val="both"/>
        <w:rPr>
          <w:rFonts w:ascii="Century Gothic" w:hAnsi="Century Gothic"/>
        </w:rPr>
      </w:pPr>
      <w:r w:rsidRPr="00D80E68">
        <w:rPr>
          <w:rFonts w:ascii="Century Gothic" w:hAnsi="Century Gothic"/>
        </w:rPr>
        <w:t>Institutional Arrangements - Waste management is a local government responsibility and, as such, should be managed and controlled in a manner that ensures optimal economic and environment outcomes. Any institutional arrangements to enhance this goal are to be encouraged;</w:t>
      </w:r>
    </w:p>
    <w:p w14:paraId="17876F3E" w14:textId="77777777" w:rsidR="00E94FE8" w:rsidRPr="00D80E68" w:rsidRDefault="00E94FE8" w:rsidP="00CB6A06">
      <w:pPr>
        <w:numPr>
          <w:ilvl w:val="0"/>
          <w:numId w:val="7"/>
        </w:numPr>
        <w:ind w:right="-422"/>
        <w:jc w:val="both"/>
        <w:rPr>
          <w:rFonts w:ascii="Century Gothic" w:hAnsi="Century Gothic"/>
        </w:rPr>
      </w:pPr>
      <w:r w:rsidRPr="00D80E68">
        <w:rPr>
          <w:rFonts w:ascii="Century Gothic" w:hAnsi="Century Gothic"/>
        </w:rPr>
        <w:t>Financial Arrangements – Waste management should be economically viable. Without this essential viability, waste management will depend upon subsidies for its effectiveness. These act as a tax upon sources of the subsidy. Waste management is a local government function and should be controlled and paid for by the residents of local government; and</w:t>
      </w:r>
    </w:p>
    <w:p w14:paraId="41C35F29" w14:textId="77777777" w:rsidR="00E94FE8" w:rsidRPr="00D80E68" w:rsidRDefault="00E94FE8" w:rsidP="00CB6A06">
      <w:pPr>
        <w:numPr>
          <w:ilvl w:val="0"/>
          <w:numId w:val="7"/>
        </w:numPr>
        <w:ind w:right="-422"/>
        <w:jc w:val="both"/>
        <w:rPr>
          <w:rFonts w:ascii="Century Gothic" w:hAnsi="Century Gothic"/>
        </w:rPr>
      </w:pPr>
      <w:r w:rsidRPr="00D80E68">
        <w:rPr>
          <w:rFonts w:ascii="Century Gothic" w:hAnsi="Century Gothic"/>
        </w:rPr>
        <w:t>Monitoring and Compliance Arrangements – without overseeing of waste management, it is likely not to adhere to both legal standards and to acceptable norms and standards. It is also likely to rise in cost and reduce its overall efficiency. None of these outcomes is desirable and a monitoring and compliance enforcement aspect should be built into all waste management programmes.</w:t>
      </w:r>
    </w:p>
    <w:p w14:paraId="7F26863A" w14:textId="77777777" w:rsidR="001B5586" w:rsidRPr="00D80E68" w:rsidRDefault="001B5586" w:rsidP="00CB6A06">
      <w:pPr>
        <w:pStyle w:val="Heading3"/>
        <w:ind w:right="-422"/>
        <w:rPr>
          <w:b/>
          <w:color w:val="auto"/>
        </w:rPr>
      </w:pPr>
      <w:bookmarkStart w:id="11" w:name="_Toc475440458"/>
      <w:r w:rsidRPr="00D80E68">
        <w:rPr>
          <w:b/>
          <w:color w:val="auto"/>
        </w:rPr>
        <w:t>2.1.3 National Waste Management Strategy</w:t>
      </w:r>
      <w:bookmarkEnd w:id="11"/>
    </w:p>
    <w:p w14:paraId="03F85337" w14:textId="77777777" w:rsidR="001B5586" w:rsidRPr="00D80E68" w:rsidRDefault="00575D2A" w:rsidP="00CB6A06">
      <w:pPr>
        <w:ind w:right="-422"/>
        <w:jc w:val="both"/>
        <w:rPr>
          <w:rFonts w:ascii="Century Gothic" w:hAnsi="Century Gothic"/>
        </w:rPr>
      </w:pPr>
      <w:r w:rsidRPr="00D80E68">
        <w:rPr>
          <w:rFonts w:ascii="Century Gothic" w:hAnsi="Century Gothic"/>
        </w:rPr>
        <w:t>The</w:t>
      </w:r>
      <w:r w:rsidR="001B5586" w:rsidRPr="00D80E68">
        <w:rPr>
          <w:rFonts w:ascii="Century Gothic" w:hAnsi="Century Gothic"/>
        </w:rPr>
        <w:t xml:space="preserve"> National Waste Manage</w:t>
      </w:r>
      <w:r w:rsidRPr="00D80E68">
        <w:rPr>
          <w:rFonts w:ascii="Century Gothic" w:hAnsi="Century Gothic"/>
        </w:rPr>
        <w:t xml:space="preserve">ment Strategy was promulgated in November 2011.  </w:t>
      </w:r>
      <w:r w:rsidR="001E351A" w:rsidRPr="00D80E68">
        <w:rPr>
          <w:rFonts w:ascii="Century Gothic" w:hAnsi="Century Gothic"/>
        </w:rPr>
        <w:t xml:space="preserve">The purpose of </w:t>
      </w:r>
      <w:r w:rsidR="00DA036D" w:rsidRPr="00D80E68">
        <w:rPr>
          <w:rFonts w:ascii="Century Gothic" w:hAnsi="Century Gothic"/>
        </w:rPr>
        <w:t>this document is to achieve the</w:t>
      </w:r>
      <w:r w:rsidR="001E351A" w:rsidRPr="00D80E68">
        <w:rPr>
          <w:rFonts w:ascii="Century Gothic" w:hAnsi="Century Gothic"/>
        </w:rPr>
        <w:t xml:space="preserve"> objectives </w:t>
      </w:r>
      <w:r w:rsidR="00DA036D" w:rsidRPr="00D80E68">
        <w:rPr>
          <w:rFonts w:ascii="Century Gothic" w:hAnsi="Century Gothic"/>
        </w:rPr>
        <w:t xml:space="preserve">set out in </w:t>
      </w:r>
      <w:r w:rsidR="001E351A" w:rsidRPr="00D80E68">
        <w:rPr>
          <w:rFonts w:ascii="Century Gothic" w:hAnsi="Century Gothic"/>
        </w:rPr>
        <w:t xml:space="preserve">NEMWA. </w:t>
      </w:r>
    </w:p>
    <w:p w14:paraId="689D0712" w14:textId="281BC947" w:rsidR="001974C3" w:rsidRPr="00D80E68" w:rsidRDefault="001974C3" w:rsidP="00CB6A06">
      <w:pPr>
        <w:ind w:right="-422"/>
        <w:jc w:val="both"/>
        <w:rPr>
          <w:rFonts w:ascii="Century Gothic" w:hAnsi="Century Gothic"/>
        </w:rPr>
      </w:pPr>
      <w:r w:rsidRPr="00D80E68">
        <w:rPr>
          <w:rFonts w:ascii="Century Gothic" w:hAnsi="Century Gothic"/>
        </w:rPr>
        <w:t xml:space="preserve">The main purpose of the NWMS is to give effect to the objects of the NEMWA. These objectives are to protect health, well-being and the environment through sound waste management and application of the waste management hierarchy. The NWMS seeks to ensure that responsibilities for waste management are properly distributed. It is concerned with the management of waste </w:t>
      </w:r>
      <w:r w:rsidR="007C56AB" w:rsidRPr="00D80E68">
        <w:rPr>
          <w:rFonts w:ascii="Century Gothic" w:hAnsi="Century Gothic"/>
        </w:rPr>
        <w:t>according to</w:t>
      </w:r>
      <w:r w:rsidRPr="00D80E68">
        <w:rPr>
          <w:rFonts w:ascii="Century Gothic" w:hAnsi="Century Gothic"/>
        </w:rPr>
        <w:t xml:space="preserve"> high level goals for waste management in South Africa.</w:t>
      </w:r>
    </w:p>
    <w:p w14:paraId="6B25302D" w14:textId="77777777" w:rsidR="001974C3" w:rsidRPr="00D80E68" w:rsidRDefault="001974C3" w:rsidP="00CB6A06">
      <w:pPr>
        <w:ind w:right="-422"/>
        <w:jc w:val="both"/>
        <w:rPr>
          <w:rFonts w:ascii="Century Gothic" w:hAnsi="Century Gothic"/>
        </w:rPr>
      </w:pPr>
      <w:r w:rsidRPr="00D80E68">
        <w:rPr>
          <w:rFonts w:ascii="Century Gothic" w:hAnsi="Century Gothic"/>
        </w:rPr>
        <w:t xml:space="preserve">The legacy of inadequate waste services, poorly planned and maintained waste management infrastructure, and limited regulation of waste management as stipulated in the strategy, are threating the health and wellbeing of everyone in the country. Addressing these negative environmental and social consequences, advances people’s constitutional right to a clean </w:t>
      </w:r>
      <w:r w:rsidRPr="00D80E68">
        <w:rPr>
          <w:rFonts w:ascii="Century Gothic" w:hAnsi="Century Gothic"/>
        </w:rPr>
        <w:lastRenderedPageBreak/>
        <w:t>and healthy environment. The NWMS aims to redress the past imbalances in waste management. For example, waste licensing will not permit landfill sites within a particular radius of a human settlement.</w:t>
      </w:r>
    </w:p>
    <w:p w14:paraId="0CB62B1B" w14:textId="77777777" w:rsidR="001B5586" w:rsidRPr="00D80E68" w:rsidRDefault="001B5586" w:rsidP="00CB6A06">
      <w:pPr>
        <w:ind w:right="-422"/>
        <w:jc w:val="both"/>
        <w:rPr>
          <w:rFonts w:ascii="Century Gothic" w:hAnsi="Century Gothic"/>
        </w:rPr>
      </w:pPr>
      <w:r w:rsidRPr="00D80E68">
        <w:rPr>
          <w:rFonts w:ascii="Century Gothic" w:hAnsi="Century Gothic"/>
        </w:rPr>
        <w:t>The goals</w:t>
      </w:r>
      <w:r w:rsidR="00AA3ECF" w:rsidRPr="00D80E68">
        <w:rPr>
          <w:rFonts w:ascii="Century Gothic" w:hAnsi="Century Gothic"/>
        </w:rPr>
        <w:t xml:space="preserve"> set out in the NWMS</w:t>
      </w:r>
      <w:r w:rsidRPr="00D80E68">
        <w:rPr>
          <w:rFonts w:ascii="Century Gothic" w:hAnsi="Century Gothic"/>
        </w:rPr>
        <w:t xml:space="preserve"> will filter down to local government structures who will be responsible for the implementation of most goals.</w:t>
      </w:r>
      <w:r w:rsidR="006A3822" w:rsidRPr="00D80E68">
        <w:rPr>
          <w:rFonts w:ascii="Century Gothic" w:hAnsi="Century Gothic"/>
        </w:rPr>
        <w:t xml:space="preserve"> The NWMS binds all organs of states in all spheres of government and all persons applicable. </w:t>
      </w:r>
    </w:p>
    <w:p w14:paraId="43A06EEB" w14:textId="77777777" w:rsidR="001B5586" w:rsidRPr="00D80E68" w:rsidRDefault="001B5586" w:rsidP="00CB6A06">
      <w:pPr>
        <w:ind w:right="-422"/>
        <w:jc w:val="both"/>
        <w:rPr>
          <w:rFonts w:ascii="Century Gothic" w:hAnsi="Century Gothic"/>
        </w:rPr>
      </w:pPr>
      <w:r w:rsidRPr="00D80E68">
        <w:rPr>
          <w:rFonts w:ascii="Century Gothic" w:hAnsi="Century Gothic"/>
        </w:rPr>
        <w:t>In terms of the NWMS, local government is responsible for cleansing, refuse removal, refuse dumps and solid waste disposal. Norms and standards should be developed for these to be in line with the national standards.</w:t>
      </w:r>
    </w:p>
    <w:p w14:paraId="7CCC0B7A" w14:textId="62DC8749" w:rsidR="001B5586" w:rsidRPr="00D80E68" w:rsidRDefault="001B5586" w:rsidP="00CB6A06">
      <w:pPr>
        <w:ind w:right="-422"/>
        <w:jc w:val="both"/>
        <w:rPr>
          <w:rFonts w:ascii="Century Gothic" w:hAnsi="Century Gothic"/>
        </w:rPr>
      </w:pPr>
      <w:r w:rsidRPr="00D80E68">
        <w:rPr>
          <w:rFonts w:ascii="Century Gothic" w:hAnsi="Century Gothic"/>
        </w:rPr>
        <w:t xml:space="preserve">A series of </w:t>
      </w:r>
      <w:r w:rsidR="007C56AB" w:rsidRPr="00D80E68">
        <w:rPr>
          <w:rFonts w:ascii="Century Gothic" w:hAnsi="Century Gothic"/>
        </w:rPr>
        <w:t>high-level</w:t>
      </w:r>
      <w:r w:rsidRPr="00D80E68">
        <w:rPr>
          <w:rFonts w:ascii="Century Gothic" w:hAnsi="Century Gothic"/>
        </w:rPr>
        <w:t xml:space="preserve"> goals has been set for national waste management operations.</w:t>
      </w:r>
    </w:p>
    <w:p w14:paraId="3AE14CEB" w14:textId="77777777" w:rsidR="001B5586" w:rsidRPr="00D80E68" w:rsidRDefault="001B5586" w:rsidP="00CB6A06">
      <w:pPr>
        <w:ind w:right="-422"/>
        <w:jc w:val="both"/>
        <w:rPr>
          <w:rFonts w:ascii="Century Gothic" w:hAnsi="Century Gothic"/>
        </w:rPr>
      </w:pPr>
      <w:r w:rsidRPr="00D80E68">
        <w:rPr>
          <w:rFonts w:ascii="Century Gothic" w:hAnsi="Century Gothic"/>
        </w:rPr>
        <w:t>Goals are established in the areas of waste collection and extension of service provision, re-use and recycling, disposal and rehabilitation of waste sites. Goals are also established in the area of waste management process; these include goals in areas such as: IWMP development and integration, financial management, monitoring of performance and awareness and advocacy of waste management requirements.</w:t>
      </w:r>
    </w:p>
    <w:p w14:paraId="7050A81D" w14:textId="77777777" w:rsidR="001B5586" w:rsidRPr="00D80E68" w:rsidRDefault="001B5586" w:rsidP="00CB6A06">
      <w:pPr>
        <w:ind w:right="-422"/>
        <w:jc w:val="both"/>
        <w:rPr>
          <w:rFonts w:ascii="Century Gothic" w:hAnsi="Century Gothic"/>
        </w:rPr>
      </w:pPr>
      <w:r w:rsidRPr="00D80E68">
        <w:rPr>
          <w:rFonts w:ascii="Century Gothic" w:hAnsi="Century Gothic"/>
        </w:rPr>
        <w:t>Along with service standards, local government is responsible for the appointment of a Waste Management Officer (WMO) who should be responsible for the regulatory aspects of the waste management function of each municipality. The NWMS, along with the NEMWA requires the composition of Integrated Wa</w:t>
      </w:r>
      <w:r w:rsidR="00840549" w:rsidRPr="00D80E68">
        <w:rPr>
          <w:rFonts w:ascii="Century Gothic" w:hAnsi="Century Gothic"/>
        </w:rPr>
        <w:t xml:space="preserve">ste </w:t>
      </w:r>
      <w:r w:rsidRPr="00D80E68">
        <w:rPr>
          <w:rFonts w:ascii="Century Gothic" w:hAnsi="Century Gothic"/>
        </w:rPr>
        <w:t>Management Plans (IWMPs) at all levels of government. Contents of IWMPs are prescribed in NEMWA.</w:t>
      </w:r>
    </w:p>
    <w:p w14:paraId="614E4B15" w14:textId="77777777" w:rsidR="008F5066" w:rsidRPr="00D80E68" w:rsidRDefault="008F5066" w:rsidP="00CB6A06">
      <w:pPr>
        <w:pStyle w:val="Heading3"/>
        <w:ind w:right="-422"/>
        <w:rPr>
          <w:b/>
          <w:color w:val="auto"/>
        </w:rPr>
      </w:pPr>
      <w:bookmarkStart w:id="12" w:name="_Toc475440459"/>
      <w:r w:rsidRPr="00D80E68">
        <w:rPr>
          <w:b/>
          <w:color w:val="auto"/>
        </w:rPr>
        <w:t>2.1.4 The National Environmental Management Act (107 of 1998)</w:t>
      </w:r>
      <w:bookmarkEnd w:id="12"/>
    </w:p>
    <w:p w14:paraId="13A349DC" w14:textId="77777777" w:rsidR="008F5066" w:rsidRPr="00D80E68" w:rsidRDefault="008F5066" w:rsidP="00CB6A06">
      <w:pPr>
        <w:ind w:right="-422"/>
        <w:jc w:val="both"/>
        <w:rPr>
          <w:rFonts w:ascii="Century Gothic" w:hAnsi="Century Gothic"/>
        </w:rPr>
      </w:pPr>
      <w:r w:rsidRPr="00D80E68">
        <w:rPr>
          <w:rFonts w:ascii="Century Gothic" w:hAnsi="Century Gothic"/>
        </w:rPr>
        <w:t>The National Environmental Management Act</w:t>
      </w:r>
      <w:r w:rsidR="00CD7361" w:rsidRPr="00D80E68">
        <w:rPr>
          <w:rFonts w:ascii="Century Gothic" w:hAnsi="Century Gothic"/>
        </w:rPr>
        <w:t xml:space="preserve"> (NEMA)</w:t>
      </w:r>
      <w:r w:rsidRPr="00D80E68">
        <w:rPr>
          <w:rFonts w:ascii="Century Gothic" w:hAnsi="Century Gothic"/>
        </w:rPr>
        <w:t xml:space="preserve"> is the </w:t>
      </w:r>
      <w:r w:rsidR="00CD7361" w:rsidRPr="00D80E68">
        <w:rPr>
          <w:rFonts w:ascii="Century Gothic" w:hAnsi="Century Gothic"/>
        </w:rPr>
        <w:t>principal</w:t>
      </w:r>
      <w:r w:rsidRPr="00D80E68">
        <w:rPr>
          <w:rFonts w:ascii="Century Gothic" w:hAnsi="Century Gothic"/>
        </w:rPr>
        <w:t xml:space="preserve"> act for the environment</w:t>
      </w:r>
      <w:r w:rsidR="00CD7361" w:rsidRPr="00D80E68">
        <w:rPr>
          <w:rFonts w:ascii="Century Gothic" w:hAnsi="Century Gothic"/>
        </w:rPr>
        <w:t>al management</w:t>
      </w:r>
      <w:r w:rsidRPr="00D80E68">
        <w:rPr>
          <w:rFonts w:ascii="Century Gothic" w:hAnsi="Century Gothic"/>
        </w:rPr>
        <w:t xml:space="preserve"> and relates to all matters of the environment, including waste management.</w:t>
      </w:r>
    </w:p>
    <w:p w14:paraId="7A553F9B" w14:textId="77777777" w:rsidR="008F5066" w:rsidRPr="00D80E68" w:rsidRDefault="008F5066" w:rsidP="00CB6A06">
      <w:pPr>
        <w:ind w:right="-422"/>
        <w:jc w:val="both"/>
        <w:rPr>
          <w:rFonts w:ascii="Century Gothic" w:hAnsi="Century Gothic"/>
        </w:rPr>
      </w:pPr>
      <w:r w:rsidRPr="00D80E68">
        <w:rPr>
          <w:rFonts w:ascii="Century Gothic" w:hAnsi="Century Gothic"/>
        </w:rPr>
        <w:t>NEMA prescribes cer</w:t>
      </w:r>
      <w:r w:rsidR="00CD7361" w:rsidRPr="00D80E68">
        <w:rPr>
          <w:rFonts w:ascii="Century Gothic" w:hAnsi="Century Gothic"/>
        </w:rPr>
        <w:t>tain listed activities that</w:t>
      </w:r>
      <w:r w:rsidRPr="00D80E68">
        <w:rPr>
          <w:rFonts w:ascii="Century Gothic" w:hAnsi="Century Gothic"/>
        </w:rPr>
        <w:t xml:space="preserve"> require authorisation from provincial or national departments. The activities listed in terms of NEMA correspond with</w:t>
      </w:r>
      <w:r w:rsidR="00CD7361" w:rsidRPr="00D80E68">
        <w:rPr>
          <w:rFonts w:ascii="Century Gothic" w:hAnsi="Century Gothic"/>
        </w:rPr>
        <w:t xml:space="preserve"> all</w:t>
      </w:r>
      <w:r w:rsidRPr="00D80E68">
        <w:rPr>
          <w:rFonts w:ascii="Century Gothic" w:hAnsi="Century Gothic"/>
        </w:rPr>
        <w:t xml:space="preserve"> the activities listed in </w:t>
      </w:r>
      <w:r w:rsidR="00CD7361" w:rsidRPr="00D80E68">
        <w:rPr>
          <w:rFonts w:ascii="Century Gothic" w:hAnsi="Century Gothic"/>
        </w:rPr>
        <w:t xml:space="preserve">Specific Environmental Management Acts which include </w:t>
      </w:r>
      <w:r w:rsidRPr="00D80E68">
        <w:rPr>
          <w:rFonts w:ascii="Century Gothic" w:hAnsi="Century Gothic"/>
        </w:rPr>
        <w:t>NEMWA.</w:t>
      </w:r>
    </w:p>
    <w:p w14:paraId="33761079" w14:textId="77777777" w:rsidR="008F5066" w:rsidRPr="00D80E68" w:rsidRDefault="008F5066" w:rsidP="00CB6A06">
      <w:pPr>
        <w:ind w:right="-422"/>
        <w:jc w:val="both"/>
        <w:rPr>
          <w:rFonts w:ascii="Century Gothic" w:hAnsi="Century Gothic"/>
        </w:rPr>
      </w:pPr>
      <w:r w:rsidRPr="00D80E68">
        <w:rPr>
          <w:rFonts w:ascii="Century Gothic" w:hAnsi="Century Gothic"/>
        </w:rPr>
        <w:t xml:space="preserve">Two processes for </w:t>
      </w:r>
      <w:r w:rsidR="00CD7361" w:rsidRPr="00D80E68">
        <w:rPr>
          <w:rFonts w:ascii="Century Gothic" w:hAnsi="Century Gothic"/>
        </w:rPr>
        <w:t xml:space="preserve">environmental </w:t>
      </w:r>
      <w:r w:rsidRPr="00D80E68">
        <w:rPr>
          <w:rFonts w:ascii="Century Gothic" w:hAnsi="Century Gothic"/>
        </w:rPr>
        <w:t>authorisation have been all</w:t>
      </w:r>
      <w:r w:rsidR="004C1C07" w:rsidRPr="00D80E68">
        <w:rPr>
          <w:rFonts w:ascii="Century Gothic" w:hAnsi="Century Gothic"/>
        </w:rPr>
        <w:t xml:space="preserve">owed for in the form of a Basic </w:t>
      </w:r>
      <w:r w:rsidRPr="00D80E68">
        <w:rPr>
          <w:rFonts w:ascii="Century Gothic" w:hAnsi="Century Gothic"/>
        </w:rPr>
        <w:t xml:space="preserve">Assessment or full </w:t>
      </w:r>
      <w:r w:rsidR="00340398" w:rsidRPr="00D80E68">
        <w:rPr>
          <w:rFonts w:ascii="Century Gothic" w:hAnsi="Century Gothic"/>
        </w:rPr>
        <w:t>Scoping and EI</w:t>
      </w:r>
      <w:r w:rsidRPr="00D80E68">
        <w:rPr>
          <w:rFonts w:ascii="Century Gothic" w:hAnsi="Century Gothic"/>
        </w:rPr>
        <w:t>A. Although these processes require the same level of knowledge prior to authorisation, the former process is associated with less controversial projects with a lower potential of environmental impacts.</w:t>
      </w:r>
    </w:p>
    <w:p w14:paraId="5362D2D7" w14:textId="77777777" w:rsidR="008F5066" w:rsidRPr="00D80E68" w:rsidRDefault="00340398" w:rsidP="00CB6A06">
      <w:pPr>
        <w:ind w:right="-422"/>
        <w:jc w:val="both"/>
        <w:rPr>
          <w:rFonts w:ascii="Century Gothic" w:hAnsi="Century Gothic"/>
        </w:rPr>
      </w:pPr>
      <w:r w:rsidRPr="00D80E68">
        <w:rPr>
          <w:rFonts w:ascii="Century Gothic" w:hAnsi="Century Gothic"/>
        </w:rPr>
        <w:t>The listed</w:t>
      </w:r>
      <w:r w:rsidR="008F5066" w:rsidRPr="00D80E68">
        <w:rPr>
          <w:rFonts w:ascii="Century Gothic" w:hAnsi="Century Gothic"/>
        </w:rPr>
        <w:t xml:space="preserve"> activities that require </w:t>
      </w:r>
      <w:r w:rsidRPr="00D80E68">
        <w:rPr>
          <w:rFonts w:ascii="Century Gothic" w:hAnsi="Century Gothic"/>
        </w:rPr>
        <w:t xml:space="preserve">environmental </w:t>
      </w:r>
      <w:r w:rsidR="008F5066" w:rsidRPr="00D80E68">
        <w:rPr>
          <w:rFonts w:ascii="Century Gothic" w:hAnsi="Century Gothic"/>
        </w:rPr>
        <w:t xml:space="preserve">authorisations includes many waste management </w:t>
      </w:r>
      <w:r w:rsidR="00CD7361" w:rsidRPr="00D80E68">
        <w:rPr>
          <w:rFonts w:ascii="Century Gothic" w:hAnsi="Century Gothic"/>
        </w:rPr>
        <w:t>activities and a Waste Management Officer</w:t>
      </w:r>
      <w:r w:rsidR="008F5066" w:rsidRPr="00D80E68">
        <w:rPr>
          <w:rFonts w:ascii="Century Gothic" w:hAnsi="Century Gothic"/>
        </w:rPr>
        <w:t xml:space="preserve"> should take careful note of these requirements.</w:t>
      </w:r>
    </w:p>
    <w:p w14:paraId="113F56A1" w14:textId="77777777" w:rsidR="008F5066" w:rsidRPr="00D80E68" w:rsidRDefault="008F5066" w:rsidP="00CB6A06">
      <w:pPr>
        <w:ind w:right="-422"/>
        <w:jc w:val="both"/>
        <w:rPr>
          <w:rFonts w:ascii="Century Gothic" w:hAnsi="Century Gothic"/>
        </w:rPr>
      </w:pPr>
      <w:r w:rsidRPr="00D80E68">
        <w:rPr>
          <w:rFonts w:ascii="Century Gothic" w:hAnsi="Century Gothic"/>
        </w:rPr>
        <w:lastRenderedPageBreak/>
        <w:t xml:space="preserve">There is a </w:t>
      </w:r>
      <w:r w:rsidR="00340398" w:rsidRPr="00D80E68">
        <w:rPr>
          <w:rFonts w:ascii="Century Gothic" w:hAnsi="Century Gothic"/>
        </w:rPr>
        <w:t>substantial</w:t>
      </w:r>
      <w:r w:rsidRPr="00D80E68">
        <w:rPr>
          <w:rFonts w:ascii="Century Gothic" w:hAnsi="Century Gothic"/>
        </w:rPr>
        <w:t xml:space="preserve"> degree of overlap between these activities and the activities </w:t>
      </w:r>
      <w:r w:rsidR="00340398" w:rsidRPr="00D80E68">
        <w:rPr>
          <w:rFonts w:ascii="Century Gothic" w:hAnsi="Century Gothic"/>
        </w:rPr>
        <w:t>in the NEMWA. When such overlap occur,</w:t>
      </w:r>
      <w:r w:rsidRPr="00D80E68">
        <w:rPr>
          <w:rFonts w:ascii="Century Gothic" w:hAnsi="Century Gothic"/>
        </w:rPr>
        <w:t xml:space="preserve"> each facility may require two permits, one stemming from each piece of legislation. However, the process to achieve both authorisations is essentially the same and national and provincial governments strive to reduce any duplication of effort when applying for permits for waste management activities.</w:t>
      </w:r>
    </w:p>
    <w:p w14:paraId="45EB0DC5" w14:textId="77777777" w:rsidR="008F5066" w:rsidRPr="00D80E68" w:rsidRDefault="008F5066" w:rsidP="00CB6A06">
      <w:pPr>
        <w:pStyle w:val="Heading3"/>
        <w:ind w:right="-422"/>
        <w:rPr>
          <w:b/>
          <w:color w:val="auto"/>
        </w:rPr>
      </w:pPr>
      <w:bookmarkStart w:id="13" w:name="_Toc475440460"/>
      <w:r w:rsidRPr="00D80E68">
        <w:rPr>
          <w:b/>
          <w:color w:val="auto"/>
        </w:rPr>
        <w:t>2.1.5 The National Water Act (Act 36 of 1998)</w:t>
      </w:r>
      <w:bookmarkEnd w:id="13"/>
    </w:p>
    <w:p w14:paraId="657C09A5" w14:textId="77777777" w:rsidR="001B5586" w:rsidRPr="00D80E68" w:rsidRDefault="008F5066" w:rsidP="00CB6A06">
      <w:pPr>
        <w:ind w:right="-422"/>
        <w:jc w:val="both"/>
        <w:rPr>
          <w:rFonts w:ascii="Century Gothic" w:hAnsi="Century Gothic"/>
        </w:rPr>
      </w:pPr>
      <w:r w:rsidRPr="00D80E68">
        <w:rPr>
          <w:rFonts w:ascii="Century Gothic" w:hAnsi="Century Gothic"/>
        </w:rPr>
        <w:t xml:space="preserve">The National Water Act (NWA) was the regulating law, along with NEMA, for the control of waste management activities prior to the development of NEMWA. NWA is </w:t>
      </w:r>
      <w:r w:rsidR="00340398" w:rsidRPr="00D80E68">
        <w:rPr>
          <w:rFonts w:ascii="Century Gothic" w:hAnsi="Century Gothic"/>
        </w:rPr>
        <w:t xml:space="preserve">responsible for protecting </w:t>
      </w:r>
      <w:r w:rsidRPr="00D80E68">
        <w:rPr>
          <w:rFonts w:ascii="Century Gothic" w:hAnsi="Century Gothic"/>
        </w:rPr>
        <w:t>South Africa’s water resources and pollution prevention of water resources.</w:t>
      </w:r>
    </w:p>
    <w:p w14:paraId="628AD8EE" w14:textId="77777777" w:rsidR="008F5066" w:rsidRPr="00D80E68" w:rsidRDefault="008F5066" w:rsidP="00CB6A06">
      <w:pPr>
        <w:ind w:right="-422"/>
        <w:jc w:val="both"/>
        <w:rPr>
          <w:rFonts w:ascii="Century Gothic" w:hAnsi="Century Gothic"/>
        </w:rPr>
      </w:pPr>
      <w:r w:rsidRPr="00D80E68">
        <w:rPr>
          <w:rFonts w:ascii="Century Gothic" w:hAnsi="Century Gothic"/>
        </w:rPr>
        <w:t>Water uses, as defined in NWA, include discharge of waste or water containing</w:t>
      </w:r>
      <w:r w:rsidR="00207030" w:rsidRPr="00D80E68">
        <w:rPr>
          <w:rFonts w:ascii="Century Gothic" w:hAnsi="Century Gothic"/>
        </w:rPr>
        <w:t xml:space="preserve"> </w:t>
      </w:r>
      <w:r w:rsidRPr="00D80E68">
        <w:rPr>
          <w:rFonts w:ascii="Century Gothic" w:hAnsi="Century Gothic"/>
        </w:rPr>
        <w:t xml:space="preserve">waste into a water resource, disposing of waste in a manner </w:t>
      </w:r>
      <w:r w:rsidR="00340398" w:rsidRPr="00D80E68">
        <w:rPr>
          <w:rFonts w:ascii="Century Gothic" w:hAnsi="Century Gothic"/>
        </w:rPr>
        <w:t xml:space="preserve">that is </w:t>
      </w:r>
      <w:r w:rsidRPr="00D80E68">
        <w:rPr>
          <w:rFonts w:ascii="Century Gothic" w:hAnsi="Century Gothic"/>
        </w:rPr>
        <w:t>detrimental to a water</w:t>
      </w:r>
      <w:r w:rsidR="00207030" w:rsidRPr="00D80E68">
        <w:rPr>
          <w:rFonts w:ascii="Century Gothic" w:hAnsi="Century Gothic"/>
        </w:rPr>
        <w:t xml:space="preserve"> </w:t>
      </w:r>
      <w:r w:rsidRPr="00D80E68">
        <w:rPr>
          <w:rFonts w:ascii="Century Gothic" w:hAnsi="Century Gothic"/>
        </w:rPr>
        <w:t>resource or disposing of water containing waste.</w:t>
      </w:r>
    </w:p>
    <w:p w14:paraId="03B10213" w14:textId="77777777" w:rsidR="008F5066" w:rsidRPr="00D80E68" w:rsidRDefault="008F5066" w:rsidP="00CB6A06">
      <w:pPr>
        <w:ind w:right="-422"/>
        <w:jc w:val="both"/>
        <w:rPr>
          <w:rFonts w:ascii="Century Gothic" w:hAnsi="Century Gothic"/>
        </w:rPr>
      </w:pPr>
      <w:r w:rsidRPr="00D80E68">
        <w:rPr>
          <w:rFonts w:ascii="Century Gothic" w:hAnsi="Century Gothic"/>
        </w:rPr>
        <w:t>If these activities are triggered, the activity should b</w:t>
      </w:r>
      <w:r w:rsidR="00F10E94" w:rsidRPr="00D80E68">
        <w:rPr>
          <w:rFonts w:ascii="Century Gothic" w:hAnsi="Century Gothic"/>
        </w:rPr>
        <w:t xml:space="preserve">e registered or licensed by the </w:t>
      </w:r>
      <w:r w:rsidRPr="00D80E68">
        <w:rPr>
          <w:rFonts w:ascii="Century Gothic" w:hAnsi="Century Gothic"/>
        </w:rPr>
        <w:t>Department of Water Affairs and will be subject to a Water Auth</w:t>
      </w:r>
      <w:r w:rsidR="00F10E94" w:rsidRPr="00D80E68">
        <w:rPr>
          <w:rFonts w:ascii="Century Gothic" w:hAnsi="Century Gothic"/>
        </w:rPr>
        <w:t xml:space="preserve">orisation of Water </w:t>
      </w:r>
      <w:r w:rsidRPr="00D80E68">
        <w:rPr>
          <w:rFonts w:ascii="Century Gothic" w:hAnsi="Century Gothic"/>
        </w:rPr>
        <w:t>Use Licence process.</w:t>
      </w:r>
    </w:p>
    <w:p w14:paraId="38A93DB0" w14:textId="77777777" w:rsidR="008F5066" w:rsidRPr="00D80E68" w:rsidRDefault="008F5066" w:rsidP="00CB6A06">
      <w:pPr>
        <w:pStyle w:val="Heading3"/>
        <w:ind w:right="-422"/>
        <w:rPr>
          <w:b/>
          <w:color w:val="auto"/>
        </w:rPr>
      </w:pPr>
      <w:bookmarkStart w:id="14" w:name="_Toc475440461"/>
      <w:r w:rsidRPr="00D80E68">
        <w:rPr>
          <w:b/>
          <w:color w:val="auto"/>
        </w:rPr>
        <w:t>2.1.6 The National Health Act (Act 61 of 2003)</w:t>
      </w:r>
      <w:bookmarkEnd w:id="14"/>
    </w:p>
    <w:p w14:paraId="4FB057E9" w14:textId="77777777" w:rsidR="008F5066" w:rsidRPr="00D80E68" w:rsidRDefault="008F5066" w:rsidP="00CB6A06">
      <w:pPr>
        <w:ind w:right="-422"/>
        <w:jc w:val="both"/>
        <w:rPr>
          <w:rFonts w:ascii="Century Gothic" w:hAnsi="Century Gothic"/>
        </w:rPr>
      </w:pPr>
      <w:r w:rsidRPr="00D80E68">
        <w:rPr>
          <w:rFonts w:ascii="Century Gothic" w:hAnsi="Century Gothic"/>
        </w:rPr>
        <w:t>The National Health Act (NHA) is concerned with the promotion of health of the inhabitants of South Africa and ensuring the provision of municipal health services.</w:t>
      </w:r>
    </w:p>
    <w:p w14:paraId="3B2970B8" w14:textId="77777777" w:rsidR="008F5066" w:rsidRPr="00D80E68" w:rsidRDefault="008F5066" w:rsidP="00CB6A06">
      <w:pPr>
        <w:ind w:right="-422"/>
        <w:jc w:val="both"/>
        <w:rPr>
          <w:rFonts w:ascii="Century Gothic" w:hAnsi="Century Gothic"/>
        </w:rPr>
      </w:pPr>
      <w:r w:rsidRPr="00D80E68">
        <w:rPr>
          <w:rFonts w:ascii="Century Gothic" w:hAnsi="Century Gothic"/>
        </w:rPr>
        <w:t xml:space="preserve">Municipal Health Services include waste management and environmental pollution </w:t>
      </w:r>
      <w:r w:rsidR="00DD39E3" w:rsidRPr="00D80E68">
        <w:rPr>
          <w:rFonts w:ascii="Century Gothic" w:hAnsi="Century Gothic"/>
        </w:rPr>
        <w:t xml:space="preserve">control. </w:t>
      </w:r>
      <w:r w:rsidRPr="00D80E68">
        <w:rPr>
          <w:rFonts w:ascii="Century Gothic" w:hAnsi="Century Gothic"/>
        </w:rPr>
        <w:t>Nuisance factors resulting from waste such as odours are addressed in Section One of the Act. The aim is to maintain sites associated with odour emissions so that they are non-offensive.</w:t>
      </w:r>
    </w:p>
    <w:p w14:paraId="3FD60BF9" w14:textId="77777777" w:rsidR="008F5066" w:rsidRPr="00D80E68" w:rsidRDefault="008F5066" w:rsidP="00CB6A06">
      <w:pPr>
        <w:ind w:right="-422"/>
        <w:jc w:val="both"/>
        <w:rPr>
          <w:rFonts w:ascii="Century Gothic" w:hAnsi="Century Gothic"/>
        </w:rPr>
      </w:pPr>
      <w:r w:rsidRPr="00D80E68">
        <w:rPr>
          <w:rFonts w:ascii="Century Gothic" w:hAnsi="Century Gothic"/>
        </w:rPr>
        <w:t>Specified actions to be taken by local government are contained in Section 20(1) of the Act and are listed below:</w:t>
      </w:r>
    </w:p>
    <w:p w14:paraId="11963417" w14:textId="54091087" w:rsidR="008F5066" w:rsidRPr="00D80E68" w:rsidRDefault="008F5066" w:rsidP="00CB6A06">
      <w:pPr>
        <w:ind w:right="-422"/>
        <w:jc w:val="both"/>
        <w:rPr>
          <w:rFonts w:ascii="Century Gothic" w:hAnsi="Century Gothic"/>
        </w:rPr>
      </w:pPr>
      <w:r w:rsidRPr="00D80E68">
        <w:rPr>
          <w:rFonts w:ascii="Century Gothic" w:hAnsi="Century Gothic"/>
        </w:rPr>
        <w:t xml:space="preserve">(a) To maintain its district </w:t>
      </w:r>
      <w:r w:rsidR="00220659" w:rsidRPr="00D80E68">
        <w:rPr>
          <w:rFonts w:ascii="Century Gothic" w:hAnsi="Century Gothic"/>
        </w:rPr>
        <w:t>always</w:t>
      </w:r>
      <w:r w:rsidRPr="00D80E68">
        <w:rPr>
          <w:rFonts w:ascii="Century Gothic" w:hAnsi="Century Gothic"/>
        </w:rPr>
        <w:t xml:space="preserve"> in a hygienic and clean condition;</w:t>
      </w:r>
    </w:p>
    <w:p w14:paraId="4A5907A8" w14:textId="59DE90FC" w:rsidR="008F5066" w:rsidRPr="00D80E68" w:rsidRDefault="008F5066" w:rsidP="00CB6A06">
      <w:pPr>
        <w:ind w:right="-422"/>
        <w:jc w:val="both"/>
        <w:rPr>
          <w:rFonts w:ascii="Century Gothic" w:hAnsi="Century Gothic"/>
        </w:rPr>
      </w:pPr>
      <w:r w:rsidRPr="00D80E68">
        <w:rPr>
          <w:rFonts w:ascii="Century Gothic" w:hAnsi="Century Gothic"/>
        </w:rPr>
        <w:t xml:space="preserve">(b) To prevent the occurrence within its district </w:t>
      </w:r>
      <w:r w:rsidR="00220659" w:rsidRPr="00D80E68">
        <w:rPr>
          <w:rFonts w:ascii="Century Gothic" w:hAnsi="Century Gothic"/>
        </w:rPr>
        <w:t>of</w:t>
      </w:r>
      <w:r w:rsidRPr="00D80E68">
        <w:rPr>
          <w:rFonts w:ascii="Century Gothic" w:hAnsi="Century Gothic"/>
        </w:rPr>
        <w:t xml:space="preserve"> any nuisance; any unhygienic condition; any offensive condition; or any other condition which will or could be harmful or dangerous to the health of any person within its district or the district of any other local authority; and</w:t>
      </w:r>
    </w:p>
    <w:p w14:paraId="5487A5CD" w14:textId="77777777" w:rsidR="008F5066" w:rsidRPr="00D80E68" w:rsidRDefault="008F5066" w:rsidP="00CB6A06">
      <w:pPr>
        <w:ind w:right="-422"/>
        <w:jc w:val="both"/>
        <w:rPr>
          <w:rFonts w:ascii="Century Gothic" w:hAnsi="Century Gothic"/>
        </w:rPr>
      </w:pPr>
      <w:r w:rsidRPr="00D80E68">
        <w:rPr>
          <w:rFonts w:ascii="Century Gothic" w:hAnsi="Century Gothic"/>
        </w:rPr>
        <w:t>(c) To prevent the pollution of any water intended for the use of inhabitants.</w:t>
      </w:r>
    </w:p>
    <w:p w14:paraId="72F08748" w14:textId="77777777" w:rsidR="008F5066" w:rsidRPr="00D80E68" w:rsidRDefault="008F5066" w:rsidP="00CB6A06">
      <w:pPr>
        <w:ind w:right="-422"/>
        <w:jc w:val="both"/>
        <w:rPr>
          <w:rFonts w:ascii="Century Gothic" w:hAnsi="Century Gothic"/>
        </w:rPr>
      </w:pPr>
      <w:r w:rsidRPr="00D80E68">
        <w:rPr>
          <w:rFonts w:ascii="Century Gothic" w:hAnsi="Century Gothic"/>
        </w:rPr>
        <w:t>These requirements are taken account of in the standards required for waste facilities in the NEMWA and NWMS. The provisions of this Act have been included since many municipal enforcement actions are based upon the requirements of the</w:t>
      </w:r>
      <w:r w:rsidR="003B44BD" w:rsidRPr="00D80E68">
        <w:rPr>
          <w:rFonts w:ascii="Century Gothic" w:hAnsi="Century Gothic"/>
        </w:rPr>
        <w:t xml:space="preserve"> </w:t>
      </w:r>
      <w:r w:rsidRPr="00D80E68">
        <w:rPr>
          <w:rFonts w:ascii="Century Gothic" w:hAnsi="Century Gothic"/>
        </w:rPr>
        <w:t>NHA.</w:t>
      </w:r>
    </w:p>
    <w:p w14:paraId="1082BEE2" w14:textId="77777777" w:rsidR="008F5066" w:rsidRPr="00D80E68" w:rsidRDefault="008F5066" w:rsidP="00CB6A06">
      <w:pPr>
        <w:pStyle w:val="Heading3"/>
        <w:ind w:right="-422"/>
        <w:rPr>
          <w:b/>
          <w:color w:val="auto"/>
        </w:rPr>
      </w:pPr>
      <w:bookmarkStart w:id="15" w:name="_Toc475440462"/>
      <w:r w:rsidRPr="00D80E68">
        <w:rPr>
          <w:b/>
          <w:color w:val="auto"/>
        </w:rPr>
        <w:lastRenderedPageBreak/>
        <w:t>2.1.7 The Occupational Health and Safety Act (Act 85 of 1993)</w:t>
      </w:r>
      <w:bookmarkEnd w:id="15"/>
    </w:p>
    <w:p w14:paraId="02E1A2F8" w14:textId="77777777" w:rsidR="008F5066" w:rsidRPr="00D80E68" w:rsidRDefault="008F5066" w:rsidP="00CB6A06">
      <w:pPr>
        <w:ind w:right="-422"/>
        <w:jc w:val="both"/>
        <w:rPr>
          <w:rFonts w:ascii="Century Gothic" w:hAnsi="Century Gothic"/>
        </w:rPr>
      </w:pPr>
      <w:r w:rsidRPr="00D80E68">
        <w:rPr>
          <w:rFonts w:ascii="Century Gothic" w:hAnsi="Century Gothic"/>
        </w:rPr>
        <w:t>The Occupational Health and Safety Act (OHSA) provides for the health and safety of persons at work and the protection of persons, other than persons at work, against hazards to health and safety arising out of or in connection with the activities of persons at work.</w:t>
      </w:r>
    </w:p>
    <w:p w14:paraId="2535C6C8" w14:textId="77777777" w:rsidR="008F5066" w:rsidRPr="00D80E68" w:rsidRDefault="008F5066" w:rsidP="00CB6A06">
      <w:pPr>
        <w:ind w:right="-422"/>
        <w:jc w:val="both"/>
        <w:rPr>
          <w:rFonts w:ascii="Century Gothic" w:hAnsi="Century Gothic"/>
        </w:rPr>
      </w:pPr>
      <w:r w:rsidRPr="00D80E68">
        <w:rPr>
          <w:rFonts w:ascii="Century Gothic" w:hAnsi="Century Gothic"/>
        </w:rPr>
        <w:t>A number of regulations promulgated under the Act are important with respect to the management of hazardous substances (and therefo</w:t>
      </w:r>
      <w:r w:rsidR="00173231" w:rsidRPr="00D80E68">
        <w:rPr>
          <w:rFonts w:ascii="Century Gothic" w:hAnsi="Century Gothic"/>
        </w:rPr>
        <w:t xml:space="preserve">re) hazardous wastes, including </w:t>
      </w:r>
      <w:r w:rsidRPr="00D80E68">
        <w:rPr>
          <w:rFonts w:ascii="Century Gothic" w:hAnsi="Century Gothic"/>
        </w:rPr>
        <w:t>Hazardous Chemical Substances Regulations</w:t>
      </w:r>
      <w:r w:rsidR="00173231" w:rsidRPr="00D80E68">
        <w:rPr>
          <w:rFonts w:ascii="Century Gothic" w:hAnsi="Century Gothic"/>
        </w:rPr>
        <w:t xml:space="preserve">, Asbestos Regulations and Lead </w:t>
      </w:r>
      <w:r w:rsidRPr="00D80E68">
        <w:rPr>
          <w:rFonts w:ascii="Century Gothic" w:hAnsi="Century Gothic"/>
        </w:rPr>
        <w:t>Regulations.</w:t>
      </w:r>
    </w:p>
    <w:p w14:paraId="1B17B376" w14:textId="77777777" w:rsidR="008F5066" w:rsidRPr="00D80E68" w:rsidRDefault="008F5066" w:rsidP="00CB6A06">
      <w:pPr>
        <w:ind w:right="-422"/>
        <w:jc w:val="both"/>
        <w:rPr>
          <w:rFonts w:ascii="Century Gothic" w:hAnsi="Century Gothic"/>
        </w:rPr>
      </w:pPr>
      <w:r w:rsidRPr="00D80E68">
        <w:rPr>
          <w:rFonts w:ascii="Century Gothic" w:hAnsi="Century Gothic"/>
        </w:rPr>
        <w:t>A summary of this Act is included to make waste managers aware of their health and safety responsibilities with regard to their employees and to the standards that are required to be adopted at all waste management facilities under their control. This includes waste disposal sites where waste pickers are active.</w:t>
      </w:r>
    </w:p>
    <w:p w14:paraId="774C8750" w14:textId="77777777" w:rsidR="008F5066" w:rsidRPr="00D80E68" w:rsidRDefault="008F5066" w:rsidP="00CB6A06">
      <w:pPr>
        <w:pStyle w:val="Heading3"/>
        <w:ind w:right="-422"/>
        <w:rPr>
          <w:b/>
          <w:color w:val="auto"/>
        </w:rPr>
      </w:pPr>
      <w:bookmarkStart w:id="16" w:name="_Toc475440463"/>
      <w:r w:rsidRPr="00D80E68">
        <w:rPr>
          <w:b/>
          <w:color w:val="auto"/>
        </w:rPr>
        <w:t>2.1.8 The Local Government: Municipal Structures Act (Act 117 of 1998)</w:t>
      </w:r>
      <w:bookmarkEnd w:id="16"/>
    </w:p>
    <w:p w14:paraId="4DEFF2E9" w14:textId="77777777" w:rsidR="008F5066" w:rsidRPr="00D80E68" w:rsidRDefault="008F5066" w:rsidP="00CB6A06">
      <w:pPr>
        <w:ind w:right="-422"/>
        <w:jc w:val="both"/>
        <w:rPr>
          <w:rFonts w:ascii="Century Gothic" w:hAnsi="Century Gothic"/>
        </w:rPr>
      </w:pPr>
      <w:r w:rsidRPr="00D80E68">
        <w:rPr>
          <w:rFonts w:ascii="Century Gothic" w:hAnsi="Century Gothic"/>
        </w:rPr>
        <w:t>The Local Government Municipal Structures Act provides for the establishment of the various levels of government and an indication of the powers of functions of each level.</w:t>
      </w:r>
    </w:p>
    <w:p w14:paraId="0946AF63" w14:textId="77777777" w:rsidR="008F5066" w:rsidRPr="00D80E68" w:rsidRDefault="008F5066" w:rsidP="00CB6A06">
      <w:pPr>
        <w:ind w:right="-422"/>
        <w:jc w:val="both"/>
        <w:rPr>
          <w:rFonts w:ascii="Century Gothic" w:hAnsi="Century Gothic"/>
        </w:rPr>
      </w:pPr>
      <w:r w:rsidRPr="00D80E68">
        <w:rPr>
          <w:rFonts w:ascii="Century Gothic" w:hAnsi="Century Gothic"/>
        </w:rPr>
        <w:t>In terms of this Act, district municipalities are responsible for the development of an</w:t>
      </w:r>
    </w:p>
    <w:p w14:paraId="77C31B2A" w14:textId="77777777" w:rsidR="008F5066" w:rsidRPr="00D80E68" w:rsidRDefault="008F5066" w:rsidP="00CB6A06">
      <w:pPr>
        <w:ind w:right="-422"/>
        <w:jc w:val="both"/>
        <w:rPr>
          <w:rFonts w:ascii="Century Gothic" w:hAnsi="Century Gothic"/>
        </w:rPr>
      </w:pPr>
      <w:r w:rsidRPr="00D80E68">
        <w:rPr>
          <w:rFonts w:ascii="Century Gothic" w:hAnsi="Century Gothic"/>
        </w:rPr>
        <w:t>Integrated Development Plan as well as a framework for integrated development plans of all municipalities within their jurisdictions.</w:t>
      </w:r>
    </w:p>
    <w:p w14:paraId="12F60EED" w14:textId="77777777" w:rsidR="008F5066" w:rsidRPr="00D80E68" w:rsidRDefault="008F5066" w:rsidP="00CB6A06">
      <w:pPr>
        <w:ind w:right="-422"/>
        <w:jc w:val="both"/>
        <w:rPr>
          <w:rFonts w:ascii="Century Gothic" w:hAnsi="Century Gothic"/>
        </w:rPr>
      </w:pPr>
      <w:r w:rsidRPr="00D80E68">
        <w:rPr>
          <w:rFonts w:ascii="Century Gothic" w:hAnsi="Century Gothic"/>
        </w:rPr>
        <w:t>In addition to this, the Act provides for the establishment, operation and control of solid waste disposal sites, bulk waste transfer facilities and waste disposal facilities for more than one local municipality in the district. This condition complies with the requirement stated in the NWMS for the establishment and management of regional waste disposal sites.</w:t>
      </w:r>
    </w:p>
    <w:p w14:paraId="04A74689" w14:textId="7B40C1F6" w:rsidR="008F5066" w:rsidRPr="00D80E68" w:rsidRDefault="008F5066" w:rsidP="00CB6A06">
      <w:pPr>
        <w:ind w:right="-422"/>
        <w:jc w:val="both"/>
        <w:rPr>
          <w:rFonts w:ascii="Century Gothic" w:hAnsi="Century Gothic"/>
        </w:rPr>
      </w:pPr>
      <w:r w:rsidRPr="00D80E68">
        <w:rPr>
          <w:rFonts w:ascii="Century Gothic" w:hAnsi="Century Gothic"/>
        </w:rPr>
        <w:t xml:space="preserve">Cooperation between district and local municipalities are discussed in Section 88 of the Act. This allows for support of the financial, administrative and technical support between the district municipality and their local municipalities, as well as between local municipalities in the same district; </w:t>
      </w:r>
      <w:r w:rsidR="00220659" w:rsidRPr="00D80E68">
        <w:rPr>
          <w:rFonts w:ascii="Century Gothic" w:hAnsi="Century Gothic"/>
        </w:rPr>
        <w:t>if</w:t>
      </w:r>
      <w:r w:rsidRPr="00D80E68">
        <w:rPr>
          <w:rFonts w:ascii="Century Gothic" w:hAnsi="Century Gothic"/>
        </w:rPr>
        <w:t xml:space="preserve"> sufficient capacity exists.</w:t>
      </w:r>
    </w:p>
    <w:p w14:paraId="20499E3C" w14:textId="77777777" w:rsidR="008F5066" w:rsidRPr="00D80E68" w:rsidRDefault="008F5066" w:rsidP="00CB6A06">
      <w:pPr>
        <w:pStyle w:val="Heading3"/>
        <w:ind w:right="-422"/>
        <w:rPr>
          <w:b/>
          <w:color w:val="auto"/>
        </w:rPr>
      </w:pPr>
      <w:bookmarkStart w:id="17" w:name="_Toc475440464"/>
      <w:r w:rsidRPr="00D80E68">
        <w:rPr>
          <w:b/>
          <w:color w:val="auto"/>
        </w:rPr>
        <w:t>2.1.9 The Local Government: Municipal Systems Act (Act 32 of 2000)</w:t>
      </w:r>
      <w:bookmarkEnd w:id="17"/>
    </w:p>
    <w:p w14:paraId="43481A92" w14:textId="77777777" w:rsidR="008F5066" w:rsidRPr="00D80E68" w:rsidRDefault="008F5066" w:rsidP="00CB6A06">
      <w:pPr>
        <w:ind w:right="-422"/>
        <w:jc w:val="both"/>
        <w:rPr>
          <w:rFonts w:ascii="Century Gothic" w:hAnsi="Century Gothic"/>
        </w:rPr>
      </w:pPr>
      <w:r w:rsidRPr="00D80E68">
        <w:rPr>
          <w:rFonts w:ascii="Century Gothic" w:hAnsi="Century Gothic"/>
        </w:rPr>
        <w:t>This Act sets out the framework for planning processes and is concerned with the provision of services in a sustainable manner while promoting a healthy and safe environment for all.</w:t>
      </w:r>
    </w:p>
    <w:p w14:paraId="40302469" w14:textId="77777777" w:rsidR="008F5066" w:rsidRPr="00D80E68" w:rsidRDefault="008F5066" w:rsidP="00CB6A06">
      <w:pPr>
        <w:ind w:right="-422"/>
        <w:jc w:val="both"/>
        <w:rPr>
          <w:rFonts w:ascii="Century Gothic" w:hAnsi="Century Gothic"/>
        </w:rPr>
      </w:pPr>
      <w:r w:rsidRPr="00D80E68">
        <w:rPr>
          <w:rFonts w:ascii="Century Gothic" w:hAnsi="Century Gothic"/>
        </w:rPr>
        <w:lastRenderedPageBreak/>
        <w:t>The Act provides the enabling framework for planning processes. It also ensures environmentally sustainable service delivery by including the following definition in</w:t>
      </w:r>
      <w:r w:rsidR="0076520E" w:rsidRPr="00D80E68">
        <w:rPr>
          <w:rFonts w:ascii="Century Gothic" w:hAnsi="Century Gothic"/>
        </w:rPr>
        <w:t xml:space="preserve"> </w:t>
      </w:r>
      <w:r w:rsidRPr="00D80E68">
        <w:rPr>
          <w:rFonts w:ascii="Century Gothic" w:hAnsi="Century Gothic"/>
        </w:rPr>
        <w:t>Chapter 1, with respect to the provision of a municipal service in a manner aimed at ensuring that:</w:t>
      </w:r>
    </w:p>
    <w:p w14:paraId="11F1B407" w14:textId="77777777" w:rsidR="008F5066" w:rsidRPr="00D80E68" w:rsidRDefault="008F5066" w:rsidP="00CB6A06">
      <w:pPr>
        <w:ind w:right="-422"/>
        <w:jc w:val="both"/>
        <w:rPr>
          <w:rFonts w:ascii="Century Gothic" w:hAnsi="Century Gothic"/>
        </w:rPr>
      </w:pPr>
      <w:r w:rsidRPr="00D80E68">
        <w:rPr>
          <w:rFonts w:ascii="Century Gothic" w:hAnsi="Century Gothic"/>
        </w:rPr>
        <w:t>“(a) the risk of harm to the environment and to human health and safety is minimised to the extent reasonably possible under the circumstances;</w:t>
      </w:r>
    </w:p>
    <w:p w14:paraId="009428E5" w14:textId="77777777" w:rsidR="008F5066" w:rsidRPr="00D80E68" w:rsidRDefault="008F5066" w:rsidP="00CB6A06">
      <w:pPr>
        <w:ind w:right="-422"/>
        <w:jc w:val="both"/>
        <w:rPr>
          <w:rFonts w:ascii="Century Gothic" w:hAnsi="Century Gothic"/>
        </w:rPr>
      </w:pPr>
      <w:r w:rsidRPr="00D80E68">
        <w:rPr>
          <w:rFonts w:ascii="Century Gothic" w:hAnsi="Century Gothic"/>
        </w:rPr>
        <w:t>(b) the potential benefits to the environment and to human health and safety are maximized to the extent reasonably possible under the circumstances; and</w:t>
      </w:r>
    </w:p>
    <w:p w14:paraId="4EF17D15" w14:textId="77777777" w:rsidR="008F5066" w:rsidRPr="00D80E68" w:rsidRDefault="008F5066" w:rsidP="00CB6A06">
      <w:pPr>
        <w:ind w:right="-422"/>
        <w:jc w:val="both"/>
        <w:rPr>
          <w:rFonts w:ascii="Century Gothic" w:hAnsi="Century Gothic"/>
        </w:rPr>
      </w:pPr>
      <w:r w:rsidRPr="00D80E68">
        <w:rPr>
          <w:rFonts w:ascii="Century Gothic" w:hAnsi="Century Gothic"/>
        </w:rPr>
        <w:t>(c) legislation intended to protect the environment and human health and safety is complied with”.</w:t>
      </w:r>
    </w:p>
    <w:p w14:paraId="215868B2" w14:textId="77777777" w:rsidR="008F5066" w:rsidRPr="00D80E68" w:rsidRDefault="008F5066" w:rsidP="00CB6A06">
      <w:pPr>
        <w:ind w:right="-422"/>
        <w:jc w:val="both"/>
        <w:rPr>
          <w:rFonts w:ascii="Century Gothic" w:hAnsi="Century Gothic"/>
        </w:rPr>
      </w:pPr>
      <w:r w:rsidRPr="00D80E68">
        <w:rPr>
          <w:rFonts w:ascii="Century Gothic" w:hAnsi="Century Gothic"/>
        </w:rPr>
        <w:t>Section Four of the Act confirms the right and the duty of Council to:</w:t>
      </w:r>
    </w:p>
    <w:p w14:paraId="57B54057" w14:textId="77777777" w:rsidR="008F5066" w:rsidRPr="00D80E68" w:rsidRDefault="008F5066" w:rsidP="00CB6A06">
      <w:pPr>
        <w:ind w:right="-422"/>
        <w:jc w:val="both"/>
        <w:rPr>
          <w:rFonts w:ascii="Century Gothic" w:hAnsi="Century Gothic"/>
          <w:i/>
          <w:iCs/>
        </w:rPr>
      </w:pPr>
      <w:r w:rsidRPr="00D80E68">
        <w:rPr>
          <w:rFonts w:ascii="Century Gothic" w:hAnsi="Century Gothic"/>
          <w:i/>
          <w:iCs/>
        </w:rPr>
        <w:t>“ensure the provision of municipal services to all residents and communities in a financially and environmentally sustainable manner; and promote a healthy and safe environment in the Municipality”.</w:t>
      </w:r>
    </w:p>
    <w:p w14:paraId="5F7234FA" w14:textId="77777777" w:rsidR="008F5066" w:rsidRPr="00D80E68" w:rsidRDefault="008F5066" w:rsidP="00CB6A06">
      <w:pPr>
        <w:ind w:right="-422"/>
        <w:jc w:val="both"/>
        <w:rPr>
          <w:rFonts w:ascii="Century Gothic" w:hAnsi="Century Gothic"/>
        </w:rPr>
      </w:pPr>
      <w:r w:rsidRPr="00D80E68">
        <w:rPr>
          <w:rFonts w:ascii="Century Gothic" w:hAnsi="Century Gothic"/>
        </w:rPr>
        <w:t>The process to facilitate development at a local lev</w:t>
      </w:r>
      <w:r w:rsidR="00FA47CA" w:rsidRPr="00D80E68">
        <w:rPr>
          <w:rFonts w:ascii="Century Gothic" w:hAnsi="Century Gothic"/>
        </w:rPr>
        <w:t xml:space="preserve">el is referred to as Integrated </w:t>
      </w:r>
      <w:r w:rsidRPr="00D80E68">
        <w:rPr>
          <w:rFonts w:ascii="Century Gothic" w:hAnsi="Century Gothic"/>
        </w:rPr>
        <w:t>Development Planning (IDP). Chapter 5 of the Act provides for IDPs with Part 2 detailing the core components of IDPs. IWMPs should be integrated into IDPs.</w:t>
      </w:r>
    </w:p>
    <w:p w14:paraId="3B673FD3" w14:textId="77777777" w:rsidR="00E86644" w:rsidRPr="00D80E68" w:rsidRDefault="008F5066" w:rsidP="00CB6A06">
      <w:pPr>
        <w:ind w:right="-422"/>
        <w:jc w:val="both"/>
        <w:rPr>
          <w:rFonts w:ascii="Century Gothic" w:hAnsi="Century Gothic"/>
        </w:rPr>
      </w:pPr>
      <w:r w:rsidRPr="00D80E68">
        <w:rPr>
          <w:rFonts w:ascii="Century Gothic" w:hAnsi="Century Gothic"/>
        </w:rPr>
        <w:t>Section 78 assessments must be undertaken by a Municipality in terms of Section 78 of the Municipal Systems Act 2000 and Section 11 of the Municipal Systems Amendment Act 2003 whenever a municipality decides on a service delivery mechanism or whenever a municipality reviews a service delivery mechanism. There is no discretion in this regard – it is legal requirement. The content, process and format of the study are prescribed in the legislation. Section 78 assessments apply particularly when the municipality is considering outsourcing any aspect of waste management service provision.</w:t>
      </w:r>
    </w:p>
    <w:p w14:paraId="030855CD" w14:textId="77777777" w:rsidR="008F5066" w:rsidRPr="00D80E68" w:rsidRDefault="008F5066" w:rsidP="00CB6A06">
      <w:pPr>
        <w:pStyle w:val="Heading3"/>
        <w:ind w:right="-422"/>
        <w:rPr>
          <w:b/>
          <w:color w:val="auto"/>
        </w:rPr>
      </w:pPr>
      <w:bookmarkStart w:id="18" w:name="_Toc475440465"/>
      <w:r w:rsidRPr="00D80E68">
        <w:rPr>
          <w:b/>
          <w:color w:val="auto"/>
        </w:rPr>
        <w:t>2.1.10. The Minimum Requirements for Waste Disposal by Landfill</w:t>
      </w:r>
      <w:bookmarkEnd w:id="18"/>
    </w:p>
    <w:p w14:paraId="71D04C45" w14:textId="00BE09D0" w:rsidR="008F5066" w:rsidRPr="00D80E68" w:rsidRDefault="008F5066" w:rsidP="00CB6A06">
      <w:pPr>
        <w:ind w:right="-422"/>
        <w:jc w:val="both"/>
        <w:rPr>
          <w:rFonts w:ascii="Century Gothic" w:hAnsi="Century Gothic"/>
        </w:rPr>
      </w:pPr>
      <w:r w:rsidRPr="00D80E68">
        <w:rPr>
          <w:rFonts w:ascii="Century Gothic" w:hAnsi="Century Gothic"/>
        </w:rPr>
        <w:t xml:space="preserve">The objective of this document </w:t>
      </w:r>
      <w:r w:rsidR="007C56AB">
        <w:rPr>
          <w:rFonts w:ascii="Century Gothic" w:hAnsi="Century Gothic"/>
        </w:rPr>
        <w:t>is</w:t>
      </w:r>
      <w:r w:rsidRPr="00D80E68">
        <w:rPr>
          <w:rFonts w:ascii="Century Gothic" w:hAnsi="Century Gothic"/>
        </w:rPr>
        <w:t xml:space="preserve"> to take pro-active steps in preventing the degradation of water quality and the environment and to improve the standard of waste disposal in South Africa.</w:t>
      </w:r>
    </w:p>
    <w:p w14:paraId="5F0AF91D" w14:textId="77777777" w:rsidR="008F5066" w:rsidRPr="00D80E68" w:rsidRDefault="008F5066" w:rsidP="00CB6A06">
      <w:pPr>
        <w:ind w:right="-422"/>
        <w:jc w:val="both"/>
        <w:rPr>
          <w:rFonts w:ascii="Century Gothic" w:hAnsi="Century Gothic"/>
        </w:rPr>
      </w:pPr>
      <w:r w:rsidRPr="00D80E68">
        <w:rPr>
          <w:rFonts w:ascii="Century Gothic" w:hAnsi="Century Gothic"/>
        </w:rPr>
        <w:t>This Document deals with issues of non-permitted sites, operation of permitted sites according to permit conditions, new landfills and closure.</w:t>
      </w:r>
    </w:p>
    <w:p w14:paraId="4303BCA7" w14:textId="77777777" w:rsidR="008F5066" w:rsidRPr="00D80E68" w:rsidRDefault="008F5066" w:rsidP="00CB6A06">
      <w:pPr>
        <w:ind w:right="-422"/>
        <w:jc w:val="both"/>
        <w:rPr>
          <w:rFonts w:ascii="Century Gothic" w:hAnsi="Century Gothic"/>
        </w:rPr>
      </w:pPr>
      <w:r w:rsidRPr="00D80E68">
        <w:rPr>
          <w:rFonts w:ascii="Century Gothic" w:hAnsi="Century Gothic"/>
        </w:rPr>
        <w:t xml:space="preserve">The purpose of this Document is the set out minimum procedures, actions and information required from an applicant during the permitting process; provide a point of departure against which environmentally acceptable waste disposal practices can </w:t>
      </w:r>
      <w:r w:rsidRPr="00D80E68">
        <w:rPr>
          <w:rFonts w:ascii="Century Gothic" w:hAnsi="Century Gothic"/>
        </w:rPr>
        <w:lastRenderedPageBreak/>
        <w:t>be distinguished from environmentally unacceptable waste disposal activities and to provide the applicable standards or specifications that must be followed in the absence of any valid motivation to the contrary.</w:t>
      </w:r>
    </w:p>
    <w:p w14:paraId="01693AD3" w14:textId="77777777" w:rsidR="008F5066" w:rsidRPr="00D80E68" w:rsidRDefault="008F5066" w:rsidP="00CB6A06">
      <w:pPr>
        <w:ind w:right="-422"/>
        <w:jc w:val="both"/>
        <w:rPr>
          <w:rFonts w:ascii="Century Gothic" w:hAnsi="Century Gothic"/>
        </w:rPr>
      </w:pPr>
      <w:r w:rsidRPr="00D80E68">
        <w:rPr>
          <w:rFonts w:ascii="Century Gothic" w:hAnsi="Century Gothic"/>
        </w:rPr>
        <w:t xml:space="preserve">The </w:t>
      </w:r>
      <w:r w:rsidRPr="00D80E68">
        <w:rPr>
          <w:rFonts w:ascii="Century Gothic" w:hAnsi="Century Gothic"/>
          <w:iCs/>
        </w:rPr>
        <w:t>Minimum Requirements</w:t>
      </w:r>
      <w:r w:rsidRPr="00D80E68">
        <w:rPr>
          <w:rFonts w:ascii="Century Gothic" w:hAnsi="Century Gothic"/>
          <w:i/>
          <w:iCs/>
        </w:rPr>
        <w:t xml:space="preserve"> </w:t>
      </w:r>
      <w:r w:rsidRPr="00D80E68">
        <w:rPr>
          <w:rFonts w:ascii="Century Gothic" w:hAnsi="Century Gothic"/>
        </w:rPr>
        <w:t>remain the foundation of waste disposal engineering and waste managers should be aware of the requirements of the document when considering any aspect of waste disposal.</w:t>
      </w:r>
    </w:p>
    <w:p w14:paraId="3D025033" w14:textId="77777777" w:rsidR="008F5066" w:rsidRPr="00D80E68" w:rsidRDefault="008F5066" w:rsidP="00CB6A06">
      <w:pPr>
        <w:pStyle w:val="Heading3"/>
        <w:ind w:right="-422"/>
        <w:rPr>
          <w:b/>
          <w:color w:val="auto"/>
        </w:rPr>
      </w:pPr>
      <w:bookmarkStart w:id="19" w:name="_Toc475440466"/>
      <w:r w:rsidRPr="00D80E68">
        <w:rPr>
          <w:b/>
          <w:color w:val="auto"/>
        </w:rPr>
        <w:t>2.1.11 Free Basic Refuse Removal</w:t>
      </w:r>
      <w:r w:rsidR="006B03C5" w:rsidRPr="00D80E68">
        <w:rPr>
          <w:b/>
          <w:color w:val="auto"/>
        </w:rPr>
        <w:t xml:space="preserve"> Policy</w:t>
      </w:r>
      <w:bookmarkEnd w:id="19"/>
    </w:p>
    <w:p w14:paraId="1CCB7A10" w14:textId="77777777" w:rsidR="008F5066" w:rsidRPr="00D80E68" w:rsidRDefault="008F5066" w:rsidP="00CB6A06">
      <w:pPr>
        <w:ind w:right="-422"/>
        <w:jc w:val="both"/>
        <w:rPr>
          <w:rFonts w:ascii="Century Gothic" w:hAnsi="Century Gothic"/>
        </w:rPr>
      </w:pPr>
      <w:r w:rsidRPr="00D80E68">
        <w:rPr>
          <w:rFonts w:ascii="Century Gothic" w:hAnsi="Century Gothic"/>
        </w:rPr>
        <w:t>The Free Basic Service Delivery document released by DEA in April 2009, states that the principle of service provision for all rests on the idea of government funding capital infrastructure while users pay for operation and maintenance. A large percentage of South Africa’s population does however not earn a sufficient income to pay for this service.</w:t>
      </w:r>
    </w:p>
    <w:p w14:paraId="45168C55" w14:textId="77777777" w:rsidR="008F5066" w:rsidRPr="00D80E68" w:rsidRDefault="008F5066" w:rsidP="00CB6A06">
      <w:pPr>
        <w:ind w:right="-422"/>
        <w:jc w:val="both"/>
        <w:rPr>
          <w:rFonts w:ascii="Century Gothic" w:hAnsi="Century Gothic"/>
        </w:rPr>
      </w:pPr>
      <w:r w:rsidRPr="00D80E68">
        <w:rPr>
          <w:rFonts w:ascii="Century Gothic" w:hAnsi="Century Gothic"/>
        </w:rPr>
        <w:t>The concept of registration of indigents was therefore adopted. In order to register as indigent, a person must:</w:t>
      </w:r>
    </w:p>
    <w:p w14:paraId="0D126E86" w14:textId="77777777" w:rsidR="008F5066" w:rsidRPr="00D80E68" w:rsidRDefault="008F5066" w:rsidP="00CB6A06">
      <w:pPr>
        <w:pStyle w:val="ListParagraph"/>
        <w:numPr>
          <w:ilvl w:val="0"/>
          <w:numId w:val="3"/>
        </w:numPr>
        <w:ind w:right="-422"/>
        <w:jc w:val="both"/>
        <w:rPr>
          <w:rFonts w:ascii="Century Gothic" w:hAnsi="Century Gothic"/>
        </w:rPr>
      </w:pPr>
      <w:r w:rsidRPr="00D80E68">
        <w:rPr>
          <w:rFonts w:ascii="Century Gothic" w:hAnsi="Century Gothic"/>
        </w:rPr>
        <w:t>Earn an income of less than two old age pensions;</w:t>
      </w:r>
    </w:p>
    <w:p w14:paraId="1726D5C3" w14:textId="77777777" w:rsidR="008F5066" w:rsidRPr="00D80E68" w:rsidRDefault="008F5066" w:rsidP="00CB6A06">
      <w:pPr>
        <w:pStyle w:val="ListParagraph"/>
        <w:numPr>
          <w:ilvl w:val="0"/>
          <w:numId w:val="3"/>
        </w:numPr>
        <w:ind w:right="-422"/>
        <w:jc w:val="both"/>
        <w:rPr>
          <w:rFonts w:ascii="Century Gothic" w:hAnsi="Century Gothic"/>
        </w:rPr>
      </w:pPr>
      <w:r w:rsidRPr="00D80E68">
        <w:rPr>
          <w:rFonts w:ascii="Century Gothic" w:hAnsi="Century Gothic"/>
        </w:rPr>
        <w:t>Be a citizen or have a recognised temporary residence; and</w:t>
      </w:r>
    </w:p>
    <w:p w14:paraId="47E34D77" w14:textId="77777777" w:rsidR="008F5066" w:rsidRPr="00D80E68" w:rsidRDefault="008F5066" w:rsidP="00CB6A06">
      <w:pPr>
        <w:pStyle w:val="ListParagraph"/>
        <w:numPr>
          <w:ilvl w:val="0"/>
          <w:numId w:val="3"/>
        </w:numPr>
        <w:ind w:right="-422"/>
        <w:jc w:val="both"/>
        <w:rPr>
          <w:rFonts w:ascii="Century Gothic" w:hAnsi="Century Gothic"/>
        </w:rPr>
      </w:pPr>
      <w:r w:rsidRPr="00D80E68">
        <w:rPr>
          <w:rFonts w:ascii="Century Gothic" w:hAnsi="Century Gothic"/>
        </w:rPr>
        <w:t>Special provision is made for child headed households; and</w:t>
      </w:r>
    </w:p>
    <w:p w14:paraId="761FADD6" w14:textId="77777777" w:rsidR="008F5066" w:rsidRPr="00D80E68" w:rsidRDefault="008F5066" w:rsidP="00CB6A06">
      <w:pPr>
        <w:pStyle w:val="ListParagraph"/>
        <w:numPr>
          <w:ilvl w:val="0"/>
          <w:numId w:val="3"/>
        </w:numPr>
        <w:ind w:right="-422"/>
        <w:jc w:val="both"/>
        <w:rPr>
          <w:rFonts w:ascii="Century Gothic" w:hAnsi="Century Gothic"/>
        </w:rPr>
      </w:pPr>
      <w:r w:rsidRPr="00D80E68">
        <w:rPr>
          <w:rFonts w:ascii="Century Gothic" w:hAnsi="Century Gothic"/>
        </w:rPr>
        <w:t>Proof of residence in a municipal area must be provided.</w:t>
      </w:r>
    </w:p>
    <w:p w14:paraId="385CE241" w14:textId="77777777" w:rsidR="008F5066" w:rsidRPr="00D80E68" w:rsidRDefault="008F5066" w:rsidP="00CB6A06">
      <w:pPr>
        <w:ind w:right="-422"/>
        <w:jc w:val="both"/>
        <w:rPr>
          <w:rFonts w:ascii="Century Gothic" w:hAnsi="Century Gothic"/>
        </w:rPr>
      </w:pPr>
      <w:r w:rsidRPr="00D80E68">
        <w:rPr>
          <w:rFonts w:ascii="Century Gothic" w:hAnsi="Century Gothic"/>
        </w:rPr>
        <w:t>Service delivery standards have been compiled at three levels, basic, intermediate and full service:</w:t>
      </w:r>
    </w:p>
    <w:p w14:paraId="5E60A6A9" w14:textId="77777777" w:rsidR="008F5066" w:rsidRPr="00D80E68" w:rsidRDefault="008F5066" w:rsidP="00CB6A06">
      <w:pPr>
        <w:pStyle w:val="ListParagraph"/>
        <w:numPr>
          <w:ilvl w:val="0"/>
          <w:numId w:val="4"/>
        </w:numPr>
        <w:ind w:right="-422"/>
        <w:jc w:val="both"/>
        <w:rPr>
          <w:rFonts w:ascii="Century Gothic" w:hAnsi="Century Gothic"/>
        </w:rPr>
      </w:pPr>
      <w:r w:rsidRPr="00D80E68">
        <w:rPr>
          <w:rFonts w:ascii="Century Gothic" w:hAnsi="Century Gothic"/>
        </w:rPr>
        <w:t>Basic – A communal landfill is offered that is operated by a service provider or contractor. Residents are responsible for own transportation to communal landfills;</w:t>
      </w:r>
    </w:p>
    <w:p w14:paraId="3CE69370" w14:textId="77777777" w:rsidR="008F5066" w:rsidRPr="00D80E68" w:rsidRDefault="008F5066" w:rsidP="00CB6A06">
      <w:pPr>
        <w:pStyle w:val="ListParagraph"/>
        <w:numPr>
          <w:ilvl w:val="0"/>
          <w:numId w:val="4"/>
        </w:numPr>
        <w:ind w:right="-422"/>
        <w:jc w:val="both"/>
        <w:rPr>
          <w:rFonts w:ascii="Century Gothic" w:hAnsi="Century Gothic"/>
        </w:rPr>
      </w:pPr>
      <w:r w:rsidRPr="00D80E68">
        <w:rPr>
          <w:rFonts w:ascii="Century Gothic" w:hAnsi="Century Gothic"/>
        </w:rPr>
        <w:t>Intermediate – Waste is collected in skips by a service provider or contractor.</w:t>
      </w:r>
    </w:p>
    <w:p w14:paraId="74B2F4B2" w14:textId="77777777" w:rsidR="008F5066" w:rsidRPr="00D80E68" w:rsidRDefault="008F5066" w:rsidP="00CB6A06">
      <w:pPr>
        <w:pStyle w:val="ListParagraph"/>
        <w:numPr>
          <w:ilvl w:val="0"/>
          <w:numId w:val="4"/>
        </w:numPr>
        <w:ind w:right="-422"/>
        <w:jc w:val="both"/>
        <w:rPr>
          <w:rFonts w:ascii="Century Gothic" w:hAnsi="Century Gothic"/>
        </w:rPr>
      </w:pPr>
      <w:r w:rsidRPr="00D80E68">
        <w:rPr>
          <w:rFonts w:ascii="Century Gothic" w:hAnsi="Century Gothic"/>
        </w:rPr>
        <w:t>Residents are responsible for taking waste to skips prior to collection;</w:t>
      </w:r>
    </w:p>
    <w:p w14:paraId="106235AC" w14:textId="77777777" w:rsidR="008F5066" w:rsidRPr="00D80E68" w:rsidRDefault="008F5066" w:rsidP="00CB6A06">
      <w:pPr>
        <w:pStyle w:val="ListParagraph"/>
        <w:numPr>
          <w:ilvl w:val="0"/>
          <w:numId w:val="4"/>
        </w:numPr>
        <w:ind w:right="-422"/>
        <w:jc w:val="both"/>
        <w:rPr>
          <w:rFonts w:ascii="Century Gothic" w:hAnsi="Century Gothic"/>
        </w:rPr>
      </w:pPr>
      <w:r w:rsidRPr="00D80E68">
        <w:rPr>
          <w:rFonts w:ascii="Century Gothic" w:hAnsi="Century Gothic"/>
        </w:rPr>
        <w:t>Full – A service provider or contractor collects waste from the curb of each household. Recyclables and residue waste are separated and collected.</w:t>
      </w:r>
    </w:p>
    <w:p w14:paraId="22B1B545" w14:textId="77777777" w:rsidR="008F5066" w:rsidRPr="00D80E68" w:rsidRDefault="008F5066" w:rsidP="00CB6A06">
      <w:pPr>
        <w:ind w:right="-422"/>
        <w:jc w:val="both"/>
        <w:rPr>
          <w:rFonts w:ascii="Century Gothic" w:hAnsi="Century Gothic"/>
        </w:rPr>
      </w:pPr>
      <w:r w:rsidRPr="00D80E68">
        <w:rPr>
          <w:rFonts w:ascii="Century Gothic" w:hAnsi="Century Gothic"/>
        </w:rPr>
        <w:t>The responsibility of each district in terms of this Document is listed below:</w:t>
      </w:r>
    </w:p>
    <w:p w14:paraId="1683CADF" w14:textId="77777777" w:rsidR="008F5066" w:rsidRPr="00D80E68" w:rsidRDefault="008F5066" w:rsidP="00CB6A06">
      <w:pPr>
        <w:pStyle w:val="ListParagraph"/>
        <w:numPr>
          <w:ilvl w:val="0"/>
          <w:numId w:val="5"/>
        </w:numPr>
        <w:ind w:right="-422"/>
        <w:jc w:val="both"/>
        <w:rPr>
          <w:rFonts w:ascii="Century Gothic" w:hAnsi="Century Gothic"/>
        </w:rPr>
      </w:pPr>
      <w:r w:rsidRPr="00D80E68">
        <w:rPr>
          <w:rFonts w:ascii="Century Gothic" w:hAnsi="Century Gothic"/>
        </w:rPr>
        <w:t>District Municipalities to make Local Municipalities aware of the existence of the National Policy on Free Basic Refuse Removal (FBRR) service and the</w:t>
      </w:r>
      <w:r w:rsidR="00477C22" w:rsidRPr="00D80E68">
        <w:rPr>
          <w:rFonts w:ascii="Century Gothic" w:hAnsi="Century Gothic"/>
        </w:rPr>
        <w:t xml:space="preserve"> </w:t>
      </w:r>
      <w:r w:rsidRPr="00D80E68">
        <w:rPr>
          <w:rFonts w:ascii="Century Gothic" w:hAnsi="Century Gothic"/>
        </w:rPr>
        <w:t>National Domestic Waste Collection Standards. This should be done with the view of explaining the Local Municipalities’ mandate; and</w:t>
      </w:r>
    </w:p>
    <w:p w14:paraId="590A8655" w14:textId="77777777" w:rsidR="008F5066" w:rsidRPr="00D80E68" w:rsidRDefault="008F5066" w:rsidP="00CB6A06">
      <w:pPr>
        <w:pStyle w:val="ListParagraph"/>
        <w:numPr>
          <w:ilvl w:val="0"/>
          <w:numId w:val="5"/>
        </w:numPr>
        <w:ind w:right="-422"/>
        <w:jc w:val="both"/>
        <w:rPr>
          <w:rFonts w:ascii="Century Gothic" w:hAnsi="Century Gothic"/>
        </w:rPr>
      </w:pPr>
      <w:r w:rsidRPr="00D80E68">
        <w:rPr>
          <w:rFonts w:ascii="Century Gothic" w:hAnsi="Century Gothic"/>
        </w:rPr>
        <w:t>Provide District Municipality-wide guidelines on developing FBRR service policies and Domestic Collection Standards and where necessary render technical assistance to local municipalities with limited capacity.</w:t>
      </w:r>
    </w:p>
    <w:p w14:paraId="03D04300" w14:textId="77777777" w:rsidR="008F5066" w:rsidRPr="00D80E68" w:rsidRDefault="008F5066" w:rsidP="00CB6A06">
      <w:pPr>
        <w:ind w:right="-422"/>
        <w:jc w:val="both"/>
        <w:rPr>
          <w:rFonts w:ascii="Century Gothic" w:hAnsi="Century Gothic"/>
        </w:rPr>
      </w:pPr>
      <w:r w:rsidRPr="00D80E68">
        <w:rPr>
          <w:rFonts w:ascii="Century Gothic" w:hAnsi="Century Gothic"/>
        </w:rPr>
        <w:lastRenderedPageBreak/>
        <w:t>Local municipalities have, in terms of this Document, the responsibility to:</w:t>
      </w:r>
    </w:p>
    <w:p w14:paraId="67A6FB7D" w14:textId="77777777" w:rsidR="008F5066" w:rsidRPr="00D80E68" w:rsidRDefault="008F5066" w:rsidP="00CB6A06">
      <w:pPr>
        <w:pStyle w:val="ListParagraph"/>
        <w:numPr>
          <w:ilvl w:val="0"/>
          <w:numId w:val="6"/>
        </w:numPr>
        <w:ind w:right="-422"/>
        <w:jc w:val="both"/>
        <w:rPr>
          <w:rFonts w:ascii="Century Gothic" w:hAnsi="Century Gothic"/>
        </w:rPr>
      </w:pPr>
      <w:r w:rsidRPr="00D80E68">
        <w:rPr>
          <w:rFonts w:ascii="Century Gothic" w:hAnsi="Century Gothic"/>
        </w:rPr>
        <w:t xml:space="preserve">Suggest Municipal FBRR Service policies (where appropriate) or integrate these into existing Indigent Policies as additions. This results from the fact that the </w:t>
      </w:r>
      <w:r w:rsidR="00477C22" w:rsidRPr="00D80E68">
        <w:rPr>
          <w:rFonts w:ascii="Century Gothic" w:hAnsi="Century Gothic"/>
        </w:rPr>
        <w:t xml:space="preserve">existing </w:t>
      </w:r>
      <w:r w:rsidRPr="00D80E68">
        <w:rPr>
          <w:rFonts w:ascii="Century Gothic" w:hAnsi="Century Gothic"/>
        </w:rPr>
        <w:t>Municipal Indigent Policies do not address the issue of refuse removal adequately;</w:t>
      </w:r>
    </w:p>
    <w:p w14:paraId="0C0AD5DC" w14:textId="77777777" w:rsidR="00477C22" w:rsidRPr="00D80E68" w:rsidRDefault="00477C22" w:rsidP="00CB6A06">
      <w:pPr>
        <w:pStyle w:val="ListParagraph"/>
        <w:numPr>
          <w:ilvl w:val="0"/>
          <w:numId w:val="6"/>
        </w:numPr>
        <w:ind w:right="-422"/>
        <w:jc w:val="both"/>
        <w:rPr>
          <w:rFonts w:ascii="Century Gothic" w:hAnsi="Century Gothic"/>
        </w:rPr>
      </w:pPr>
      <w:r w:rsidRPr="00D80E68">
        <w:rPr>
          <w:rFonts w:ascii="Century Gothic" w:hAnsi="Century Gothic"/>
        </w:rPr>
        <w:t>Identify and select deserving indigent households for FBRR service in their jurisdictions;</w:t>
      </w:r>
    </w:p>
    <w:p w14:paraId="16BB1E88" w14:textId="77777777" w:rsidR="00477C22" w:rsidRPr="00D80E68" w:rsidRDefault="00477C22" w:rsidP="00CB6A06">
      <w:pPr>
        <w:pStyle w:val="ListParagraph"/>
        <w:numPr>
          <w:ilvl w:val="0"/>
          <w:numId w:val="6"/>
        </w:numPr>
        <w:ind w:right="-422"/>
        <w:jc w:val="both"/>
        <w:rPr>
          <w:rFonts w:ascii="Century Gothic" w:hAnsi="Century Gothic"/>
        </w:rPr>
      </w:pPr>
      <w:r w:rsidRPr="00D80E68">
        <w:rPr>
          <w:rFonts w:ascii="Century Gothic" w:hAnsi="Century Gothic"/>
        </w:rPr>
        <w:t>Raise awareness on the existence of a FBRR service policy;</w:t>
      </w:r>
    </w:p>
    <w:p w14:paraId="238F176F" w14:textId="77777777" w:rsidR="00477C22" w:rsidRPr="00D80E68" w:rsidRDefault="00477C22" w:rsidP="00CB6A06">
      <w:pPr>
        <w:pStyle w:val="ListParagraph"/>
        <w:numPr>
          <w:ilvl w:val="0"/>
          <w:numId w:val="6"/>
        </w:numPr>
        <w:ind w:right="-422"/>
        <w:jc w:val="both"/>
        <w:rPr>
          <w:rFonts w:ascii="Century Gothic" w:hAnsi="Century Gothic"/>
        </w:rPr>
      </w:pPr>
      <w:r w:rsidRPr="00D80E68">
        <w:rPr>
          <w:rFonts w:ascii="Century Gothic" w:hAnsi="Century Gothic"/>
        </w:rPr>
        <w:t>Set appropriate criteria and mechanisms for identifying the indigent household for the purposes of the FBRR service policy;</w:t>
      </w:r>
    </w:p>
    <w:p w14:paraId="4382B080" w14:textId="77777777" w:rsidR="00477C22" w:rsidRPr="00D80E68" w:rsidRDefault="00477C22" w:rsidP="00CB6A06">
      <w:pPr>
        <w:pStyle w:val="ListParagraph"/>
        <w:numPr>
          <w:ilvl w:val="0"/>
          <w:numId w:val="6"/>
        </w:numPr>
        <w:ind w:right="-422"/>
        <w:jc w:val="both"/>
        <w:rPr>
          <w:rFonts w:ascii="Century Gothic" w:hAnsi="Century Gothic"/>
        </w:rPr>
      </w:pPr>
      <w:r w:rsidRPr="00D80E68">
        <w:rPr>
          <w:rFonts w:ascii="Century Gothic" w:hAnsi="Century Gothic"/>
        </w:rPr>
        <w:t>Establish proper risk management programme in order to minimise fraudulent activities during the implementation of the FBRR service policy in their jurisdictions; and</w:t>
      </w:r>
    </w:p>
    <w:p w14:paraId="07B9FAAA" w14:textId="77777777" w:rsidR="00477C22" w:rsidRPr="00D80E68" w:rsidRDefault="00477C22" w:rsidP="00CB6A06">
      <w:pPr>
        <w:pStyle w:val="ListParagraph"/>
        <w:numPr>
          <w:ilvl w:val="0"/>
          <w:numId w:val="6"/>
        </w:numPr>
        <w:ind w:right="-422"/>
        <w:jc w:val="both"/>
        <w:rPr>
          <w:rFonts w:ascii="Century Gothic" w:hAnsi="Century Gothic"/>
        </w:rPr>
      </w:pPr>
      <w:r w:rsidRPr="00D80E68">
        <w:rPr>
          <w:rFonts w:ascii="Century Gothic" w:hAnsi="Century Gothic"/>
        </w:rPr>
        <w:t>Regularly update its FBRR service indigent household database.</w:t>
      </w:r>
    </w:p>
    <w:p w14:paraId="04D20F46" w14:textId="77777777" w:rsidR="00477C22" w:rsidRPr="00D80E68" w:rsidRDefault="00477C22" w:rsidP="00CB6A06">
      <w:pPr>
        <w:ind w:right="-422"/>
        <w:jc w:val="both"/>
        <w:rPr>
          <w:rFonts w:ascii="Century Gothic" w:hAnsi="Century Gothic"/>
        </w:rPr>
      </w:pPr>
      <w:r w:rsidRPr="00D80E68">
        <w:rPr>
          <w:rFonts w:ascii="Century Gothic" w:hAnsi="Century Gothic"/>
        </w:rPr>
        <w:t>The FBRR policy is an opportunity for the municipality to fund the provision of services to indigent households through the recouping of costs via the indigent register. This places emphasis on the municipality developing and maintaining an accurate and up to date indigent register.</w:t>
      </w:r>
    </w:p>
    <w:p w14:paraId="09A096CC" w14:textId="77777777" w:rsidR="00477C22" w:rsidRPr="00D80E68" w:rsidRDefault="00E86644" w:rsidP="00CB6A06">
      <w:pPr>
        <w:pStyle w:val="Heading1"/>
        <w:ind w:right="-422"/>
        <w:rPr>
          <w:b/>
          <w:color w:val="auto"/>
          <w:lang w:val="en-US"/>
        </w:rPr>
      </w:pPr>
      <w:bookmarkStart w:id="20" w:name="_Toc475440467"/>
      <w:r w:rsidRPr="00D80E68">
        <w:rPr>
          <w:b/>
          <w:color w:val="auto"/>
          <w:lang w:val="en-US"/>
        </w:rPr>
        <w:t xml:space="preserve">3. </w:t>
      </w:r>
      <w:r w:rsidR="004627A1" w:rsidRPr="00D80E68">
        <w:rPr>
          <w:b/>
          <w:color w:val="auto"/>
          <w:lang w:val="en-US"/>
        </w:rPr>
        <w:t>Developmental Profile</w:t>
      </w:r>
      <w:bookmarkEnd w:id="20"/>
    </w:p>
    <w:p w14:paraId="70C5C395" w14:textId="77777777" w:rsidR="004627A1" w:rsidRPr="00D80E68" w:rsidRDefault="004627A1" w:rsidP="00CB6A06">
      <w:pPr>
        <w:pStyle w:val="Heading2"/>
        <w:ind w:right="-422"/>
        <w:rPr>
          <w:b/>
          <w:color w:val="auto"/>
          <w:lang w:val="en-US"/>
        </w:rPr>
      </w:pPr>
      <w:bookmarkStart w:id="21" w:name="_Toc475440468"/>
      <w:r w:rsidRPr="00D80E68">
        <w:rPr>
          <w:b/>
          <w:color w:val="auto"/>
          <w:lang w:val="en-US"/>
        </w:rPr>
        <w:t>3.1. Demographic Profile</w:t>
      </w:r>
      <w:bookmarkEnd w:id="21"/>
    </w:p>
    <w:p w14:paraId="6DED2329" w14:textId="77777777" w:rsidR="00FA47CA" w:rsidRPr="00D80E68" w:rsidRDefault="00FA47CA" w:rsidP="00FA47CA">
      <w:pPr>
        <w:ind w:right="-422"/>
        <w:jc w:val="both"/>
        <w:rPr>
          <w:rFonts w:ascii="Century Gothic" w:hAnsi="Century Gothic"/>
          <w:lang w:val="en-US"/>
        </w:rPr>
      </w:pPr>
      <w:r w:rsidRPr="00D80E68">
        <w:rPr>
          <w:rFonts w:ascii="Century Gothic" w:hAnsi="Century Gothic"/>
          <w:lang w:val="en-US"/>
        </w:rPr>
        <w:t xml:space="preserve">Setsoto Local Municipality is situated in the eastern Free State province within the regional boundaries of the Thabo </w:t>
      </w:r>
      <w:r w:rsidR="004733A8" w:rsidRPr="00D80E68">
        <w:rPr>
          <w:rFonts w:ascii="Century Gothic" w:hAnsi="Century Gothic"/>
          <w:lang w:val="en-US"/>
        </w:rPr>
        <w:t>Mofutsanyane</w:t>
      </w:r>
      <w:r w:rsidRPr="00D80E68">
        <w:rPr>
          <w:rFonts w:ascii="Century Gothic" w:hAnsi="Century Gothic"/>
          <w:lang w:val="en-US"/>
        </w:rPr>
        <w:t xml:space="preserve"> District Municipality. Setsoto is a municipality FS194 and was established in terms of Section 14 of the Local Government: Municipal Structures Act, Act No.117 of 1998 and was published in Provincial Gazette No. 184 dated 28 September 2000. Setsoto Local Municipality is a Category B municipality with a collective executive system combined with a ward participatory system as contemplated in Section 3(b) of the Determination of Types of Municipality Act, 2000 (Act No 1 of 2000).</w:t>
      </w:r>
    </w:p>
    <w:p w14:paraId="3D6ADBCC" w14:textId="77777777" w:rsidR="001E34FE" w:rsidRPr="00D80E68" w:rsidRDefault="00E50383" w:rsidP="00CB6A06">
      <w:pPr>
        <w:ind w:right="-422"/>
        <w:jc w:val="both"/>
        <w:rPr>
          <w:rFonts w:ascii="Century Gothic" w:hAnsi="Century Gothic"/>
          <w:lang w:val="en-US"/>
        </w:rPr>
      </w:pPr>
      <w:r w:rsidRPr="00D80E68">
        <w:rPr>
          <w:rFonts w:ascii="Century Gothic" w:hAnsi="Century Gothic"/>
          <w:lang w:val="en-US"/>
        </w:rPr>
        <w:t>The area of the local municipality measures about 5948.35 km² in extent. It consists of four major urban areas namely Ficksburg, Senekal, Marquard and Clocolan, as well as their surrounding rural areas namely Meqheleng, Matwabeng, Moemaneng and Hlohlolwane. Ficksburg is the administrative head office of Setsoto local municipality.</w:t>
      </w:r>
      <w:r w:rsidR="001E34FE" w:rsidRPr="00D80E68">
        <w:rPr>
          <w:rFonts w:ascii="Century Gothic" w:hAnsi="Century Gothic"/>
          <w:lang w:val="en-US"/>
        </w:rPr>
        <w:t xml:space="preserve"> The following figure is the map of Setsoto LM:</w:t>
      </w:r>
    </w:p>
    <w:p w14:paraId="477EFD59" w14:textId="77777777" w:rsidR="001E34FE" w:rsidRPr="00D80E68" w:rsidRDefault="001E34FE" w:rsidP="00CB6A06">
      <w:pPr>
        <w:keepNext/>
        <w:ind w:right="-422"/>
        <w:jc w:val="both"/>
      </w:pPr>
      <w:r w:rsidRPr="00D80E68">
        <w:rPr>
          <w:rFonts w:ascii="Century Gothic" w:hAnsi="Century Gothic"/>
          <w:noProof/>
          <w:lang w:eastAsia="en-ZA"/>
        </w:rPr>
        <w:lastRenderedPageBreak/>
        <w:drawing>
          <wp:inline distT="0" distB="0" distL="0" distR="0" wp14:anchorId="61694157" wp14:editId="1DFC8611">
            <wp:extent cx="5730875" cy="3968750"/>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0875" cy="3968750"/>
                    </a:xfrm>
                    <a:prstGeom prst="rect">
                      <a:avLst/>
                    </a:prstGeom>
                    <a:noFill/>
                  </pic:spPr>
                </pic:pic>
              </a:graphicData>
            </a:graphic>
          </wp:inline>
        </w:drawing>
      </w:r>
    </w:p>
    <w:p w14:paraId="6DCA09CF" w14:textId="7725895A" w:rsidR="00E50383" w:rsidRPr="00D80E68" w:rsidRDefault="001E34FE" w:rsidP="00CB6A06">
      <w:pPr>
        <w:pStyle w:val="Caption"/>
        <w:ind w:right="-422"/>
        <w:jc w:val="both"/>
        <w:rPr>
          <w:rFonts w:ascii="Century Gothic" w:hAnsi="Century Gothic"/>
          <w:color w:val="auto"/>
          <w:lang w:val="en-US"/>
        </w:rPr>
      </w:pPr>
      <w:bookmarkStart w:id="22" w:name="_Toc475440541"/>
      <w:r w:rsidRPr="00D80E68">
        <w:rPr>
          <w:color w:val="auto"/>
        </w:rPr>
        <w:t xml:space="preserve">Figure </w:t>
      </w:r>
      <w:r w:rsidR="00A80FE8" w:rsidRPr="00D80E68">
        <w:rPr>
          <w:color w:val="auto"/>
        </w:rPr>
        <w:fldChar w:fldCharType="begin"/>
      </w:r>
      <w:r w:rsidR="00A80FE8" w:rsidRPr="00D80E68">
        <w:rPr>
          <w:color w:val="auto"/>
        </w:rPr>
        <w:instrText xml:space="preserve"> SEQ Figure \* ARABIC </w:instrText>
      </w:r>
      <w:r w:rsidR="00A80FE8" w:rsidRPr="00D80E68">
        <w:rPr>
          <w:color w:val="auto"/>
        </w:rPr>
        <w:fldChar w:fldCharType="separate"/>
      </w:r>
      <w:r w:rsidR="001D5DC0">
        <w:rPr>
          <w:noProof/>
          <w:color w:val="auto"/>
        </w:rPr>
        <w:t>1</w:t>
      </w:r>
      <w:r w:rsidR="00A80FE8" w:rsidRPr="00D80E68">
        <w:rPr>
          <w:noProof/>
          <w:color w:val="auto"/>
        </w:rPr>
        <w:fldChar w:fldCharType="end"/>
      </w:r>
      <w:r w:rsidRPr="00D80E68">
        <w:rPr>
          <w:color w:val="auto"/>
        </w:rPr>
        <w:t>: Map of Setsoto LM: Source (Rural Development &amp;Land Reform)</w:t>
      </w:r>
      <w:bookmarkEnd w:id="22"/>
    </w:p>
    <w:p w14:paraId="7AE7392A" w14:textId="77777777" w:rsidR="00E50383" w:rsidRPr="00D80E68" w:rsidRDefault="00E50383" w:rsidP="00CB6A06">
      <w:pPr>
        <w:ind w:right="-422"/>
        <w:jc w:val="both"/>
        <w:rPr>
          <w:rFonts w:ascii="Century Gothic" w:hAnsi="Century Gothic"/>
        </w:rPr>
      </w:pPr>
      <w:r w:rsidRPr="00D80E68">
        <w:rPr>
          <w:rFonts w:ascii="Century Gothic" w:hAnsi="Century Gothic"/>
        </w:rPr>
        <w:t xml:space="preserve">The Municipality is strategically located within the N1 to the South West, the R26 to the South, N5 through the Municipality and the Caledon River to the South. The municipality is surrounded by the following local municipalities as its borders- Mantsopa Local Municipality to the West, Masilonyana Local Municipality to the North-West, Dihlabeng Local Municipality to the East and Leribe Council to the South in the Mountain Kingdom of Lesotho. </w:t>
      </w:r>
    </w:p>
    <w:p w14:paraId="138900EA" w14:textId="77777777" w:rsidR="00E50383" w:rsidRPr="00D80E68" w:rsidRDefault="00E50383" w:rsidP="00CB6A06">
      <w:pPr>
        <w:ind w:right="-422"/>
        <w:jc w:val="both"/>
        <w:rPr>
          <w:rFonts w:ascii="Century Gothic" w:hAnsi="Century Gothic"/>
          <w:lang w:val="en-US"/>
        </w:rPr>
      </w:pPr>
      <w:r w:rsidRPr="00D80E68">
        <w:rPr>
          <w:rFonts w:ascii="Century Gothic" w:hAnsi="Century Gothic"/>
          <w:lang w:val="en-US"/>
        </w:rPr>
        <w:t>The municipality comprises of 18 wards as demarcated by Municipal Demarcation Board of South Africa</w:t>
      </w:r>
    </w:p>
    <w:p w14:paraId="09F4BFD7" w14:textId="77777777" w:rsidR="00E50383" w:rsidRPr="00C84915" w:rsidRDefault="00E50383" w:rsidP="00CB6A06">
      <w:pPr>
        <w:ind w:right="-422"/>
        <w:jc w:val="both"/>
        <w:rPr>
          <w:rFonts w:ascii="Century Gothic" w:hAnsi="Century Gothic"/>
          <w:lang w:val="en-US"/>
        </w:rPr>
      </w:pPr>
      <w:r w:rsidRPr="00C84915">
        <w:rPr>
          <w:rFonts w:ascii="Century Gothic" w:hAnsi="Century Gothic"/>
          <w:lang w:val="en-US"/>
        </w:rPr>
        <w:t>Setsoto is approximately 60% urbanized.  According to Census 2011, Setsoto Local Municipality has a population of 112,597. Out of this population 92, 3% are black African, 5, 7% are white, with the remaining 2% made up by other population groups.</w:t>
      </w:r>
    </w:p>
    <w:p w14:paraId="0D7062BE" w14:textId="77777777" w:rsidR="00FF77F6" w:rsidRPr="00D80E68" w:rsidRDefault="00E50383" w:rsidP="00CB6A06">
      <w:pPr>
        <w:ind w:right="-422"/>
        <w:jc w:val="both"/>
        <w:rPr>
          <w:rFonts w:ascii="Century Gothic" w:hAnsi="Century Gothic"/>
          <w:lang w:val="en-US"/>
        </w:rPr>
      </w:pPr>
      <w:r w:rsidRPr="00C84915">
        <w:rPr>
          <w:rFonts w:ascii="Century Gothic" w:hAnsi="Century Gothic"/>
          <w:lang w:val="en-US"/>
        </w:rPr>
        <w:lastRenderedPageBreak/>
        <w:t>Central Statistical Services figure suggest the population has decreased from 109 000 to 102 000 between 2001 and 2007 and DWAF’s figures and the 2011 Census suggest it had increased to 113 000 by 2011</w:t>
      </w:r>
      <w:r w:rsidRPr="00D80E68">
        <w:rPr>
          <w:rFonts w:ascii="Century Gothic" w:hAnsi="Century Gothic"/>
          <w:lang w:val="en-US"/>
        </w:rPr>
        <w:t xml:space="preserve">. The main reason for this growth is given as due to </w:t>
      </w:r>
      <w:r w:rsidR="008D75F5" w:rsidRPr="00D80E68">
        <w:rPr>
          <w:rFonts w:ascii="Century Gothic" w:hAnsi="Century Gothic"/>
          <w:lang w:val="en-US"/>
        </w:rPr>
        <w:t>Ficksburg’ s</w:t>
      </w:r>
      <w:r w:rsidRPr="00D80E68">
        <w:rPr>
          <w:rFonts w:ascii="Century Gothic" w:hAnsi="Century Gothic"/>
          <w:lang w:val="en-US"/>
        </w:rPr>
        <w:t xml:space="preserve"> proximity to Lesotho.</w:t>
      </w:r>
    </w:p>
    <w:p w14:paraId="2B88B903" w14:textId="77777777" w:rsidR="00D934B5" w:rsidRPr="00D80E68" w:rsidRDefault="00E50383" w:rsidP="00CB6A06">
      <w:pPr>
        <w:ind w:right="-422"/>
        <w:jc w:val="both"/>
        <w:rPr>
          <w:rFonts w:ascii="Century Gothic" w:hAnsi="Century Gothic"/>
        </w:rPr>
      </w:pPr>
      <w:r w:rsidRPr="00D80E68">
        <w:rPr>
          <w:rFonts w:ascii="Century Gothic" w:hAnsi="Century Gothic"/>
        </w:rPr>
        <w:t xml:space="preserve">The following towns make up the Municipality: </w:t>
      </w:r>
    </w:p>
    <w:p w14:paraId="372E8574" w14:textId="77777777" w:rsidR="00EC5C6A" w:rsidRPr="00D80E68" w:rsidRDefault="00EC5C6A" w:rsidP="00EC5C6A">
      <w:pPr>
        <w:pStyle w:val="Heading3"/>
        <w:ind w:right="-422"/>
        <w:rPr>
          <w:b/>
          <w:color w:val="auto"/>
        </w:rPr>
      </w:pPr>
      <w:bookmarkStart w:id="23" w:name="_Toc475440469"/>
      <w:r w:rsidRPr="00D80E68">
        <w:rPr>
          <w:b/>
          <w:color w:val="auto"/>
        </w:rPr>
        <w:t>3.1.1. Marquard</w:t>
      </w:r>
      <w:bookmarkEnd w:id="23"/>
      <w:r w:rsidRPr="00D80E68">
        <w:rPr>
          <w:b/>
          <w:color w:val="auto"/>
        </w:rPr>
        <w:t xml:space="preserve"> </w:t>
      </w:r>
    </w:p>
    <w:p w14:paraId="0EC2730F" w14:textId="77777777" w:rsidR="00EC5C6A" w:rsidRPr="00D80E68" w:rsidRDefault="00EC5C6A" w:rsidP="00EC5C6A">
      <w:pPr>
        <w:ind w:right="-422"/>
        <w:jc w:val="both"/>
        <w:rPr>
          <w:rFonts w:ascii="Century Gothic" w:hAnsi="Century Gothic"/>
        </w:rPr>
      </w:pPr>
      <w:r w:rsidRPr="00D80E68">
        <w:rPr>
          <w:rFonts w:ascii="Century Gothic" w:hAnsi="Century Gothic"/>
        </w:rPr>
        <w:t xml:space="preserve">The town of Marquard was established on the farm Varschfontein. It was on a Thursday, 25 May 1905 when the first of 125 plots were sold at better prices than those initially realised in the surrounding towns. This was the only proof of the necessity for a town in this area, but also that land here was considered valuable even in those times. </w:t>
      </w:r>
    </w:p>
    <w:p w14:paraId="54C4B79A" w14:textId="77777777" w:rsidR="00EC5C6A" w:rsidRPr="00D80E68" w:rsidRDefault="00EC5C6A" w:rsidP="00EC5C6A">
      <w:pPr>
        <w:ind w:right="-422"/>
        <w:jc w:val="both"/>
        <w:rPr>
          <w:rFonts w:ascii="Century Gothic" w:hAnsi="Century Gothic"/>
        </w:rPr>
      </w:pPr>
      <w:r w:rsidRPr="00D80E68">
        <w:rPr>
          <w:rFonts w:ascii="Century Gothic" w:hAnsi="Century Gothic"/>
        </w:rPr>
        <w:t xml:space="preserve">Ds J. J. T Marquard wrote a letter to Parliament recommending that a town should be situated on the farm Varschfontein. The letter apparently had great influence and out of gratitude the Town Commission decided to name the town after him. </w:t>
      </w:r>
    </w:p>
    <w:p w14:paraId="19C46EC8" w14:textId="77777777" w:rsidR="00EC5C6A" w:rsidRPr="00D80E68" w:rsidRDefault="00EC5C6A" w:rsidP="00EC5C6A">
      <w:pPr>
        <w:pStyle w:val="Heading3"/>
        <w:ind w:right="-422"/>
        <w:rPr>
          <w:b/>
          <w:color w:val="auto"/>
        </w:rPr>
      </w:pPr>
      <w:bookmarkStart w:id="24" w:name="_Toc475440470"/>
      <w:r w:rsidRPr="00D80E68">
        <w:rPr>
          <w:b/>
          <w:color w:val="auto"/>
        </w:rPr>
        <w:t>3.1.2. Clocolan</w:t>
      </w:r>
      <w:bookmarkEnd w:id="24"/>
      <w:r w:rsidRPr="00D80E68">
        <w:rPr>
          <w:b/>
          <w:color w:val="auto"/>
        </w:rPr>
        <w:t xml:space="preserve"> </w:t>
      </w:r>
    </w:p>
    <w:p w14:paraId="1FDAAE59" w14:textId="0AF5B3F8" w:rsidR="00EC5C6A" w:rsidRPr="00D80E68" w:rsidRDefault="00EC5C6A" w:rsidP="00EC5C6A">
      <w:pPr>
        <w:ind w:right="-422"/>
        <w:jc w:val="both"/>
        <w:rPr>
          <w:rFonts w:ascii="Century Gothic" w:hAnsi="Century Gothic"/>
        </w:rPr>
      </w:pPr>
      <w:r w:rsidRPr="00D80E68">
        <w:rPr>
          <w:rFonts w:ascii="Century Gothic" w:hAnsi="Century Gothic"/>
        </w:rPr>
        <w:t>Clocolan, established in 1906, is a small town in the Free State Province of South Africa. The Basotho called the place Hlohlolwane. The whites mispronounced the name and called it Clocolan. The town is located West of Prynne’s Berg along the Maloti Route, twenty kilometres f</w:t>
      </w:r>
      <w:r w:rsidR="007C56AB">
        <w:rPr>
          <w:rFonts w:ascii="Century Gothic" w:hAnsi="Century Gothic"/>
        </w:rPr>
        <w:t>rom</w:t>
      </w:r>
      <w:r w:rsidRPr="00D80E68">
        <w:rPr>
          <w:rFonts w:ascii="Century Gothic" w:hAnsi="Century Gothic"/>
        </w:rPr>
        <w:t xml:space="preserve"> the Caledon River and some hundred and </w:t>
      </w:r>
      <w:r w:rsidR="007015D0" w:rsidRPr="00D80E68">
        <w:rPr>
          <w:rFonts w:ascii="Century Gothic" w:hAnsi="Century Gothic"/>
        </w:rPr>
        <w:t>sixty-six</w:t>
      </w:r>
      <w:r w:rsidRPr="00D80E68">
        <w:rPr>
          <w:rFonts w:ascii="Century Gothic" w:hAnsi="Century Gothic"/>
        </w:rPr>
        <w:t xml:space="preserve"> kilometres North-East of Bloemfontein </w:t>
      </w:r>
    </w:p>
    <w:p w14:paraId="235F4EF2" w14:textId="77777777" w:rsidR="00EC5C6A" w:rsidRPr="00D80E68" w:rsidRDefault="00EC5C6A" w:rsidP="00EC5C6A">
      <w:pPr>
        <w:ind w:right="-422"/>
        <w:jc w:val="both"/>
        <w:rPr>
          <w:rFonts w:ascii="Century Gothic" w:hAnsi="Century Gothic"/>
        </w:rPr>
      </w:pPr>
      <w:r w:rsidRPr="00D80E68">
        <w:rPr>
          <w:rFonts w:ascii="Century Gothic" w:hAnsi="Century Gothic"/>
        </w:rPr>
        <w:t xml:space="preserve">Laid out on a farm Harold and Rienzi in 1906, it became a municipality on 18 July 1910. The name is a Sesotho name derived from Hlohlolwane, meaning stand up and fight, which refers to altercation between two black tribes many years ago. In approximately 1800, the Bakwena Chief Motebang lived in the Northern part of Clocolan (then Betang) on the farm Nebo, near the Zulu clan, the Baphuthi. Motebang invited Baphuthi after a successful harvest, to help him and his people to corn-stark the baskets. </w:t>
      </w:r>
    </w:p>
    <w:p w14:paraId="1A645FC0" w14:textId="78D51DD5" w:rsidR="00EC5C6A" w:rsidRPr="00D80E68" w:rsidRDefault="00EC5C6A" w:rsidP="00EC5C6A">
      <w:pPr>
        <w:ind w:right="-422"/>
        <w:jc w:val="both"/>
        <w:rPr>
          <w:rFonts w:ascii="Century Gothic" w:hAnsi="Century Gothic"/>
        </w:rPr>
      </w:pPr>
      <w:r w:rsidRPr="00D80E68">
        <w:rPr>
          <w:rFonts w:ascii="Century Gothic" w:hAnsi="Century Gothic"/>
        </w:rPr>
        <w:t xml:space="preserve">An argument erupted </w:t>
      </w:r>
      <w:r w:rsidR="007015D0" w:rsidRPr="00D80E68">
        <w:rPr>
          <w:rFonts w:ascii="Century Gothic" w:hAnsi="Century Gothic"/>
        </w:rPr>
        <w:t>amid</w:t>
      </w:r>
      <w:r w:rsidRPr="00D80E68">
        <w:rPr>
          <w:rFonts w:ascii="Century Gothic" w:hAnsi="Century Gothic"/>
        </w:rPr>
        <w:t xml:space="preserve"> craze, an aged Motebang charged at one of the </w:t>
      </w:r>
      <w:r w:rsidR="007015D0" w:rsidRPr="00D80E68">
        <w:rPr>
          <w:rFonts w:ascii="Century Gothic" w:hAnsi="Century Gothic"/>
        </w:rPr>
        <w:t>Baphuthi’ s</w:t>
      </w:r>
      <w:r w:rsidRPr="00D80E68">
        <w:rPr>
          <w:rFonts w:ascii="Century Gothic" w:hAnsi="Century Gothic"/>
        </w:rPr>
        <w:t xml:space="preserve">, but he tripped over a basket and tumbled to the ground. An all-out ruction broke loose. During the row, a slogan was chanted Hlohla-u-loane or Hlohlolwane, meaning get/stand up and fight or “staan op en veg”. </w:t>
      </w:r>
      <w:r w:rsidR="004733A8" w:rsidRPr="00D80E68">
        <w:rPr>
          <w:rFonts w:ascii="Century Gothic" w:hAnsi="Century Gothic"/>
        </w:rPr>
        <w:t>The</w:t>
      </w:r>
      <w:r w:rsidRPr="00D80E68">
        <w:rPr>
          <w:rFonts w:ascii="Century Gothic" w:hAnsi="Century Gothic"/>
        </w:rPr>
        <w:t xml:space="preserve"> township of Hlohlolwane is a logical result of </w:t>
      </w:r>
      <w:r w:rsidR="007015D0" w:rsidRPr="00D80E68">
        <w:rPr>
          <w:rFonts w:ascii="Century Gothic" w:hAnsi="Century Gothic"/>
        </w:rPr>
        <w:t>Clocolan’ s</w:t>
      </w:r>
      <w:r w:rsidRPr="00D80E68">
        <w:rPr>
          <w:rFonts w:ascii="Century Gothic" w:hAnsi="Century Gothic"/>
        </w:rPr>
        <w:t xml:space="preserve"> establishment and both towns have experienced growth over ensuring years. </w:t>
      </w:r>
    </w:p>
    <w:p w14:paraId="17BA0751" w14:textId="77777777" w:rsidR="00EC5C6A" w:rsidRPr="00D80E68" w:rsidRDefault="00EC5C6A" w:rsidP="00EC5C6A">
      <w:pPr>
        <w:pStyle w:val="Heading3"/>
        <w:ind w:right="-422"/>
        <w:rPr>
          <w:b/>
          <w:color w:val="auto"/>
        </w:rPr>
      </w:pPr>
      <w:bookmarkStart w:id="25" w:name="_Toc475440471"/>
      <w:r w:rsidRPr="00D80E68">
        <w:rPr>
          <w:b/>
          <w:color w:val="auto"/>
        </w:rPr>
        <w:t>3.1.3. Senekal</w:t>
      </w:r>
      <w:bookmarkEnd w:id="25"/>
      <w:r w:rsidRPr="00D80E68">
        <w:rPr>
          <w:b/>
          <w:color w:val="auto"/>
        </w:rPr>
        <w:t xml:space="preserve"> </w:t>
      </w:r>
    </w:p>
    <w:p w14:paraId="56B77B9A" w14:textId="01D61E72" w:rsidR="00EC5C6A" w:rsidRPr="00D80E68" w:rsidRDefault="00EC5C6A" w:rsidP="00EC5C6A">
      <w:pPr>
        <w:ind w:right="-422"/>
        <w:jc w:val="both"/>
        <w:rPr>
          <w:rFonts w:ascii="Century Gothic" w:hAnsi="Century Gothic"/>
        </w:rPr>
      </w:pPr>
      <w:r w:rsidRPr="00D80E68">
        <w:rPr>
          <w:rFonts w:ascii="Century Gothic" w:hAnsi="Century Gothic"/>
        </w:rPr>
        <w:t xml:space="preserve">It is situated on the N5 on the banks of the Sand River in the Eastern part of the Free State Province in South Africa. Senekal was named after Commandant F P Senekal; it lays West of Winburg and Bethlehem to the East. Its township is known as Matwabeng which </w:t>
      </w:r>
      <w:r w:rsidR="00220659" w:rsidRPr="00D80E68">
        <w:rPr>
          <w:rFonts w:ascii="Century Gothic" w:hAnsi="Century Gothic"/>
        </w:rPr>
        <w:t>the fastest growing township in the municipality</w:t>
      </w:r>
      <w:r w:rsidRPr="00D80E68">
        <w:rPr>
          <w:rFonts w:ascii="Century Gothic" w:hAnsi="Century Gothic"/>
        </w:rPr>
        <w:t xml:space="preserve">. </w:t>
      </w:r>
    </w:p>
    <w:p w14:paraId="580DA03B" w14:textId="77777777" w:rsidR="00EC5C6A" w:rsidRPr="00D80E68" w:rsidRDefault="00EC5C6A" w:rsidP="00EC5C6A">
      <w:pPr>
        <w:ind w:right="-422"/>
        <w:jc w:val="both"/>
        <w:rPr>
          <w:rFonts w:ascii="Calibri" w:hAnsi="Calibri" w:cs="Calibri"/>
        </w:rPr>
      </w:pPr>
      <w:r w:rsidRPr="00D80E68">
        <w:rPr>
          <w:rFonts w:ascii="Century Gothic" w:hAnsi="Century Gothic"/>
        </w:rPr>
        <w:lastRenderedPageBreak/>
        <w:t>The magnificent Dutch Reformed Mother Church rests in the middle of the town and is “protected” by fascinating prehistoric tree trunks, which were discovered in the area. Senekal, with its enviable climate, clean and fresh air, atmospheric scenery and star-studded nights is an agricultural community and is rich in history.</w:t>
      </w:r>
      <w:r w:rsidRPr="00D80E68">
        <w:rPr>
          <w:rFonts w:ascii="Calibri" w:hAnsi="Calibri" w:cs="Calibri"/>
        </w:rPr>
        <w:t xml:space="preserve"> </w:t>
      </w:r>
    </w:p>
    <w:p w14:paraId="1DC8D6BF" w14:textId="7E6C65F0" w:rsidR="00EC5C6A" w:rsidRPr="00D80E68" w:rsidRDefault="00EC5C6A" w:rsidP="00EC5C6A">
      <w:pPr>
        <w:ind w:right="-422"/>
        <w:jc w:val="both"/>
        <w:rPr>
          <w:rFonts w:ascii="Century Gothic" w:hAnsi="Century Gothic"/>
          <w:lang w:val="en-US"/>
        </w:rPr>
      </w:pPr>
      <w:r w:rsidRPr="00D80E68">
        <w:rPr>
          <w:rFonts w:ascii="Century Gothic" w:hAnsi="Century Gothic"/>
        </w:rPr>
        <w:t xml:space="preserve">Place of interest in Senekal includes Arizona game Reserve, Biddulphs Mountain Resort and Willem Pretorius Game Reserve, though in </w:t>
      </w:r>
      <w:r w:rsidR="007015D0" w:rsidRPr="00D80E68">
        <w:rPr>
          <w:rFonts w:ascii="Century Gothic" w:hAnsi="Century Gothic"/>
        </w:rPr>
        <w:t>Matjabeng</w:t>
      </w:r>
      <w:r w:rsidRPr="00D80E68">
        <w:rPr>
          <w:rFonts w:ascii="Century Gothic" w:hAnsi="Century Gothic"/>
        </w:rPr>
        <w:t xml:space="preserve"> local Municipality, falls under Setsoto Local Municipality boundaries.</w:t>
      </w:r>
    </w:p>
    <w:p w14:paraId="3CE312A9" w14:textId="77777777" w:rsidR="00E50383" w:rsidRPr="00D80E68" w:rsidRDefault="006B03C5" w:rsidP="00CB6A06">
      <w:pPr>
        <w:pStyle w:val="Heading3"/>
        <w:ind w:right="-422"/>
        <w:rPr>
          <w:b/>
          <w:color w:val="auto"/>
        </w:rPr>
      </w:pPr>
      <w:bookmarkStart w:id="26" w:name="_Toc475440472"/>
      <w:r w:rsidRPr="00D80E68">
        <w:rPr>
          <w:b/>
          <w:color w:val="auto"/>
        </w:rPr>
        <w:t>3.1.</w:t>
      </w:r>
      <w:r w:rsidR="00EC5C6A" w:rsidRPr="00D80E68">
        <w:rPr>
          <w:b/>
          <w:color w:val="auto"/>
        </w:rPr>
        <w:t>4</w:t>
      </w:r>
      <w:r w:rsidR="004627A1" w:rsidRPr="00D80E68">
        <w:rPr>
          <w:b/>
          <w:color w:val="auto"/>
        </w:rPr>
        <w:t>.</w:t>
      </w:r>
      <w:r w:rsidRPr="00D80E68">
        <w:rPr>
          <w:b/>
          <w:color w:val="auto"/>
        </w:rPr>
        <w:t xml:space="preserve"> </w:t>
      </w:r>
      <w:r w:rsidR="00E50383" w:rsidRPr="00D80E68">
        <w:rPr>
          <w:b/>
          <w:color w:val="auto"/>
        </w:rPr>
        <w:t>Ficksburg</w:t>
      </w:r>
      <w:bookmarkEnd w:id="26"/>
      <w:r w:rsidR="00E50383" w:rsidRPr="00D80E68">
        <w:rPr>
          <w:b/>
          <w:color w:val="auto"/>
        </w:rPr>
        <w:t xml:space="preserve"> </w:t>
      </w:r>
    </w:p>
    <w:p w14:paraId="6E4FBCDA" w14:textId="495E6235" w:rsidR="00E50383" w:rsidRPr="00D80E68" w:rsidRDefault="00E50383" w:rsidP="00CB6A06">
      <w:pPr>
        <w:ind w:right="-422"/>
        <w:jc w:val="both"/>
        <w:rPr>
          <w:rFonts w:ascii="Century Gothic" w:hAnsi="Century Gothic"/>
        </w:rPr>
      </w:pPr>
      <w:r w:rsidRPr="00D80E68">
        <w:rPr>
          <w:rFonts w:ascii="Century Gothic" w:hAnsi="Century Gothic"/>
        </w:rPr>
        <w:t xml:space="preserve">Situated at the foot of the </w:t>
      </w:r>
      <w:r w:rsidR="00220659" w:rsidRPr="00D80E68">
        <w:rPr>
          <w:rFonts w:ascii="Century Gothic" w:hAnsi="Century Gothic"/>
        </w:rPr>
        <w:t>1 750-metre-high</w:t>
      </w:r>
      <w:r w:rsidRPr="00D80E68">
        <w:rPr>
          <w:rFonts w:ascii="Century Gothic" w:hAnsi="Century Gothic"/>
        </w:rPr>
        <w:t xml:space="preserve"> Imperani Mountain in the Free State Province of South Africa. The town was founded by General Johan Fick in 1867, who won the territory in the Basotho Wars. He laid out many erven and plots that could be bought at a reasonable price. The town was later proclaimed a municipality in 1891. The last governor –General of the Union of South and the first State president of South Africa, Charles </w:t>
      </w:r>
      <w:r w:rsidR="00FA47CA" w:rsidRPr="00D80E68">
        <w:rPr>
          <w:rFonts w:ascii="Century Gothic" w:hAnsi="Century Gothic"/>
        </w:rPr>
        <w:t>Roberts</w:t>
      </w:r>
      <w:r w:rsidRPr="00D80E68">
        <w:rPr>
          <w:rFonts w:ascii="Century Gothic" w:hAnsi="Century Gothic"/>
        </w:rPr>
        <w:t xml:space="preserve"> Swart was imprison her</w:t>
      </w:r>
      <w:r w:rsidR="004733A8">
        <w:rPr>
          <w:rFonts w:ascii="Century Gothic" w:hAnsi="Century Gothic"/>
        </w:rPr>
        <w:t>e by the British in 1941 and relea</w:t>
      </w:r>
      <w:r w:rsidRPr="00D80E68">
        <w:rPr>
          <w:rFonts w:ascii="Century Gothic" w:hAnsi="Century Gothic"/>
        </w:rPr>
        <w:t xml:space="preserve">sed one day before his scheduled execution. </w:t>
      </w:r>
    </w:p>
    <w:p w14:paraId="040CE0C6" w14:textId="77777777" w:rsidR="00E50383" w:rsidRPr="00D80E68" w:rsidRDefault="00E50383" w:rsidP="00CB6A06">
      <w:pPr>
        <w:ind w:right="-422"/>
        <w:jc w:val="both"/>
        <w:rPr>
          <w:rFonts w:ascii="Century Gothic" w:hAnsi="Century Gothic"/>
        </w:rPr>
      </w:pPr>
      <w:r w:rsidRPr="00D80E68">
        <w:rPr>
          <w:rFonts w:ascii="Century Gothic" w:hAnsi="Century Gothic"/>
        </w:rPr>
        <w:t xml:space="preserve">Ficksburg, after Bethlehem, found in our sister municipality Dihlabeng, is the Head Office of the municipality and the second busiest and important town in the Eastern Free State. It is an important agricultural area where crops like corn, maize and asparagus are grown. The most important part of the annual crop is the harvesting of the cherries on the numerous farms surrounding the town. </w:t>
      </w:r>
    </w:p>
    <w:p w14:paraId="7D17BCDB" w14:textId="77777777" w:rsidR="00E50383" w:rsidRPr="00D80E68" w:rsidRDefault="00E50383" w:rsidP="00CB6A06">
      <w:pPr>
        <w:ind w:right="-422"/>
        <w:jc w:val="both"/>
        <w:rPr>
          <w:rFonts w:ascii="Century Gothic" w:hAnsi="Century Gothic"/>
        </w:rPr>
      </w:pPr>
      <w:r w:rsidRPr="00D80E68">
        <w:rPr>
          <w:rFonts w:ascii="Century Gothic" w:hAnsi="Century Gothic"/>
        </w:rPr>
        <w:t xml:space="preserve">The cherries are harvested from October to December and annually in November the Cherry Jazz and Cherry Festivals are held. The festivals stretch over two weeks, the Jazz the weekend preceding the three days of the cherry festival in the next week and have grown to attract up 100 000 people. </w:t>
      </w:r>
    </w:p>
    <w:p w14:paraId="12B50EDA" w14:textId="77777777" w:rsidR="00E50383" w:rsidRPr="00D80E68" w:rsidRDefault="00E50383" w:rsidP="00CB6A06">
      <w:pPr>
        <w:ind w:right="-422"/>
        <w:jc w:val="both"/>
        <w:rPr>
          <w:rFonts w:ascii="Century Gothic" w:hAnsi="Century Gothic"/>
        </w:rPr>
      </w:pPr>
      <w:r w:rsidRPr="00D80E68">
        <w:rPr>
          <w:rFonts w:ascii="Century Gothic" w:hAnsi="Century Gothic"/>
        </w:rPr>
        <w:t xml:space="preserve">Ficksburg is known as “The Gateway to the Mountain Kingdom of Lesotho” is an enclave country in the Eastern part of South Africa and boost a large cosmopolitan population. From Ficksburg you can depart to Katse Dam in Lesotho. This dam is important to South </w:t>
      </w:r>
      <w:proofErr w:type="gramStart"/>
      <w:r w:rsidRPr="00D80E68">
        <w:rPr>
          <w:rFonts w:ascii="Century Gothic" w:hAnsi="Century Gothic"/>
        </w:rPr>
        <w:t>Africa, because</w:t>
      </w:r>
      <w:proofErr w:type="gramEnd"/>
      <w:r w:rsidRPr="00D80E68">
        <w:rPr>
          <w:rFonts w:ascii="Century Gothic" w:hAnsi="Century Gothic"/>
        </w:rPr>
        <w:t xml:space="preserve"> it annually provides hundreds of millions of litres of water to the industrial and commercial Gauteng Province, and in recent years even to Setsoto Local Municipality due to shortage of water in Clocolan, Marquard and Senekal. </w:t>
      </w:r>
    </w:p>
    <w:p w14:paraId="47078D3F" w14:textId="04D5CFC5" w:rsidR="00E50383" w:rsidRPr="00D80E68" w:rsidRDefault="00E50383" w:rsidP="00CB6A06">
      <w:pPr>
        <w:ind w:right="-422"/>
        <w:jc w:val="both"/>
        <w:rPr>
          <w:rFonts w:ascii="Century Gothic" w:hAnsi="Century Gothic"/>
          <w:lang w:val="en-US"/>
        </w:rPr>
      </w:pPr>
      <w:r w:rsidRPr="00D80E68">
        <w:rPr>
          <w:rFonts w:ascii="Century Gothic" w:hAnsi="Century Gothic"/>
        </w:rPr>
        <w:t xml:space="preserve">The dam is also very popular very scenic area situate 3000 metres high up the Maluti Mountains of Lesotho and very popular for boating and fishing and is visited by thousands of </w:t>
      </w:r>
      <w:r w:rsidR="00220659" w:rsidRPr="00D80E68">
        <w:rPr>
          <w:rFonts w:ascii="Century Gothic" w:hAnsi="Century Gothic"/>
        </w:rPr>
        <w:t>tourists</w:t>
      </w:r>
      <w:r w:rsidRPr="00D80E68">
        <w:rPr>
          <w:rFonts w:ascii="Century Gothic" w:hAnsi="Century Gothic"/>
        </w:rPr>
        <w:t xml:space="preserve"> who pass through Ficksburg on their way to Lesotho every year.</w:t>
      </w:r>
    </w:p>
    <w:p w14:paraId="07C291BE" w14:textId="77777777" w:rsidR="00477C22" w:rsidRPr="00D80E68" w:rsidRDefault="001E34FE" w:rsidP="00CB6A06">
      <w:pPr>
        <w:pStyle w:val="Heading2"/>
        <w:ind w:right="-422"/>
        <w:rPr>
          <w:b/>
          <w:color w:val="auto"/>
          <w:lang w:val="en-US"/>
        </w:rPr>
      </w:pPr>
      <w:bookmarkStart w:id="27" w:name="_Toc475440473"/>
      <w:r w:rsidRPr="00D80E68">
        <w:rPr>
          <w:b/>
          <w:color w:val="auto"/>
          <w:lang w:val="en-US"/>
        </w:rPr>
        <w:lastRenderedPageBreak/>
        <w:t>3.</w:t>
      </w:r>
      <w:r w:rsidR="004627A1" w:rsidRPr="00D80E68">
        <w:rPr>
          <w:b/>
          <w:color w:val="auto"/>
          <w:lang w:val="en-US"/>
        </w:rPr>
        <w:t>2</w:t>
      </w:r>
      <w:r w:rsidR="005C4197" w:rsidRPr="00D80E68">
        <w:rPr>
          <w:b/>
          <w:color w:val="auto"/>
          <w:lang w:val="en-US"/>
        </w:rPr>
        <w:t xml:space="preserve">. </w:t>
      </w:r>
      <w:r w:rsidR="00477C22" w:rsidRPr="00D80E68">
        <w:rPr>
          <w:b/>
          <w:color w:val="auto"/>
          <w:lang w:val="en-US"/>
        </w:rPr>
        <w:t>Economy</w:t>
      </w:r>
      <w:r w:rsidR="004627A1" w:rsidRPr="00D80E68">
        <w:rPr>
          <w:b/>
          <w:color w:val="auto"/>
          <w:lang w:val="en-US"/>
        </w:rPr>
        <w:t xml:space="preserve"> Development</w:t>
      </w:r>
      <w:bookmarkEnd w:id="27"/>
      <w:r w:rsidR="00477C22" w:rsidRPr="00D80E68">
        <w:rPr>
          <w:b/>
          <w:color w:val="auto"/>
          <w:lang w:val="en-US"/>
        </w:rPr>
        <w:t xml:space="preserve">   </w:t>
      </w:r>
    </w:p>
    <w:p w14:paraId="4E5DD00F" w14:textId="3DB23AB3" w:rsidR="00477C22" w:rsidRPr="00D80E68" w:rsidRDefault="00477C22" w:rsidP="00CB6A06">
      <w:pPr>
        <w:ind w:right="-422"/>
        <w:jc w:val="both"/>
        <w:rPr>
          <w:rFonts w:ascii="Century Gothic" w:hAnsi="Century Gothic"/>
          <w:lang w:val="en-US"/>
        </w:rPr>
      </w:pPr>
      <w:r w:rsidRPr="00D80E68">
        <w:rPr>
          <w:rFonts w:ascii="Century Gothic" w:hAnsi="Century Gothic"/>
          <w:lang w:val="en-US"/>
        </w:rPr>
        <w:t xml:space="preserve">The economy of Setsoto Municipality rests on the twin pillars of tourism and agriculture and the necessary support sectors for these economic drivers such as manufacturing.  At one level the municipality’s relative isolation from large main centers means that there will be more demand for higher order services than would be the case if a large metropolitan area were nearby. </w:t>
      </w:r>
      <w:r w:rsidR="00220659" w:rsidRPr="00D80E68">
        <w:rPr>
          <w:rFonts w:ascii="Century Gothic" w:hAnsi="Century Gothic"/>
          <w:lang w:val="en-US"/>
        </w:rPr>
        <w:t>However,</w:t>
      </w:r>
      <w:r w:rsidRPr="00D80E68">
        <w:rPr>
          <w:rFonts w:ascii="Century Gothic" w:hAnsi="Century Gothic"/>
          <w:lang w:val="en-US"/>
        </w:rPr>
        <w:t xml:space="preserve"> these roles can be improved and consolidated. </w:t>
      </w:r>
    </w:p>
    <w:p w14:paraId="0003A579" w14:textId="77777777" w:rsidR="00477C22" w:rsidRPr="00D80E68" w:rsidRDefault="00477C22" w:rsidP="00CB6A06">
      <w:pPr>
        <w:ind w:right="-422"/>
        <w:jc w:val="both"/>
        <w:rPr>
          <w:rFonts w:ascii="Century Gothic" w:hAnsi="Century Gothic"/>
          <w:lang w:val="en-US"/>
        </w:rPr>
      </w:pPr>
      <w:r w:rsidRPr="00D80E68">
        <w:rPr>
          <w:rFonts w:ascii="Century Gothic" w:hAnsi="Century Gothic"/>
          <w:lang w:val="en-US"/>
        </w:rPr>
        <w:t>This can be improved by firstly protecting agricultural resources and strongly managing them.  This is likely to require an integrated approach from municipal officials and the Department of Agriculture.</w:t>
      </w:r>
    </w:p>
    <w:p w14:paraId="26EFB427" w14:textId="77777777" w:rsidR="00477C22" w:rsidRPr="00D80E68" w:rsidRDefault="00477C22" w:rsidP="00CB6A06">
      <w:pPr>
        <w:ind w:right="-422"/>
        <w:jc w:val="both"/>
        <w:rPr>
          <w:rFonts w:ascii="Century Gothic" w:hAnsi="Century Gothic"/>
          <w:lang w:val="en-US"/>
        </w:rPr>
      </w:pPr>
      <w:r w:rsidRPr="00D80E68">
        <w:rPr>
          <w:rFonts w:ascii="Century Gothic" w:hAnsi="Century Gothic"/>
          <w:lang w:val="en-US"/>
        </w:rPr>
        <w:t xml:space="preserve">Secondly, roads must be upgraded, particularly those that link the border settlement corridor to the inland areas from Marquard and Rosendal. </w:t>
      </w:r>
    </w:p>
    <w:p w14:paraId="54DF018D" w14:textId="77777777" w:rsidR="00477C22" w:rsidRPr="00D80E68" w:rsidRDefault="00477C22" w:rsidP="00CB6A06">
      <w:pPr>
        <w:ind w:right="-422"/>
        <w:jc w:val="both"/>
        <w:rPr>
          <w:rFonts w:ascii="Century Gothic" w:hAnsi="Century Gothic"/>
          <w:lang w:val="en-US"/>
        </w:rPr>
      </w:pPr>
      <w:r w:rsidRPr="00D80E68">
        <w:rPr>
          <w:rFonts w:ascii="Century Gothic" w:hAnsi="Century Gothic"/>
          <w:lang w:val="en-US"/>
        </w:rPr>
        <w:t xml:space="preserve">Thirdly, the settlements need to be well managed with respect to crime, </w:t>
      </w:r>
      <w:proofErr w:type="gramStart"/>
      <w:r w:rsidRPr="00D80E68">
        <w:rPr>
          <w:rFonts w:ascii="Century Gothic" w:hAnsi="Century Gothic"/>
          <w:lang w:val="en-US"/>
        </w:rPr>
        <w:t>dirt</w:t>
      </w:r>
      <w:proofErr w:type="gramEnd"/>
      <w:r w:rsidRPr="00D80E68">
        <w:rPr>
          <w:rFonts w:ascii="Century Gothic" w:hAnsi="Century Gothic"/>
          <w:lang w:val="en-US"/>
        </w:rPr>
        <w:t xml:space="preserve"> and urban quality.  The appearance of heritage buildings and other building fronting onto important roads must be improved and promoted.  These measures will help to ensure that the towns are as appealing as possible to visitors, potential new permanent </w:t>
      </w:r>
      <w:proofErr w:type="gramStart"/>
      <w:r w:rsidRPr="00D80E68">
        <w:rPr>
          <w:rFonts w:ascii="Century Gothic" w:hAnsi="Century Gothic"/>
          <w:lang w:val="en-US"/>
        </w:rPr>
        <w:t>residents</w:t>
      </w:r>
      <w:proofErr w:type="gramEnd"/>
      <w:r w:rsidRPr="00D80E68">
        <w:rPr>
          <w:rFonts w:ascii="Century Gothic" w:hAnsi="Century Gothic"/>
          <w:lang w:val="en-US"/>
        </w:rPr>
        <w:t xml:space="preserve"> and locals. </w:t>
      </w:r>
    </w:p>
    <w:p w14:paraId="0A4B6D88" w14:textId="77777777" w:rsidR="000A05F6" w:rsidRPr="00D80E68" w:rsidRDefault="000A05F6" w:rsidP="00CB6A06">
      <w:pPr>
        <w:pStyle w:val="Heading2"/>
        <w:ind w:right="-422"/>
        <w:rPr>
          <w:b/>
          <w:color w:val="auto"/>
        </w:rPr>
      </w:pPr>
      <w:bookmarkStart w:id="28" w:name="_Toc475440474"/>
      <w:r w:rsidRPr="00D80E68">
        <w:rPr>
          <w:b/>
          <w:color w:val="auto"/>
        </w:rPr>
        <w:t>3.3. Basic Services</w:t>
      </w:r>
      <w:bookmarkEnd w:id="28"/>
    </w:p>
    <w:p w14:paraId="0AB5BA66" w14:textId="77777777" w:rsidR="000A05F6" w:rsidRPr="00D80E68" w:rsidRDefault="000A05F6" w:rsidP="00CB6A06">
      <w:pPr>
        <w:ind w:right="-422"/>
        <w:jc w:val="both"/>
        <w:rPr>
          <w:rFonts w:ascii="Century Gothic" w:hAnsi="Century Gothic"/>
        </w:rPr>
      </w:pPr>
      <w:r w:rsidRPr="00D80E68">
        <w:rPr>
          <w:rFonts w:ascii="Century Gothic" w:hAnsi="Century Gothic"/>
        </w:rPr>
        <w:t xml:space="preserve">Setsoto as a local municipality has a competency of providing basic services to its communities. </w:t>
      </w:r>
    </w:p>
    <w:p w14:paraId="78BC932C" w14:textId="77777777" w:rsidR="00477C22" w:rsidRPr="00D80E68" w:rsidRDefault="001E34FE" w:rsidP="003272C5">
      <w:pPr>
        <w:pStyle w:val="Heading3"/>
        <w:rPr>
          <w:b/>
          <w:color w:val="auto"/>
          <w:lang w:val="en-US"/>
        </w:rPr>
      </w:pPr>
      <w:bookmarkStart w:id="29" w:name="_Toc475440475"/>
      <w:r w:rsidRPr="00D80E68">
        <w:rPr>
          <w:b/>
          <w:color w:val="auto"/>
          <w:lang w:val="en-US"/>
        </w:rPr>
        <w:t>3</w:t>
      </w:r>
      <w:r w:rsidR="000A05F6" w:rsidRPr="00D80E68">
        <w:rPr>
          <w:b/>
          <w:color w:val="auto"/>
          <w:lang w:val="en-US"/>
        </w:rPr>
        <w:t>.3</w:t>
      </w:r>
      <w:r w:rsidR="005C4197" w:rsidRPr="00D80E68">
        <w:rPr>
          <w:b/>
          <w:color w:val="auto"/>
          <w:lang w:val="en-US"/>
        </w:rPr>
        <w:t>.</w:t>
      </w:r>
      <w:r w:rsidR="003272C5" w:rsidRPr="00D80E68">
        <w:rPr>
          <w:b/>
          <w:color w:val="auto"/>
          <w:lang w:val="en-US"/>
        </w:rPr>
        <w:t>1.</w:t>
      </w:r>
      <w:r w:rsidR="005C4197" w:rsidRPr="00D80E68">
        <w:rPr>
          <w:b/>
          <w:color w:val="auto"/>
          <w:lang w:val="en-US"/>
        </w:rPr>
        <w:t xml:space="preserve"> </w:t>
      </w:r>
      <w:r w:rsidR="00477C22" w:rsidRPr="00D80E68">
        <w:rPr>
          <w:b/>
          <w:color w:val="auto"/>
          <w:lang w:val="en-US"/>
        </w:rPr>
        <w:t>Health</w:t>
      </w:r>
      <w:r w:rsidR="004627A1" w:rsidRPr="00D80E68">
        <w:rPr>
          <w:b/>
          <w:color w:val="auto"/>
          <w:lang w:val="en-US"/>
        </w:rPr>
        <w:t xml:space="preserve"> Services</w:t>
      </w:r>
      <w:bookmarkEnd w:id="29"/>
    </w:p>
    <w:p w14:paraId="7567010F" w14:textId="77777777" w:rsidR="00477C22" w:rsidRPr="00D80E68" w:rsidRDefault="00477C22" w:rsidP="00CB6A06">
      <w:pPr>
        <w:ind w:right="-422"/>
        <w:jc w:val="both"/>
        <w:rPr>
          <w:rFonts w:ascii="Century Gothic" w:hAnsi="Century Gothic"/>
          <w:lang w:val="en-US"/>
        </w:rPr>
      </w:pPr>
      <w:r w:rsidRPr="00D80E68">
        <w:rPr>
          <w:rFonts w:ascii="Century Gothic" w:hAnsi="Century Gothic"/>
          <w:lang w:val="en-US"/>
        </w:rPr>
        <w:t xml:space="preserve">The municipality has three hospitals, one in each town except in Marquard, there are thirteen clinics spread all over the four towns of the municipality. The challenges are with the rural/farming areas that </w:t>
      </w:r>
      <w:proofErr w:type="gramStart"/>
      <w:r w:rsidRPr="00D80E68">
        <w:rPr>
          <w:rFonts w:ascii="Century Gothic" w:hAnsi="Century Gothic"/>
          <w:lang w:val="en-US"/>
        </w:rPr>
        <w:t>are in need of</w:t>
      </w:r>
      <w:proofErr w:type="gramEnd"/>
      <w:r w:rsidRPr="00D80E68">
        <w:rPr>
          <w:rFonts w:ascii="Century Gothic" w:hAnsi="Century Gothic"/>
          <w:lang w:val="en-US"/>
        </w:rPr>
        <w:t xml:space="preserve"> mobile facilities, as most of these people travel more than five kilometers to reach a clinic.</w:t>
      </w:r>
    </w:p>
    <w:p w14:paraId="0BA082E1" w14:textId="77777777" w:rsidR="00477C22" w:rsidRPr="00D80E68" w:rsidRDefault="00477C22" w:rsidP="00CB6A06">
      <w:pPr>
        <w:ind w:right="-422"/>
        <w:jc w:val="both"/>
        <w:rPr>
          <w:rFonts w:ascii="Century Gothic" w:hAnsi="Century Gothic"/>
          <w:lang w:val="en-US"/>
        </w:rPr>
      </w:pPr>
      <w:r w:rsidRPr="00D80E68">
        <w:rPr>
          <w:rFonts w:ascii="Century Gothic" w:hAnsi="Century Gothic"/>
          <w:lang w:val="en-US"/>
        </w:rPr>
        <w:t>Poor conditions of roads also contribute to these situations as some of the areas are inaccessible. The shortage of staff at the clinics also plays a role in our incapacity to provide sustainable health services to our communities. Doctors are also not available full time at the clinics as they only visit on certain days.</w:t>
      </w:r>
    </w:p>
    <w:p w14:paraId="27C9B0E8" w14:textId="77777777" w:rsidR="00477C22" w:rsidRPr="00D80E68" w:rsidRDefault="00477C22" w:rsidP="00CB6A06">
      <w:pPr>
        <w:ind w:right="-422"/>
        <w:jc w:val="both"/>
        <w:rPr>
          <w:rFonts w:ascii="Century Gothic" w:hAnsi="Century Gothic"/>
          <w:lang w:val="en-US"/>
        </w:rPr>
      </w:pPr>
      <w:r w:rsidRPr="00D80E68">
        <w:rPr>
          <w:rFonts w:ascii="Century Gothic" w:hAnsi="Century Gothic"/>
          <w:lang w:val="en-US"/>
        </w:rPr>
        <w:t xml:space="preserve">Most of the people infected with HIV/AIDS put a strain on the health system within our municipal area, and our locality with Lesotho also aggravates the situation as more Lesotho </w:t>
      </w:r>
      <w:r w:rsidR="001E34FE" w:rsidRPr="00D80E68">
        <w:rPr>
          <w:rFonts w:ascii="Century Gothic" w:hAnsi="Century Gothic"/>
          <w:lang w:val="en-US"/>
        </w:rPr>
        <w:t>citizens’</w:t>
      </w:r>
      <w:r w:rsidRPr="00D80E68">
        <w:rPr>
          <w:rFonts w:ascii="Century Gothic" w:hAnsi="Century Gothic"/>
          <w:lang w:val="en-US"/>
        </w:rPr>
        <w:t xml:space="preserve"> uses facilities that are in our area for their health. There are only two ARV Assessment and Treatment sites in the municipality, the one is situated in Marquard and the other in Ficksburg.</w:t>
      </w:r>
    </w:p>
    <w:p w14:paraId="7F946C79" w14:textId="77777777" w:rsidR="00477C22" w:rsidRPr="00D80E68" w:rsidRDefault="00477C22" w:rsidP="00CB6A06">
      <w:pPr>
        <w:ind w:right="-422"/>
        <w:jc w:val="both"/>
        <w:rPr>
          <w:rFonts w:ascii="Century Gothic" w:hAnsi="Century Gothic"/>
          <w:lang w:val="en-US"/>
        </w:rPr>
      </w:pPr>
      <w:r w:rsidRPr="00D80E68">
        <w:rPr>
          <w:rFonts w:ascii="Century Gothic" w:hAnsi="Century Gothic"/>
          <w:lang w:val="en-US"/>
        </w:rPr>
        <w:lastRenderedPageBreak/>
        <w:t>In addition to the quantitative standards, other demand drives, which have impact on the provision of clinics, include the Department of Health’s regul</w:t>
      </w:r>
      <w:r w:rsidR="00D845C4" w:rsidRPr="00D80E68">
        <w:rPr>
          <w:rFonts w:ascii="Century Gothic" w:hAnsi="Century Gothic"/>
          <w:lang w:val="en-US"/>
        </w:rPr>
        <w:t xml:space="preserve">ations, the </w:t>
      </w:r>
      <w:r w:rsidRPr="00D80E68">
        <w:rPr>
          <w:rFonts w:ascii="Century Gothic" w:hAnsi="Century Gothic"/>
          <w:lang w:val="en-US"/>
        </w:rPr>
        <w:t>medical expenditure of households and existing clinics in the area. The facility at the rural service center should be a Primary Health Care Centre; a mobile clinic could be operated from here to the outlying areas.</w:t>
      </w:r>
    </w:p>
    <w:p w14:paraId="7C1266FF" w14:textId="1F8FA937" w:rsidR="00477C22" w:rsidRPr="00D80E68" w:rsidRDefault="00477C22" w:rsidP="00CB6A06">
      <w:pPr>
        <w:ind w:right="-422"/>
        <w:jc w:val="both"/>
        <w:rPr>
          <w:rFonts w:ascii="Century Gothic" w:hAnsi="Century Gothic"/>
          <w:lang w:val="en-US"/>
        </w:rPr>
      </w:pPr>
      <w:r w:rsidRPr="00D80E68">
        <w:rPr>
          <w:rFonts w:ascii="Century Gothic" w:hAnsi="Century Gothic"/>
          <w:lang w:val="en-US"/>
        </w:rPr>
        <w:t>Emergency Medical Services</w:t>
      </w:r>
      <w:r w:rsidR="00290AA8" w:rsidRPr="00D80E68">
        <w:rPr>
          <w:rFonts w:ascii="Century Gothic" w:hAnsi="Century Gothic"/>
          <w:lang w:val="en-US"/>
        </w:rPr>
        <w:t xml:space="preserve"> (EMS)</w:t>
      </w:r>
      <w:r w:rsidRPr="00D80E68">
        <w:rPr>
          <w:rFonts w:ascii="Century Gothic" w:hAnsi="Century Gothic"/>
          <w:lang w:val="en-US"/>
        </w:rPr>
        <w:t xml:space="preserve"> is under the control of the Free State Provincial Government Department of Health, this services is under capacitated in terms of human resources and equipment. </w:t>
      </w:r>
    </w:p>
    <w:p w14:paraId="69064D61" w14:textId="77777777" w:rsidR="00207030" w:rsidRPr="00D80E68" w:rsidRDefault="00E86644" w:rsidP="00CB6A06">
      <w:pPr>
        <w:pStyle w:val="Heading1"/>
        <w:ind w:right="-422"/>
        <w:rPr>
          <w:b/>
          <w:color w:val="auto"/>
          <w:lang w:val="en-US"/>
        </w:rPr>
      </w:pPr>
      <w:bookmarkStart w:id="30" w:name="_Toc475440476"/>
      <w:r w:rsidRPr="00D80E68">
        <w:rPr>
          <w:b/>
          <w:color w:val="auto"/>
          <w:lang w:val="en-US"/>
        </w:rPr>
        <w:t xml:space="preserve">4. </w:t>
      </w:r>
      <w:r w:rsidR="00207030" w:rsidRPr="00D80E68">
        <w:rPr>
          <w:b/>
          <w:color w:val="auto"/>
          <w:lang w:val="en-US"/>
        </w:rPr>
        <w:t>Status Quo</w:t>
      </w:r>
      <w:bookmarkEnd w:id="30"/>
    </w:p>
    <w:p w14:paraId="31D36F1C" w14:textId="77777777" w:rsidR="00207030" w:rsidRPr="00D80E68" w:rsidRDefault="00AB649E" w:rsidP="00CB6A06">
      <w:pPr>
        <w:ind w:right="-422"/>
        <w:jc w:val="both"/>
        <w:rPr>
          <w:rFonts w:ascii="Century Gothic" w:hAnsi="Century Gothic"/>
        </w:rPr>
      </w:pPr>
      <w:r w:rsidRPr="00D80E68">
        <w:rPr>
          <w:rFonts w:ascii="Century Gothic" w:hAnsi="Century Gothic"/>
        </w:rPr>
        <w:t>The following</w:t>
      </w:r>
      <w:r w:rsidR="00FA47CA" w:rsidRPr="00D80E68">
        <w:rPr>
          <w:rFonts w:ascii="Century Gothic" w:hAnsi="Century Gothic"/>
        </w:rPr>
        <w:t xml:space="preserve"> information has been gathered </w:t>
      </w:r>
      <w:r w:rsidR="00207030" w:rsidRPr="00D80E68">
        <w:rPr>
          <w:rFonts w:ascii="Century Gothic" w:hAnsi="Century Gothic"/>
        </w:rPr>
        <w:t>and covers aspects</w:t>
      </w:r>
      <w:r w:rsidR="00AF79D4" w:rsidRPr="00D80E68">
        <w:rPr>
          <w:rFonts w:ascii="Century Gothic" w:hAnsi="Century Gothic"/>
        </w:rPr>
        <w:t xml:space="preserve"> </w:t>
      </w:r>
      <w:r w:rsidR="00207030" w:rsidRPr="00D80E68">
        <w:rPr>
          <w:rFonts w:ascii="Century Gothic" w:hAnsi="Century Gothic"/>
        </w:rPr>
        <w:t>such as institutional structure; population estimates; the nature and extent of waste</w:t>
      </w:r>
      <w:r w:rsidR="00AF79D4" w:rsidRPr="00D80E68">
        <w:rPr>
          <w:rFonts w:ascii="Century Gothic" w:hAnsi="Century Gothic"/>
        </w:rPr>
        <w:t xml:space="preserve"> </w:t>
      </w:r>
      <w:r w:rsidR="00207030" w:rsidRPr="00D80E68">
        <w:rPr>
          <w:rFonts w:ascii="Century Gothic" w:hAnsi="Century Gothic"/>
        </w:rPr>
        <w:t>service provision; the current equipment used in waste management, an overview of</w:t>
      </w:r>
      <w:r w:rsidR="00AF79D4" w:rsidRPr="00D80E68">
        <w:rPr>
          <w:rFonts w:ascii="Century Gothic" w:hAnsi="Century Gothic"/>
        </w:rPr>
        <w:t xml:space="preserve"> </w:t>
      </w:r>
      <w:r w:rsidR="00207030" w:rsidRPr="00D80E68">
        <w:rPr>
          <w:rFonts w:ascii="Century Gothic" w:hAnsi="Century Gothic"/>
        </w:rPr>
        <w:t>industrial and medical waste management;</w:t>
      </w:r>
      <w:r w:rsidR="00AF79D4" w:rsidRPr="00D80E68">
        <w:rPr>
          <w:rFonts w:ascii="Century Gothic" w:hAnsi="Century Gothic"/>
        </w:rPr>
        <w:t xml:space="preserve"> waste generation at a</w:t>
      </w:r>
      <w:r w:rsidR="00207030" w:rsidRPr="00D80E68">
        <w:rPr>
          <w:rFonts w:ascii="Century Gothic" w:hAnsi="Century Gothic"/>
        </w:rPr>
        <w:t xml:space="preserve"> </w:t>
      </w:r>
      <w:r w:rsidR="00AF79D4" w:rsidRPr="00D80E68">
        <w:rPr>
          <w:rFonts w:ascii="Century Gothic" w:hAnsi="Century Gothic"/>
        </w:rPr>
        <w:t xml:space="preserve">town </w:t>
      </w:r>
      <w:r w:rsidR="00207030" w:rsidRPr="00D80E68">
        <w:rPr>
          <w:rFonts w:ascii="Century Gothic" w:hAnsi="Century Gothic"/>
        </w:rPr>
        <w:t>level;</w:t>
      </w:r>
      <w:r w:rsidR="00AF79D4" w:rsidRPr="00D80E68">
        <w:rPr>
          <w:rFonts w:ascii="Century Gothic" w:hAnsi="Century Gothic"/>
        </w:rPr>
        <w:t xml:space="preserve"> </w:t>
      </w:r>
      <w:r w:rsidR="00207030" w:rsidRPr="00D80E68">
        <w:rPr>
          <w:rFonts w:ascii="Century Gothic" w:hAnsi="Century Gothic"/>
        </w:rPr>
        <w:t>details on the waste facilities; existing recycling or re-use initiatives; the status of</w:t>
      </w:r>
      <w:r w:rsidR="00AF79D4" w:rsidRPr="00D80E68">
        <w:rPr>
          <w:rFonts w:ascii="Century Gothic" w:hAnsi="Century Gothic"/>
        </w:rPr>
        <w:t xml:space="preserve"> </w:t>
      </w:r>
      <w:r w:rsidR="00207030" w:rsidRPr="00D80E68">
        <w:rPr>
          <w:rFonts w:ascii="Century Gothic" w:hAnsi="Century Gothic"/>
        </w:rPr>
        <w:t xml:space="preserve">illegal dumping of waste as well as the financial status of waste management in </w:t>
      </w:r>
      <w:r w:rsidR="00AF79D4" w:rsidRPr="00D80E68">
        <w:rPr>
          <w:rFonts w:ascii="Century Gothic" w:hAnsi="Century Gothic"/>
        </w:rPr>
        <w:t xml:space="preserve"> Setsoto local m</w:t>
      </w:r>
      <w:r w:rsidR="00207030" w:rsidRPr="00D80E68">
        <w:rPr>
          <w:rFonts w:ascii="Century Gothic" w:hAnsi="Century Gothic"/>
        </w:rPr>
        <w:t>unicipality.</w:t>
      </w:r>
    </w:p>
    <w:p w14:paraId="175A5C17" w14:textId="77777777" w:rsidR="00AF79D4" w:rsidRPr="00D80E68" w:rsidRDefault="00E86644" w:rsidP="00CB6A06">
      <w:pPr>
        <w:pStyle w:val="Heading2"/>
        <w:ind w:right="-422"/>
        <w:rPr>
          <w:b/>
          <w:color w:val="auto"/>
        </w:rPr>
      </w:pPr>
      <w:bookmarkStart w:id="31" w:name="_Toc475440477"/>
      <w:r w:rsidRPr="00D80E68">
        <w:rPr>
          <w:b/>
          <w:color w:val="auto"/>
        </w:rPr>
        <w:t xml:space="preserve">4.1. </w:t>
      </w:r>
      <w:r w:rsidR="00AF79D4" w:rsidRPr="00D80E68">
        <w:rPr>
          <w:b/>
          <w:color w:val="auto"/>
        </w:rPr>
        <w:t>Department Structure</w:t>
      </w:r>
      <w:bookmarkEnd w:id="31"/>
    </w:p>
    <w:p w14:paraId="008BACCF" w14:textId="77777777" w:rsidR="0065580C" w:rsidRDefault="00AF79D4" w:rsidP="00CB6A06">
      <w:pPr>
        <w:ind w:right="-422"/>
        <w:jc w:val="both"/>
        <w:rPr>
          <w:rFonts w:ascii="Century Gothic" w:hAnsi="Century Gothic"/>
        </w:rPr>
      </w:pPr>
      <w:r w:rsidRPr="00D80E68">
        <w:rPr>
          <w:rFonts w:ascii="Century Gothic" w:hAnsi="Century Gothic"/>
        </w:rPr>
        <w:t>Waste management in Setsoto LM forms part of the</w:t>
      </w:r>
      <w:r w:rsidR="004733A8">
        <w:rPr>
          <w:rFonts w:ascii="Century Gothic" w:hAnsi="Century Gothic"/>
        </w:rPr>
        <w:t xml:space="preserve"> Directorate</w:t>
      </w:r>
      <w:r w:rsidRPr="00D80E68">
        <w:rPr>
          <w:rFonts w:ascii="Century Gothic" w:hAnsi="Century Gothic"/>
        </w:rPr>
        <w:t xml:space="preserve"> Development Planning &amp;</w:t>
      </w:r>
      <w:r w:rsidR="004733A8">
        <w:rPr>
          <w:rFonts w:ascii="Century Gothic" w:hAnsi="Century Gothic"/>
        </w:rPr>
        <w:t xml:space="preserve"> Social Security. This Directorate </w:t>
      </w:r>
      <w:r w:rsidRPr="00D80E68">
        <w:rPr>
          <w:rFonts w:ascii="Century Gothic" w:hAnsi="Century Gothic"/>
        </w:rPr>
        <w:t xml:space="preserve">deals with Waste Management; Parks, Sport, Recreation and Cemetery; </w:t>
      </w:r>
      <w:r w:rsidR="005C4197" w:rsidRPr="00D80E68">
        <w:rPr>
          <w:rFonts w:ascii="Century Gothic" w:hAnsi="Century Gothic"/>
        </w:rPr>
        <w:t>D</w:t>
      </w:r>
      <w:r w:rsidR="00C000BE" w:rsidRPr="00D80E68">
        <w:rPr>
          <w:rFonts w:ascii="Century Gothic" w:hAnsi="Century Gothic"/>
        </w:rPr>
        <w:t>isaster management; Security Services and Properties; Public Safety;</w:t>
      </w:r>
      <w:r w:rsidR="0065580C">
        <w:rPr>
          <w:rFonts w:ascii="Century Gothic" w:hAnsi="Century Gothic"/>
        </w:rPr>
        <w:t xml:space="preserve"> and Local Economic D</w:t>
      </w:r>
      <w:r w:rsidRPr="00D80E68">
        <w:rPr>
          <w:rFonts w:ascii="Century Gothic" w:hAnsi="Century Gothic"/>
        </w:rPr>
        <w:t>evelopment and Tourism Devel</w:t>
      </w:r>
      <w:r w:rsidR="00F4329C" w:rsidRPr="00D80E68">
        <w:rPr>
          <w:rFonts w:ascii="Century Gothic" w:hAnsi="Century Gothic"/>
        </w:rPr>
        <w:t xml:space="preserve">opment. </w:t>
      </w:r>
    </w:p>
    <w:p w14:paraId="09713B7F" w14:textId="77777777" w:rsidR="00D75BA4" w:rsidRPr="00D80E68" w:rsidRDefault="0065580C" w:rsidP="00CB6A06">
      <w:pPr>
        <w:ind w:right="-422"/>
        <w:jc w:val="both"/>
        <w:rPr>
          <w:rFonts w:ascii="Century Gothic" w:hAnsi="Century Gothic"/>
        </w:rPr>
      </w:pPr>
      <w:r>
        <w:rPr>
          <w:rFonts w:ascii="Century Gothic" w:hAnsi="Century Gothic"/>
        </w:rPr>
        <w:t xml:space="preserve">At </w:t>
      </w:r>
      <w:r w:rsidRPr="00220659">
        <w:rPr>
          <w:rFonts w:ascii="Century Gothic" w:hAnsi="Century Gothic"/>
        </w:rPr>
        <w:t xml:space="preserve">present </w:t>
      </w:r>
      <w:r w:rsidR="008D75F5" w:rsidRPr="00220659">
        <w:rPr>
          <w:rFonts w:ascii="Century Gothic" w:hAnsi="Century Gothic"/>
        </w:rPr>
        <w:t xml:space="preserve">a Waste Manager is managing the waste section </w:t>
      </w:r>
      <w:r w:rsidR="008D75F5">
        <w:rPr>
          <w:rFonts w:ascii="Century Gothic" w:hAnsi="Century Gothic"/>
        </w:rPr>
        <w:t xml:space="preserve">and </w:t>
      </w:r>
      <w:r>
        <w:rPr>
          <w:rFonts w:ascii="Century Gothic" w:hAnsi="Century Gothic"/>
        </w:rPr>
        <w:t>e</w:t>
      </w:r>
      <w:r w:rsidR="00F4329C" w:rsidRPr="00D80E68">
        <w:rPr>
          <w:rFonts w:ascii="Century Gothic" w:hAnsi="Century Gothic"/>
        </w:rPr>
        <w:t xml:space="preserve">ach town </w:t>
      </w:r>
      <w:r>
        <w:rPr>
          <w:rFonts w:ascii="Century Gothic" w:hAnsi="Century Gothic"/>
        </w:rPr>
        <w:t>in Setsoto has a Supervisor: Waste Management to supervise the rendering of the waste management service in each town, however in Ficksburg two (2) Supervisors were appointed to assist with the rendering of the service in the Meqheleng Area due to its size.</w:t>
      </w:r>
    </w:p>
    <w:p w14:paraId="580436C0" w14:textId="77777777" w:rsidR="0065580C" w:rsidRDefault="00D75BA4" w:rsidP="00CB6A06">
      <w:pPr>
        <w:ind w:right="-422"/>
        <w:jc w:val="both"/>
        <w:rPr>
          <w:rFonts w:ascii="Century Gothic" w:hAnsi="Century Gothic"/>
        </w:rPr>
      </w:pPr>
      <w:r w:rsidRPr="00D80E68">
        <w:rPr>
          <w:rFonts w:ascii="Century Gothic" w:hAnsi="Century Gothic"/>
        </w:rPr>
        <w:t xml:space="preserve">Of the positions available in this municipality, several vacant posts are currently unattended due to resignations and death. </w:t>
      </w:r>
      <w:r w:rsidR="0065580C">
        <w:rPr>
          <w:rFonts w:ascii="Century Gothic" w:hAnsi="Century Gothic"/>
        </w:rPr>
        <w:t>The vacant positions at present that are critical to ensure service delivery are:</w:t>
      </w:r>
    </w:p>
    <w:p w14:paraId="34B55142" w14:textId="77777777" w:rsidR="0065580C" w:rsidRDefault="0065580C" w:rsidP="00CB6A06">
      <w:pPr>
        <w:ind w:right="-422"/>
        <w:jc w:val="both"/>
        <w:rPr>
          <w:rFonts w:ascii="Century Gothic" w:hAnsi="Century Gothic"/>
        </w:rPr>
      </w:pPr>
    </w:p>
    <w:p w14:paraId="2AFB298B" w14:textId="341D3337" w:rsidR="0065580C" w:rsidRDefault="0065580C" w:rsidP="0065580C">
      <w:pPr>
        <w:pStyle w:val="ListParagraph"/>
        <w:numPr>
          <w:ilvl w:val="0"/>
          <w:numId w:val="21"/>
        </w:numPr>
        <w:ind w:right="-422"/>
        <w:jc w:val="both"/>
        <w:rPr>
          <w:rFonts w:ascii="Century Gothic" w:hAnsi="Century Gothic"/>
        </w:rPr>
      </w:pPr>
      <w:r>
        <w:rPr>
          <w:rFonts w:ascii="Century Gothic" w:hAnsi="Century Gothic"/>
        </w:rPr>
        <w:t xml:space="preserve">The position of the Operator for the </w:t>
      </w:r>
      <w:r w:rsidR="007015D0">
        <w:rPr>
          <w:rFonts w:ascii="Century Gothic" w:hAnsi="Century Gothic"/>
        </w:rPr>
        <w:t>Bulldozer</w:t>
      </w:r>
      <w:r>
        <w:rPr>
          <w:rFonts w:ascii="Century Gothic" w:hAnsi="Century Gothic"/>
        </w:rPr>
        <w:t>, as this vehicle is crucial in maintaining the landfill sites in Setsoto and also crucial in removing corner dumping in the townships.</w:t>
      </w:r>
    </w:p>
    <w:p w14:paraId="007587CD" w14:textId="77777777" w:rsidR="00871706" w:rsidRDefault="0065580C" w:rsidP="0065580C">
      <w:pPr>
        <w:pStyle w:val="ListParagraph"/>
        <w:numPr>
          <w:ilvl w:val="0"/>
          <w:numId w:val="21"/>
        </w:numPr>
        <w:ind w:right="-422"/>
        <w:jc w:val="both"/>
        <w:rPr>
          <w:rFonts w:ascii="Century Gothic" w:hAnsi="Century Gothic"/>
        </w:rPr>
      </w:pPr>
      <w:r>
        <w:rPr>
          <w:rFonts w:ascii="Century Gothic" w:hAnsi="Century Gothic"/>
        </w:rPr>
        <w:t>The positions of Heavy Vehicle Drivers</w:t>
      </w:r>
      <w:r w:rsidR="00871706">
        <w:rPr>
          <w:rFonts w:ascii="Century Gothic" w:hAnsi="Century Gothic"/>
        </w:rPr>
        <w:t xml:space="preserve"> to ensure that adequate number of drivers are available to be able to render a service on a consistent basis.</w:t>
      </w:r>
    </w:p>
    <w:p w14:paraId="37E76FD5" w14:textId="25F9B973" w:rsidR="0065580C" w:rsidRPr="0065580C" w:rsidRDefault="00871706" w:rsidP="0065580C">
      <w:pPr>
        <w:pStyle w:val="ListParagraph"/>
        <w:numPr>
          <w:ilvl w:val="0"/>
          <w:numId w:val="21"/>
        </w:numPr>
        <w:ind w:right="-422"/>
        <w:jc w:val="both"/>
        <w:rPr>
          <w:rFonts w:ascii="Century Gothic" w:hAnsi="Century Gothic"/>
        </w:rPr>
      </w:pPr>
      <w:r>
        <w:rPr>
          <w:rFonts w:ascii="Century Gothic" w:hAnsi="Century Gothic"/>
        </w:rPr>
        <w:t xml:space="preserve">The positions of physically able General Workers in the teams for the collection of refuse. If there is not an adequate number of physically able General Workers in a team, the team would not be able to service the area intended to </w:t>
      </w:r>
      <w:r w:rsidR="007015D0">
        <w:rPr>
          <w:rFonts w:ascii="Century Gothic" w:hAnsi="Century Gothic"/>
        </w:rPr>
        <w:t>be leaving</w:t>
      </w:r>
      <w:r>
        <w:rPr>
          <w:rFonts w:ascii="Century Gothic" w:hAnsi="Century Gothic"/>
        </w:rPr>
        <w:t xml:space="preserve"> a backlog.</w:t>
      </w:r>
    </w:p>
    <w:p w14:paraId="44BA063D" w14:textId="3DC31262" w:rsidR="00D75BA4" w:rsidRDefault="007015D0" w:rsidP="00CB6A06">
      <w:pPr>
        <w:ind w:right="-422"/>
        <w:jc w:val="both"/>
        <w:rPr>
          <w:rFonts w:ascii="Century Gothic" w:hAnsi="Century Gothic"/>
        </w:rPr>
      </w:pPr>
      <w:r w:rsidRPr="00D80E68">
        <w:rPr>
          <w:rFonts w:ascii="Century Gothic" w:hAnsi="Century Gothic"/>
        </w:rPr>
        <w:lastRenderedPageBreak/>
        <w:t>Furthermore,</w:t>
      </w:r>
      <w:r w:rsidR="00D75BA4" w:rsidRPr="00D80E68">
        <w:rPr>
          <w:rFonts w:ascii="Century Gothic" w:hAnsi="Century Gothic"/>
        </w:rPr>
        <w:t xml:space="preserve"> several positions are currently occupied by individuals who are physically unable to conduct the waste collection task. This is due to injuries, disabilities and age.</w:t>
      </w:r>
    </w:p>
    <w:p w14:paraId="2F8E1885" w14:textId="77777777" w:rsidR="005535DE" w:rsidRPr="004A1144" w:rsidRDefault="005535DE" w:rsidP="00CB6A06">
      <w:pPr>
        <w:ind w:right="-422"/>
        <w:jc w:val="both"/>
        <w:rPr>
          <w:rFonts w:ascii="Century Gothic" w:hAnsi="Century Gothic"/>
        </w:rPr>
      </w:pPr>
      <w:r w:rsidRPr="004A1144">
        <w:rPr>
          <w:rFonts w:ascii="Century Gothic" w:hAnsi="Century Gothic"/>
        </w:rPr>
        <w:t xml:space="preserve">Below a table indicating the </w:t>
      </w:r>
      <w:r w:rsidR="00FA5BBD" w:rsidRPr="004A1144">
        <w:rPr>
          <w:rFonts w:ascii="Century Gothic" w:hAnsi="Century Gothic"/>
        </w:rPr>
        <w:t xml:space="preserve">personnel </w:t>
      </w:r>
      <w:r w:rsidRPr="004A1144">
        <w:rPr>
          <w:rFonts w:ascii="Century Gothic" w:hAnsi="Century Gothic"/>
        </w:rPr>
        <w:t>compliment with vacancies:</w:t>
      </w:r>
    </w:p>
    <w:p w14:paraId="794F6F4B" w14:textId="77777777" w:rsidR="005535DE" w:rsidRPr="004A1144" w:rsidRDefault="005535DE" w:rsidP="005535DE">
      <w:pPr>
        <w:tabs>
          <w:tab w:val="left" w:pos="2310"/>
        </w:tabs>
        <w:spacing w:after="200" w:line="276" w:lineRule="auto"/>
        <w:ind w:left="1080"/>
        <w:contextualSpacing/>
        <w:jc w:val="both"/>
        <w:rPr>
          <w:rFonts w:ascii="Times New Roman" w:hAnsi="Times New Roman" w:cs="Times New Roman"/>
          <w:b/>
          <w:sz w:val="18"/>
          <w:szCs w:val="18"/>
        </w:rPr>
      </w:pPr>
      <w:r w:rsidRPr="004A1144">
        <w:rPr>
          <w:rFonts w:ascii="Times New Roman" w:hAnsi="Times New Roman" w:cs="Times New Roman"/>
          <w:b/>
          <w:sz w:val="18"/>
          <w:szCs w:val="18"/>
        </w:rPr>
        <w:t>Employees: Waste Management Division</w:t>
      </w:r>
    </w:p>
    <w:tbl>
      <w:tblPr>
        <w:tblStyle w:val="TableGrid0"/>
        <w:tblW w:w="10632" w:type="dxa"/>
        <w:tblInd w:w="1129" w:type="dxa"/>
        <w:tblLook w:val="04A0" w:firstRow="1" w:lastRow="0" w:firstColumn="1" w:lastColumn="0" w:noHBand="0" w:noVBand="1"/>
      </w:tblPr>
      <w:tblGrid>
        <w:gridCol w:w="1418"/>
        <w:gridCol w:w="1701"/>
        <w:gridCol w:w="1701"/>
        <w:gridCol w:w="2268"/>
        <w:gridCol w:w="3544"/>
      </w:tblGrid>
      <w:tr w:rsidR="004A1144" w:rsidRPr="004A1144" w14:paraId="6E2F50F8" w14:textId="77777777" w:rsidTr="005535DE">
        <w:tc>
          <w:tcPr>
            <w:tcW w:w="1418" w:type="dxa"/>
            <w:tcBorders>
              <w:top w:val="single" w:sz="4" w:space="0" w:color="auto"/>
              <w:left w:val="single" w:sz="4" w:space="0" w:color="auto"/>
              <w:bottom w:val="single" w:sz="4" w:space="0" w:color="auto"/>
              <w:right w:val="single" w:sz="4" w:space="0" w:color="auto"/>
            </w:tcBorders>
            <w:vAlign w:val="center"/>
            <w:hideMark/>
          </w:tcPr>
          <w:p w14:paraId="776D8D4C" w14:textId="77777777" w:rsidR="005535DE" w:rsidRPr="004A1144" w:rsidRDefault="005D013C" w:rsidP="005535DE">
            <w:pPr>
              <w:spacing w:line="276" w:lineRule="auto"/>
              <w:rPr>
                <w:rFonts w:ascii="Times New Roman" w:eastAsia="Times New Roman" w:hAnsi="Times New Roman" w:cs="Times New Roman"/>
                <w:b/>
                <w:lang w:val="en-US"/>
              </w:rPr>
            </w:pPr>
            <w:r w:rsidRPr="004A1144">
              <w:rPr>
                <w:rFonts w:ascii="Times New Roman" w:hAnsi="Times New Roman" w:cs="Times New Roman"/>
                <w:b/>
              </w:rPr>
              <w:t>Job Level</w:t>
            </w:r>
          </w:p>
        </w:tc>
        <w:tc>
          <w:tcPr>
            <w:tcW w:w="1701" w:type="dxa"/>
            <w:tcBorders>
              <w:top w:val="single" w:sz="4" w:space="0" w:color="auto"/>
              <w:left w:val="single" w:sz="4" w:space="0" w:color="auto"/>
              <w:bottom w:val="single" w:sz="4" w:space="0" w:color="auto"/>
              <w:right w:val="single" w:sz="4" w:space="0" w:color="auto"/>
            </w:tcBorders>
            <w:hideMark/>
          </w:tcPr>
          <w:p w14:paraId="40D2A2F5" w14:textId="77777777" w:rsidR="005535DE" w:rsidRPr="004A1144" w:rsidRDefault="005535DE" w:rsidP="005535DE">
            <w:pPr>
              <w:tabs>
                <w:tab w:val="left" w:pos="2310"/>
              </w:tabs>
              <w:spacing w:line="276" w:lineRule="auto"/>
              <w:jc w:val="both"/>
              <w:rPr>
                <w:rFonts w:ascii="Times New Roman" w:hAnsi="Times New Roman" w:cs="Times New Roman"/>
                <w:b/>
              </w:rPr>
            </w:pPr>
            <w:r w:rsidRPr="004A1144">
              <w:rPr>
                <w:rFonts w:ascii="Times New Roman" w:hAnsi="Times New Roman" w:cs="Times New Roman"/>
                <w:b/>
              </w:rPr>
              <w:t>Number of posts</w:t>
            </w:r>
          </w:p>
        </w:tc>
        <w:tc>
          <w:tcPr>
            <w:tcW w:w="1701" w:type="dxa"/>
            <w:tcBorders>
              <w:top w:val="single" w:sz="4" w:space="0" w:color="auto"/>
              <w:left w:val="single" w:sz="4" w:space="0" w:color="auto"/>
              <w:bottom w:val="single" w:sz="4" w:space="0" w:color="auto"/>
              <w:right w:val="single" w:sz="4" w:space="0" w:color="auto"/>
            </w:tcBorders>
            <w:hideMark/>
          </w:tcPr>
          <w:p w14:paraId="6BC25EB4" w14:textId="77777777" w:rsidR="005535DE" w:rsidRPr="004A1144" w:rsidRDefault="005535DE" w:rsidP="005535DE">
            <w:pPr>
              <w:tabs>
                <w:tab w:val="left" w:pos="2310"/>
              </w:tabs>
              <w:spacing w:line="276" w:lineRule="auto"/>
              <w:jc w:val="both"/>
              <w:rPr>
                <w:rFonts w:ascii="Times New Roman" w:hAnsi="Times New Roman" w:cs="Times New Roman"/>
                <w:b/>
              </w:rPr>
            </w:pPr>
            <w:r w:rsidRPr="004A1144">
              <w:rPr>
                <w:rFonts w:ascii="Times New Roman" w:hAnsi="Times New Roman" w:cs="Times New Roman"/>
                <w:b/>
              </w:rPr>
              <w:t>Number of Employees</w:t>
            </w:r>
          </w:p>
        </w:tc>
        <w:tc>
          <w:tcPr>
            <w:tcW w:w="2268" w:type="dxa"/>
            <w:tcBorders>
              <w:top w:val="single" w:sz="4" w:space="0" w:color="auto"/>
              <w:left w:val="single" w:sz="4" w:space="0" w:color="auto"/>
              <w:bottom w:val="single" w:sz="4" w:space="0" w:color="auto"/>
              <w:right w:val="single" w:sz="4" w:space="0" w:color="auto"/>
            </w:tcBorders>
            <w:hideMark/>
          </w:tcPr>
          <w:p w14:paraId="1AB80718" w14:textId="77777777" w:rsidR="005535DE" w:rsidRPr="004A1144" w:rsidRDefault="005535DE" w:rsidP="005535DE">
            <w:pPr>
              <w:tabs>
                <w:tab w:val="left" w:pos="2310"/>
              </w:tabs>
              <w:spacing w:line="276" w:lineRule="auto"/>
              <w:jc w:val="both"/>
              <w:rPr>
                <w:rFonts w:ascii="Times New Roman" w:hAnsi="Times New Roman" w:cs="Times New Roman"/>
                <w:b/>
              </w:rPr>
            </w:pPr>
            <w:r w:rsidRPr="004A1144">
              <w:rPr>
                <w:rFonts w:ascii="Times New Roman" w:hAnsi="Times New Roman" w:cs="Times New Roman"/>
                <w:b/>
              </w:rPr>
              <w:t>Vacancies (Fulltime Equivalents) No</w:t>
            </w:r>
          </w:p>
        </w:tc>
        <w:tc>
          <w:tcPr>
            <w:tcW w:w="3544" w:type="dxa"/>
            <w:tcBorders>
              <w:top w:val="single" w:sz="4" w:space="0" w:color="auto"/>
              <w:left w:val="single" w:sz="4" w:space="0" w:color="auto"/>
              <w:bottom w:val="single" w:sz="4" w:space="0" w:color="auto"/>
              <w:right w:val="single" w:sz="4" w:space="0" w:color="auto"/>
            </w:tcBorders>
            <w:hideMark/>
          </w:tcPr>
          <w:p w14:paraId="20F4E62F" w14:textId="77777777" w:rsidR="005535DE" w:rsidRPr="004A1144" w:rsidRDefault="005535DE" w:rsidP="005535DE">
            <w:pPr>
              <w:tabs>
                <w:tab w:val="left" w:pos="2310"/>
              </w:tabs>
              <w:spacing w:line="276" w:lineRule="auto"/>
              <w:jc w:val="both"/>
              <w:rPr>
                <w:rFonts w:ascii="Times New Roman" w:hAnsi="Times New Roman" w:cs="Times New Roman"/>
                <w:b/>
              </w:rPr>
            </w:pPr>
            <w:r w:rsidRPr="004A1144">
              <w:rPr>
                <w:rFonts w:ascii="Times New Roman" w:hAnsi="Times New Roman" w:cs="Times New Roman"/>
                <w:b/>
              </w:rPr>
              <w:t>Vacancies (as a % of total posts) %</w:t>
            </w:r>
          </w:p>
        </w:tc>
      </w:tr>
      <w:tr w:rsidR="005535DE" w:rsidRPr="004A1144" w14:paraId="624E327F" w14:textId="77777777" w:rsidTr="005535DE">
        <w:tc>
          <w:tcPr>
            <w:tcW w:w="1418" w:type="dxa"/>
            <w:tcBorders>
              <w:top w:val="single" w:sz="4" w:space="0" w:color="auto"/>
              <w:left w:val="single" w:sz="4" w:space="0" w:color="auto"/>
              <w:bottom w:val="single" w:sz="4" w:space="0" w:color="auto"/>
              <w:right w:val="single" w:sz="4" w:space="0" w:color="auto"/>
            </w:tcBorders>
            <w:hideMark/>
          </w:tcPr>
          <w:p w14:paraId="28422744" w14:textId="77777777" w:rsidR="005535DE" w:rsidRPr="004A1144" w:rsidRDefault="005535DE" w:rsidP="005535DE">
            <w:pPr>
              <w:tabs>
                <w:tab w:val="left" w:pos="2310"/>
              </w:tabs>
              <w:spacing w:line="276" w:lineRule="auto"/>
              <w:jc w:val="both"/>
              <w:rPr>
                <w:rFonts w:ascii="Times New Roman" w:hAnsi="Times New Roman" w:cs="Times New Roman"/>
              </w:rPr>
            </w:pPr>
            <w:r w:rsidRPr="004A1144">
              <w:rPr>
                <w:rFonts w:ascii="Times New Roman" w:hAnsi="Times New Roman" w:cs="Times New Roman"/>
              </w:rPr>
              <w:t>0-3</w:t>
            </w:r>
          </w:p>
        </w:tc>
        <w:tc>
          <w:tcPr>
            <w:tcW w:w="1701" w:type="dxa"/>
            <w:tcBorders>
              <w:top w:val="single" w:sz="4" w:space="0" w:color="auto"/>
              <w:left w:val="single" w:sz="4" w:space="0" w:color="auto"/>
              <w:bottom w:val="single" w:sz="4" w:space="0" w:color="auto"/>
              <w:right w:val="single" w:sz="4" w:space="0" w:color="auto"/>
            </w:tcBorders>
            <w:hideMark/>
          </w:tcPr>
          <w:p w14:paraId="0CE92835" w14:textId="77777777" w:rsidR="005535DE" w:rsidRPr="004A1144" w:rsidRDefault="005535DE" w:rsidP="005535DE">
            <w:pPr>
              <w:tabs>
                <w:tab w:val="left" w:pos="2310"/>
              </w:tabs>
              <w:spacing w:line="276" w:lineRule="auto"/>
              <w:jc w:val="both"/>
              <w:rPr>
                <w:rFonts w:ascii="Times New Roman" w:hAnsi="Times New Roman" w:cs="Times New Roman"/>
              </w:rPr>
            </w:pPr>
            <w:r w:rsidRPr="004A1144">
              <w:rPr>
                <w:rFonts w:ascii="Times New Roman" w:hAnsi="Times New Roman" w:cs="Times New Roman"/>
              </w:rPr>
              <w:t>1</w:t>
            </w:r>
          </w:p>
        </w:tc>
        <w:tc>
          <w:tcPr>
            <w:tcW w:w="1701" w:type="dxa"/>
            <w:tcBorders>
              <w:top w:val="single" w:sz="4" w:space="0" w:color="auto"/>
              <w:left w:val="single" w:sz="4" w:space="0" w:color="auto"/>
              <w:bottom w:val="single" w:sz="4" w:space="0" w:color="auto"/>
              <w:right w:val="single" w:sz="4" w:space="0" w:color="auto"/>
            </w:tcBorders>
            <w:hideMark/>
          </w:tcPr>
          <w:p w14:paraId="67B83E30" w14:textId="77777777" w:rsidR="005535DE" w:rsidRPr="004A1144" w:rsidRDefault="005535DE" w:rsidP="005535DE">
            <w:pPr>
              <w:tabs>
                <w:tab w:val="left" w:pos="2310"/>
              </w:tabs>
              <w:spacing w:line="276" w:lineRule="auto"/>
              <w:jc w:val="both"/>
              <w:rPr>
                <w:rFonts w:ascii="Times New Roman" w:hAnsi="Times New Roman" w:cs="Times New Roman"/>
              </w:rPr>
            </w:pPr>
            <w:r w:rsidRPr="004A1144">
              <w:rPr>
                <w:rFonts w:ascii="Times New Roman" w:hAnsi="Times New Roman" w:cs="Times New Roman"/>
              </w:rPr>
              <w:t>1</w:t>
            </w:r>
          </w:p>
        </w:tc>
        <w:tc>
          <w:tcPr>
            <w:tcW w:w="2268" w:type="dxa"/>
            <w:tcBorders>
              <w:top w:val="single" w:sz="4" w:space="0" w:color="auto"/>
              <w:left w:val="single" w:sz="4" w:space="0" w:color="auto"/>
              <w:bottom w:val="single" w:sz="4" w:space="0" w:color="auto"/>
              <w:right w:val="single" w:sz="4" w:space="0" w:color="auto"/>
            </w:tcBorders>
            <w:hideMark/>
          </w:tcPr>
          <w:p w14:paraId="2236957A" w14:textId="77777777" w:rsidR="005535DE" w:rsidRPr="004A1144" w:rsidRDefault="005535DE" w:rsidP="005535DE">
            <w:pPr>
              <w:tabs>
                <w:tab w:val="left" w:pos="2310"/>
              </w:tabs>
              <w:spacing w:line="276" w:lineRule="auto"/>
              <w:jc w:val="both"/>
              <w:rPr>
                <w:rFonts w:ascii="Times New Roman" w:hAnsi="Times New Roman" w:cs="Times New Roman"/>
              </w:rPr>
            </w:pPr>
            <w:r w:rsidRPr="004A1144">
              <w:rPr>
                <w:rFonts w:ascii="Times New Roman" w:hAnsi="Times New Roman" w:cs="Times New Roman"/>
              </w:rPr>
              <w:t>0</w:t>
            </w:r>
          </w:p>
        </w:tc>
        <w:tc>
          <w:tcPr>
            <w:tcW w:w="3544" w:type="dxa"/>
            <w:tcBorders>
              <w:top w:val="single" w:sz="4" w:space="0" w:color="auto"/>
              <w:left w:val="single" w:sz="4" w:space="0" w:color="auto"/>
              <w:bottom w:val="single" w:sz="4" w:space="0" w:color="auto"/>
              <w:right w:val="single" w:sz="4" w:space="0" w:color="auto"/>
            </w:tcBorders>
            <w:hideMark/>
          </w:tcPr>
          <w:p w14:paraId="23111B3A" w14:textId="77777777" w:rsidR="005535DE" w:rsidRPr="004A1144" w:rsidRDefault="005535DE" w:rsidP="005535DE">
            <w:pPr>
              <w:tabs>
                <w:tab w:val="left" w:pos="2310"/>
              </w:tabs>
              <w:spacing w:line="276" w:lineRule="auto"/>
              <w:jc w:val="both"/>
              <w:rPr>
                <w:rFonts w:ascii="Times New Roman" w:hAnsi="Times New Roman" w:cs="Times New Roman"/>
              </w:rPr>
            </w:pPr>
            <w:r w:rsidRPr="004A1144">
              <w:rPr>
                <w:rFonts w:ascii="Times New Roman" w:hAnsi="Times New Roman" w:cs="Times New Roman"/>
              </w:rPr>
              <w:t>0%</w:t>
            </w:r>
          </w:p>
        </w:tc>
      </w:tr>
      <w:tr w:rsidR="005535DE" w:rsidRPr="004A1144" w14:paraId="5D8408D9" w14:textId="77777777" w:rsidTr="005535DE">
        <w:tc>
          <w:tcPr>
            <w:tcW w:w="1418" w:type="dxa"/>
            <w:tcBorders>
              <w:top w:val="single" w:sz="4" w:space="0" w:color="auto"/>
              <w:left w:val="single" w:sz="4" w:space="0" w:color="auto"/>
              <w:bottom w:val="single" w:sz="4" w:space="0" w:color="auto"/>
              <w:right w:val="single" w:sz="4" w:space="0" w:color="auto"/>
            </w:tcBorders>
            <w:hideMark/>
          </w:tcPr>
          <w:p w14:paraId="6CF41557" w14:textId="77777777" w:rsidR="005535DE" w:rsidRPr="004A1144" w:rsidRDefault="005535DE" w:rsidP="005535DE">
            <w:pPr>
              <w:tabs>
                <w:tab w:val="left" w:pos="2310"/>
              </w:tabs>
              <w:spacing w:line="276" w:lineRule="auto"/>
              <w:jc w:val="both"/>
              <w:rPr>
                <w:rFonts w:ascii="Times New Roman" w:hAnsi="Times New Roman" w:cs="Times New Roman"/>
              </w:rPr>
            </w:pPr>
            <w:r w:rsidRPr="004A1144">
              <w:rPr>
                <w:rFonts w:ascii="Times New Roman" w:hAnsi="Times New Roman" w:cs="Times New Roman"/>
              </w:rPr>
              <w:t>4-6</w:t>
            </w:r>
          </w:p>
        </w:tc>
        <w:tc>
          <w:tcPr>
            <w:tcW w:w="1701" w:type="dxa"/>
            <w:tcBorders>
              <w:top w:val="single" w:sz="4" w:space="0" w:color="auto"/>
              <w:left w:val="single" w:sz="4" w:space="0" w:color="auto"/>
              <w:bottom w:val="single" w:sz="4" w:space="0" w:color="auto"/>
              <w:right w:val="single" w:sz="4" w:space="0" w:color="auto"/>
            </w:tcBorders>
            <w:hideMark/>
          </w:tcPr>
          <w:p w14:paraId="6AE39753" w14:textId="77777777" w:rsidR="005535DE" w:rsidRPr="004A1144" w:rsidRDefault="005535DE" w:rsidP="005535DE">
            <w:pPr>
              <w:tabs>
                <w:tab w:val="left" w:pos="2310"/>
              </w:tabs>
              <w:spacing w:line="276" w:lineRule="auto"/>
              <w:jc w:val="both"/>
              <w:rPr>
                <w:rFonts w:ascii="Times New Roman" w:hAnsi="Times New Roman" w:cs="Times New Roman"/>
              </w:rPr>
            </w:pPr>
            <w:r w:rsidRPr="004A1144">
              <w:rPr>
                <w:rFonts w:ascii="Times New Roman" w:hAnsi="Times New Roman" w:cs="Times New Roman"/>
              </w:rPr>
              <w:t>5</w:t>
            </w:r>
          </w:p>
        </w:tc>
        <w:tc>
          <w:tcPr>
            <w:tcW w:w="1701" w:type="dxa"/>
            <w:tcBorders>
              <w:top w:val="single" w:sz="4" w:space="0" w:color="auto"/>
              <w:left w:val="single" w:sz="4" w:space="0" w:color="auto"/>
              <w:bottom w:val="single" w:sz="4" w:space="0" w:color="auto"/>
              <w:right w:val="single" w:sz="4" w:space="0" w:color="auto"/>
            </w:tcBorders>
            <w:hideMark/>
          </w:tcPr>
          <w:p w14:paraId="38313A92" w14:textId="77777777" w:rsidR="005535DE" w:rsidRPr="004A1144" w:rsidRDefault="005535DE" w:rsidP="005535DE">
            <w:pPr>
              <w:tabs>
                <w:tab w:val="left" w:pos="2310"/>
              </w:tabs>
              <w:spacing w:line="276" w:lineRule="auto"/>
              <w:jc w:val="both"/>
              <w:rPr>
                <w:rFonts w:ascii="Times New Roman" w:hAnsi="Times New Roman" w:cs="Times New Roman"/>
              </w:rPr>
            </w:pPr>
            <w:r w:rsidRPr="004A1144">
              <w:rPr>
                <w:rFonts w:ascii="Times New Roman" w:hAnsi="Times New Roman" w:cs="Times New Roman"/>
              </w:rPr>
              <w:t>5</w:t>
            </w:r>
          </w:p>
        </w:tc>
        <w:tc>
          <w:tcPr>
            <w:tcW w:w="2268" w:type="dxa"/>
            <w:tcBorders>
              <w:top w:val="single" w:sz="4" w:space="0" w:color="auto"/>
              <w:left w:val="single" w:sz="4" w:space="0" w:color="auto"/>
              <w:bottom w:val="single" w:sz="4" w:space="0" w:color="auto"/>
              <w:right w:val="single" w:sz="4" w:space="0" w:color="auto"/>
            </w:tcBorders>
            <w:hideMark/>
          </w:tcPr>
          <w:p w14:paraId="53A0D0C6" w14:textId="77777777" w:rsidR="005535DE" w:rsidRPr="004A1144" w:rsidRDefault="005535DE" w:rsidP="005535DE">
            <w:pPr>
              <w:tabs>
                <w:tab w:val="left" w:pos="2310"/>
              </w:tabs>
              <w:spacing w:line="276" w:lineRule="auto"/>
              <w:jc w:val="both"/>
              <w:rPr>
                <w:rFonts w:ascii="Times New Roman" w:hAnsi="Times New Roman" w:cs="Times New Roman"/>
              </w:rPr>
            </w:pPr>
            <w:r w:rsidRPr="004A1144">
              <w:rPr>
                <w:rFonts w:ascii="Times New Roman" w:hAnsi="Times New Roman" w:cs="Times New Roman"/>
              </w:rPr>
              <w:t>0</w:t>
            </w:r>
          </w:p>
        </w:tc>
        <w:tc>
          <w:tcPr>
            <w:tcW w:w="3544" w:type="dxa"/>
            <w:tcBorders>
              <w:top w:val="single" w:sz="4" w:space="0" w:color="auto"/>
              <w:left w:val="single" w:sz="4" w:space="0" w:color="auto"/>
              <w:bottom w:val="single" w:sz="4" w:space="0" w:color="auto"/>
              <w:right w:val="single" w:sz="4" w:space="0" w:color="auto"/>
            </w:tcBorders>
            <w:hideMark/>
          </w:tcPr>
          <w:p w14:paraId="5B761EAF" w14:textId="77777777" w:rsidR="005535DE" w:rsidRPr="004A1144" w:rsidRDefault="005535DE" w:rsidP="005535DE">
            <w:pPr>
              <w:tabs>
                <w:tab w:val="left" w:pos="2310"/>
              </w:tabs>
              <w:spacing w:line="276" w:lineRule="auto"/>
              <w:jc w:val="both"/>
              <w:rPr>
                <w:rFonts w:ascii="Times New Roman" w:hAnsi="Times New Roman" w:cs="Times New Roman"/>
              </w:rPr>
            </w:pPr>
            <w:r w:rsidRPr="004A1144">
              <w:rPr>
                <w:rFonts w:ascii="Times New Roman" w:hAnsi="Times New Roman" w:cs="Times New Roman"/>
              </w:rPr>
              <w:t>0%</w:t>
            </w:r>
          </w:p>
        </w:tc>
      </w:tr>
      <w:tr w:rsidR="005535DE" w:rsidRPr="004A1144" w14:paraId="1F24034A" w14:textId="77777777" w:rsidTr="005535DE">
        <w:tc>
          <w:tcPr>
            <w:tcW w:w="1418" w:type="dxa"/>
            <w:tcBorders>
              <w:top w:val="single" w:sz="4" w:space="0" w:color="auto"/>
              <w:left w:val="single" w:sz="4" w:space="0" w:color="auto"/>
              <w:bottom w:val="single" w:sz="4" w:space="0" w:color="auto"/>
              <w:right w:val="single" w:sz="4" w:space="0" w:color="auto"/>
            </w:tcBorders>
            <w:hideMark/>
          </w:tcPr>
          <w:p w14:paraId="2D544E8A" w14:textId="77777777" w:rsidR="005535DE" w:rsidRPr="004A1144" w:rsidRDefault="005535DE" w:rsidP="005535DE">
            <w:pPr>
              <w:tabs>
                <w:tab w:val="left" w:pos="2310"/>
              </w:tabs>
              <w:spacing w:line="276" w:lineRule="auto"/>
              <w:jc w:val="both"/>
              <w:rPr>
                <w:rFonts w:ascii="Times New Roman" w:hAnsi="Times New Roman" w:cs="Times New Roman"/>
              </w:rPr>
            </w:pPr>
            <w:r w:rsidRPr="004A1144">
              <w:rPr>
                <w:rFonts w:ascii="Times New Roman" w:hAnsi="Times New Roman" w:cs="Times New Roman"/>
              </w:rPr>
              <w:t>7-9</w:t>
            </w:r>
          </w:p>
        </w:tc>
        <w:tc>
          <w:tcPr>
            <w:tcW w:w="1701" w:type="dxa"/>
            <w:tcBorders>
              <w:top w:val="single" w:sz="4" w:space="0" w:color="auto"/>
              <w:left w:val="single" w:sz="4" w:space="0" w:color="auto"/>
              <w:bottom w:val="single" w:sz="4" w:space="0" w:color="auto"/>
              <w:right w:val="single" w:sz="4" w:space="0" w:color="auto"/>
            </w:tcBorders>
            <w:hideMark/>
          </w:tcPr>
          <w:p w14:paraId="1655D894" w14:textId="77777777" w:rsidR="005535DE" w:rsidRPr="004A1144" w:rsidRDefault="005535DE" w:rsidP="005535DE">
            <w:pPr>
              <w:tabs>
                <w:tab w:val="left" w:pos="2310"/>
              </w:tabs>
              <w:spacing w:line="276" w:lineRule="auto"/>
              <w:jc w:val="both"/>
              <w:rPr>
                <w:rFonts w:ascii="Times New Roman" w:hAnsi="Times New Roman" w:cs="Times New Roman"/>
              </w:rPr>
            </w:pPr>
            <w:r w:rsidRPr="004A1144">
              <w:rPr>
                <w:rFonts w:ascii="Times New Roman" w:hAnsi="Times New Roman" w:cs="Times New Roman"/>
              </w:rPr>
              <w:t>15</w:t>
            </w:r>
          </w:p>
        </w:tc>
        <w:tc>
          <w:tcPr>
            <w:tcW w:w="1701" w:type="dxa"/>
            <w:tcBorders>
              <w:top w:val="single" w:sz="4" w:space="0" w:color="auto"/>
              <w:left w:val="single" w:sz="4" w:space="0" w:color="auto"/>
              <w:bottom w:val="single" w:sz="4" w:space="0" w:color="auto"/>
              <w:right w:val="single" w:sz="4" w:space="0" w:color="auto"/>
            </w:tcBorders>
            <w:hideMark/>
          </w:tcPr>
          <w:p w14:paraId="76627470" w14:textId="77777777" w:rsidR="005535DE" w:rsidRPr="004A1144" w:rsidRDefault="005D013C" w:rsidP="005535DE">
            <w:pPr>
              <w:tabs>
                <w:tab w:val="left" w:pos="2310"/>
              </w:tabs>
              <w:spacing w:line="276" w:lineRule="auto"/>
              <w:jc w:val="both"/>
              <w:rPr>
                <w:rFonts w:ascii="Times New Roman" w:hAnsi="Times New Roman" w:cs="Times New Roman"/>
              </w:rPr>
            </w:pPr>
            <w:r w:rsidRPr="004A1144">
              <w:rPr>
                <w:rFonts w:ascii="Times New Roman" w:hAnsi="Times New Roman" w:cs="Times New Roman"/>
              </w:rPr>
              <w:t>7</w:t>
            </w:r>
          </w:p>
        </w:tc>
        <w:tc>
          <w:tcPr>
            <w:tcW w:w="2268" w:type="dxa"/>
            <w:tcBorders>
              <w:top w:val="single" w:sz="4" w:space="0" w:color="auto"/>
              <w:left w:val="single" w:sz="4" w:space="0" w:color="auto"/>
              <w:bottom w:val="single" w:sz="4" w:space="0" w:color="auto"/>
              <w:right w:val="single" w:sz="4" w:space="0" w:color="auto"/>
            </w:tcBorders>
            <w:hideMark/>
          </w:tcPr>
          <w:p w14:paraId="3A19E240" w14:textId="77777777" w:rsidR="005535DE" w:rsidRPr="004A1144" w:rsidRDefault="005D013C" w:rsidP="005535DE">
            <w:pPr>
              <w:tabs>
                <w:tab w:val="left" w:pos="2310"/>
              </w:tabs>
              <w:spacing w:line="276" w:lineRule="auto"/>
              <w:jc w:val="both"/>
              <w:rPr>
                <w:rFonts w:ascii="Times New Roman" w:hAnsi="Times New Roman" w:cs="Times New Roman"/>
              </w:rPr>
            </w:pPr>
            <w:r w:rsidRPr="004A1144">
              <w:rPr>
                <w:rFonts w:ascii="Times New Roman" w:hAnsi="Times New Roman" w:cs="Times New Roman"/>
              </w:rPr>
              <w:t>5</w:t>
            </w:r>
          </w:p>
        </w:tc>
        <w:tc>
          <w:tcPr>
            <w:tcW w:w="3544" w:type="dxa"/>
            <w:tcBorders>
              <w:top w:val="single" w:sz="4" w:space="0" w:color="auto"/>
              <w:left w:val="single" w:sz="4" w:space="0" w:color="auto"/>
              <w:bottom w:val="single" w:sz="4" w:space="0" w:color="auto"/>
              <w:right w:val="single" w:sz="4" w:space="0" w:color="auto"/>
            </w:tcBorders>
            <w:hideMark/>
          </w:tcPr>
          <w:p w14:paraId="0E098AF1" w14:textId="77777777" w:rsidR="005535DE" w:rsidRPr="004A1144" w:rsidRDefault="004A1144" w:rsidP="005535DE">
            <w:pPr>
              <w:tabs>
                <w:tab w:val="left" w:pos="2310"/>
              </w:tabs>
              <w:spacing w:line="276" w:lineRule="auto"/>
              <w:jc w:val="both"/>
              <w:rPr>
                <w:rFonts w:ascii="Times New Roman" w:hAnsi="Times New Roman" w:cs="Times New Roman"/>
              </w:rPr>
            </w:pPr>
            <w:r w:rsidRPr="004A1144">
              <w:rPr>
                <w:rFonts w:ascii="Times New Roman" w:hAnsi="Times New Roman" w:cs="Times New Roman"/>
              </w:rPr>
              <w:t>53</w:t>
            </w:r>
            <w:r w:rsidR="005535DE" w:rsidRPr="004A1144">
              <w:rPr>
                <w:rFonts w:ascii="Times New Roman" w:hAnsi="Times New Roman" w:cs="Times New Roman"/>
              </w:rPr>
              <w:t>%</w:t>
            </w:r>
          </w:p>
        </w:tc>
      </w:tr>
      <w:tr w:rsidR="005535DE" w:rsidRPr="004A1144" w14:paraId="17055573" w14:textId="77777777" w:rsidTr="005535DE">
        <w:tc>
          <w:tcPr>
            <w:tcW w:w="1418" w:type="dxa"/>
            <w:tcBorders>
              <w:top w:val="single" w:sz="4" w:space="0" w:color="auto"/>
              <w:left w:val="single" w:sz="4" w:space="0" w:color="auto"/>
              <w:bottom w:val="single" w:sz="4" w:space="0" w:color="auto"/>
              <w:right w:val="single" w:sz="4" w:space="0" w:color="auto"/>
            </w:tcBorders>
            <w:hideMark/>
          </w:tcPr>
          <w:p w14:paraId="439EE927" w14:textId="77777777" w:rsidR="005535DE" w:rsidRPr="004A1144" w:rsidRDefault="005535DE" w:rsidP="005535DE">
            <w:pPr>
              <w:tabs>
                <w:tab w:val="left" w:pos="2310"/>
              </w:tabs>
              <w:spacing w:line="276" w:lineRule="auto"/>
              <w:jc w:val="both"/>
              <w:rPr>
                <w:rFonts w:ascii="Times New Roman" w:hAnsi="Times New Roman" w:cs="Times New Roman"/>
              </w:rPr>
            </w:pPr>
            <w:r w:rsidRPr="004A1144">
              <w:rPr>
                <w:rFonts w:ascii="Times New Roman" w:hAnsi="Times New Roman" w:cs="Times New Roman"/>
              </w:rPr>
              <w:t>10-12</w:t>
            </w:r>
          </w:p>
        </w:tc>
        <w:tc>
          <w:tcPr>
            <w:tcW w:w="1701" w:type="dxa"/>
            <w:tcBorders>
              <w:top w:val="single" w:sz="4" w:space="0" w:color="auto"/>
              <w:left w:val="single" w:sz="4" w:space="0" w:color="auto"/>
              <w:bottom w:val="single" w:sz="4" w:space="0" w:color="auto"/>
              <w:right w:val="single" w:sz="4" w:space="0" w:color="auto"/>
            </w:tcBorders>
            <w:hideMark/>
          </w:tcPr>
          <w:p w14:paraId="42634AA5" w14:textId="77777777" w:rsidR="005535DE" w:rsidRPr="004A1144" w:rsidRDefault="005D013C" w:rsidP="005535DE">
            <w:pPr>
              <w:tabs>
                <w:tab w:val="left" w:pos="2310"/>
              </w:tabs>
              <w:spacing w:line="276" w:lineRule="auto"/>
              <w:jc w:val="both"/>
              <w:rPr>
                <w:rFonts w:ascii="Times New Roman" w:hAnsi="Times New Roman" w:cs="Times New Roman"/>
              </w:rPr>
            </w:pPr>
            <w:r w:rsidRPr="004A1144">
              <w:rPr>
                <w:rFonts w:ascii="Times New Roman" w:hAnsi="Times New Roman" w:cs="Times New Roman"/>
              </w:rPr>
              <w:t>4</w:t>
            </w:r>
          </w:p>
        </w:tc>
        <w:tc>
          <w:tcPr>
            <w:tcW w:w="1701" w:type="dxa"/>
            <w:tcBorders>
              <w:top w:val="single" w:sz="4" w:space="0" w:color="auto"/>
              <w:left w:val="single" w:sz="4" w:space="0" w:color="auto"/>
              <w:bottom w:val="single" w:sz="4" w:space="0" w:color="auto"/>
              <w:right w:val="single" w:sz="4" w:space="0" w:color="auto"/>
            </w:tcBorders>
            <w:hideMark/>
          </w:tcPr>
          <w:p w14:paraId="76336EBC" w14:textId="77777777" w:rsidR="005535DE" w:rsidRPr="004A1144" w:rsidRDefault="005D013C" w:rsidP="005535DE">
            <w:pPr>
              <w:tabs>
                <w:tab w:val="left" w:pos="2310"/>
              </w:tabs>
              <w:spacing w:line="276" w:lineRule="auto"/>
              <w:jc w:val="both"/>
              <w:rPr>
                <w:rFonts w:ascii="Times New Roman" w:hAnsi="Times New Roman" w:cs="Times New Roman"/>
              </w:rPr>
            </w:pPr>
            <w:r w:rsidRPr="004A1144">
              <w:rPr>
                <w:rFonts w:ascii="Times New Roman" w:hAnsi="Times New Roman" w:cs="Times New Roman"/>
              </w:rPr>
              <w:t>4</w:t>
            </w:r>
          </w:p>
        </w:tc>
        <w:tc>
          <w:tcPr>
            <w:tcW w:w="2268" w:type="dxa"/>
            <w:tcBorders>
              <w:top w:val="single" w:sz="4" w:space="0" w:color="auto"/>
              <w:left w:val="single" w:sz="4" w:space="0" w:color="auto"/>
              <w:bottom w:val="single" w:sz="4" w:space="0" w:color="auto"/>
              <w:right w:val="single" w:sz="4" w:space="0" w:color="auto"/>
            </w:tcBorders>
            <w:hideMark/>
          </w:tcPr>
          <w:p w14:paraId="2E2C177C" w14:textId="77777777" w:rsidR="005535DE" w:rsidRPr="004A1144" w:rsidRDefault="005D013C" w:rsidP="005535DE">
            <w:pPr>
              <w:tabs>
                <w:tab w:val="left" w:pos="2310"/>
              </w:tabs>
              <w:spacing w:line="276" w:lineRule="auto"/>
              <w:jc w:val="both"/>
              <w:rPr>
                <w:rFonts w:ascii="Times New Roman" w:hAnsi="Times New Roman" w:cs="Times New Roman"/>
              </w:rPr>
            </w:pPr>
            <w:r w:rsidRPr="004A1144">
              <w:rPr>
                <w:rFonts w:ascii="Times New Roman" w:hAnsi="Times New Roman" w:cs="Times New Roman"/>
              </w:rPr>
              <w:t>0</w:t>
            </w:r>
          </w:p>
        </w:tc>
        <w:tc>
          <w:tcPr>
            <w:tcW w:w="3544" w:type="dxa"/>
            <w:tcBorders>
              <w:top w:val="single" w:sz="4" w:space="0" w:color="auto"/>
              <w:left w:val="single" w:sz="4" w:space="0" w:color="auto"/>
              <w:bottom w:val="single" w:sz="4" w:space="0" w:color="auto"/>
              <w:right w:val="single" w:sz="4" w:space="0" w:color="auto"/>
            </w:tcBorders>
            <w:hideMark/>
          </w:tcPr>
          <w:p w14:paraId="6C8DCD2E" w14:textId="77777777" w:rsidR="005535DE" w:rsidRPr="004A1144" w:rsidRDefault="004A1144" w:rsidP="005535DE">
            <w:pPr>
              <w:tabs>
                <w:tab w:val="left" w:pos="2310"/>
              </w:tabs>
              <w:spacing w:line="276" w:lineRule="auto"/>
              <w:jc w:val="both"/>
              <w:rPr>
                <w:rFonts w:ascii="Times New Roman" w:hAnsi="Times New Roman" w:cs="Times New Roman"/>
              </w:rPr>
            </w:pPr>
            <w:r w:rsidRPr="004A1144">
              <w:rPr>
                <w:rFonts w:ascii="Times New Roman" w:hAnsi="Times New Roman" w:cs="Times New Roman"/>
              </w:rPr>
              <w:t>0</w:t>
            </w:r>
            <w:r w:rsidR="005535DE" w:rsidRPr="004A1144">
              <w:rPr>
                <w:rFonts w:ascii="Times New Roman" w:hAnsi="Times New Roman" w:cs="Times New Roman"/>
              </w:rPr>
              <w:t>%</w:t>
            </w:r>
          </w:p>
        </w:tc>
      </w:tr>
      <w:tr w:rsidR="005535DE" w:rsidRPr="004A1144" w14:paraId="46DD0875" w14:textId="77777777" w:rsidTr="005535DE">
        <w:tc>
          <w:tcPr>
            <w:tcW w:w="1418" w:type="dxa"/>
            <w:tcBorders>
              <w:top w:val="single" w:sz="4" w:space="0" w:color="auto"/>
              <w:left w:val="single" w:sz="4" w:space="0" w:color="auto"/>
              <w:bottom w:val="single" w:sz="4" w:space="0" w:color="auto"/>
              <w:right w:val="single" w:sz="4" w:space="0" w:color="auto"/>
            </w:tcBorders>
            <w:hideMark/>
          </w:tcPr>
          <w:p w14:paraId="42ABDA72" w14:textId="77777777" w:rsidR="005535DE" w:rsidRPr="004A1144" w:rsidRDefault="005535DE" w:rsidP="005535DE">
            <w:pPr>
              <w:tabs>
                <w:tab w:val="left" w:pos="2310"/>
              </w:tabs>
              <w:spacing w:line="276" w:lineRule="auto"/>
              <w:jc w:val="both"/>
              <w:rPr>
                <w:rFonts w:ascii="Times New Roman" w:hAnsi="Times New Roman" w:cs="Times New Roman"/>
              </w:rPr>
            </w:pPr>
            <w:r w:rsidRPr="004A1144">
              <w:rPr>
                <w:rFonts w:ascii="Times New Roman" w:hAnsi="Times New Roman" w:cs="Times New Roman"/>
              </w:rPr>
              <w:t>13-15</w:t>
            </w:r>
          </w:p>
        </w:tc>
        <w:tc>
          <w:tcPr>
            <w:tcW w:w="1701" w:type="dxa"/>
            <w:tcBorders>
              <w:top w:val="single" w:sz="4" w:space="0" w:color="auto"/>
              <w:left w:val="single" w:sz="4" w:space="0" w:color="auto"/>
              <w:bottom w:val="single" w:sz="4" w:space="0" w:color="auto"/>
              <w:right w:val="single" w:sz="4" w:space="0" w:color="auto"/>
            </w:tcBorders>
            <w:hideMark/>
          </w:tcPr>
          <w:p w14:paraId="55E80DB2" w14:textId="77777777" w:rsidR="005535DE" w:rsidRPr="004A1144" w:rsidRDefault="005D013C" w:rsidP="005535DE">
            <w:pPr>
              <w:tabs>
                <w:tab w:val="left" w:pos="2310"/>
              </w:tabs>
              <w:spacing w:line="276" w:lineRule="auto"/>
              <w:jc w:val="both"/>
              <w:rPr>
                <w:rFonts w:ascii="Times New Roman" w:hAnsi="Times New Roman" w:cs="Times New Roman"/>
              </w:rPr>
            </w:pPr>
            <w:r w:rsidRPr="004A1144">
              <w:rPr>
                <w:rFonts w:ascii="Times New Roman" w:hAnsi="Times New Roman" w:cs="Times New Roman"/>
              </w:rPr>
              <w:t>60</w:t>
            </w:r>
          </w:p>
        </w:tc>
        <w:tc>
          <w:tcPr>
            <w:tcW w:w="1701" w:type="dxa"/>
            <w:tcBorders>
              <w:top w:val="single" w:sz="4" w:space="0" w:color="auto"/>
              <w:left w:val="single" w:sz="4" w:space="0" w:color="auto"/>
              <w:bottom w:val="single" w:sz="4" w:space="0" w:color="auto"/>
              <w:right w:val="single" w:sz="4" w:space="0" w:color="auto"/>
            </w:tcBorders>
            <w:hideMark/>
          </w:tcPr>
          <w:p w14:paraId="42624E0A" w14:textId="77777777" w:rsidR="005535DE" w:rsidRPr="004A1144" w:rsidRDefault="005535DE" w:rsidP="005535DE">
            <w:pPr>
              <w:tabs>
                <w:tab w:val="left" w:pos="2310"/>
              </w:tabs>
              <w:spacing w:line="276" w:lineRule="auto"/>
              <w:jc w:val="both"/>
              <w:rPr>
                <w:rFonts w:ascii="Times New Roman" w:hAnsi="Times New Roman" w:cs="Times New Roman"/>
              </w:rPr>
            </w:pPr>
            <w:r w:rsidRPr="004A1144">
              <w:rPr>
                <w:rFonts w:ascii="Times New Roman" w:hAnsi="Times New Roman" w:cs="Times New Roman"/>
              </w:rPr>
              <w:t>3</w:t>
            </w:r>
            <w:r w:rsidR="005D013C" w:rsidRPr="004A1144">
              <w:rPr>
                <w:rFonts w:ascii="Times New Roman" w:hAnsi="Times New Roman" w:cs="Times New Roman"/>
              </w:rPr>
              <w:t>9</w:t>
            </w:r>
          </w:p>
        </w:tc>
        <w:tc>
          <w:tcPr>
            <w:tcW w:w="2268" w:type="dxa"/>
            <w:tcBorders>
              <w:top w:val="single" w:sz="4" w:space="0" w:color="auto"/>
              <w:left w:val="single" w:sz="4" w:space="0" w:color="auto"/>
              <w:bottom w:val="single" w:sz="4" w:space="0" w:color="auto"/>
              <w:right w:val="single" w:sz="4" w:space="0" w:color="auto"/>
            </w:tcBorders>
            <w:hideMark/>
          </w:tcPr>
          <w:p w14:paraId="5058B072" w14:textId="77777777" w:rsidR="005535DE" w:rsidRPr="004A1144" w:rsidRDefault="004A1144" w:rsidP="005535DE">
            <w:pPr>
              <w:tabs>
                <w:tab w:val="left" w:pos="2310"/>
              </w:tabs>
              <w:spacing w:line="276" w:lineRule="auto"/>
              <w:jc w:val="both"/>
              <w:rPr>
                <w:rFonts w:ascii="Times New Roman" w:hAnsi="Times New Roman" w:cs="Times New Roman"/>
              </w:rPr>
            </w:pPr>
            <w:r w:rsidRPr="004A1144">
              <w:rPr>
                <w:rFonts w:ascii="Times New Roman" w:hAnsi="Times New Roman" w:cs="Times New Roman"/>
              </w:rPr>
              <w:t>21</w:t>
            </w:r>
          </w:p>
        </w:tc>
        <w:tc>
          <w:tcPr>
            <w:tcW w:w="3544" w:type="dxa"/>
            <w:tcBorders>
              <w:top w:val="single" w:sz="4" w:space="0" w:color="auto"/>
              <w:left w:val="single" w:sz="4" w:space="0" w:color="auto"/>
              <w:bottom w:val="single" w:sz="4" w:space="0" w:color="auto"/>
              <w:right w:val="single" w:sz="4" w:space="0" w:color="auto"/>
            </w:tcBorders>
            <w:hideMark/>
          </w:tcPr>
          <w:p w14:paraId="7575E4F2" w14:textId="77777777" w:rsidR="005535DE" w:rsidRPr="004A1144" w:rsidRDefault="004A1144" w:rsidP="005535DE">
            <w:pPr>
              <w:tabs>
                <w:tab w:val="left" w:pos="2310"/>
              </w:tabs>
              <w:spacing w:line="276" w:lineRule="auto"/>
              <w:jc w:val="both"/>
              <w:rPr>
                <w:rFonts w:ascii="Times New Roman" w:hAnsi="Times New Roman" w:cs="Times New Roman"/>
              </w:rPr>
            </w:pPr>
            <w:r w:rsidRPr="004A1144">
              <w:rPr>
                <w:rFonts w:ascii="Times New Roman" w:hAnsi="Times New Roman" w:cs="Times New Roman"/>
              </w:rPr>
              <w:t>35</w:t>
            </w:r>
            <w:r w:rsidR="005535DE" w:rsidRPr="004A1144">
              <w:rPr>
                <w:rFonts w:ascii="Times New Roman" w:hAnsi="Times New Roman" w:cs="Times New Roman"/>
              </w:rPr>
              <w:t>%</w:t>
            </w:r>
          </w:p>
        </w:tc>
      </w:tr>
      <w:tr w:rsidR="005535DE" w:rsidRPr="004A1144" w14:paraId="3F7468C8" w14:textId="77777777" w:rsidTr="005535DE">
        <w:tc>
          <w:tcPr>
            <w:tcW w:w="1418" w:type="dxa"/>
            <w:tcBorders>
              <w:top w:val="single" w:sz="4" w:space="0" w:color="auto"/>
              <w:left w:val="single" w:sz="4" w:space="0" w:color="auto"/>
              <w:bottom w:val="single" w:sz="4" w:space="0" w:color="auto"/>
              <w:right w:val="single" w:sz="4" w:space="0" w:color="auto"/>
            </w:tcBorders>
            <w:hideMark/>
          </w:tcPr>
          <w:p w14:paraId="289A43C0" w14:textId="77777777" w:rsidR="005535DE" w:rsidRPr="004A1144" w:rsidRDefault="005535DE" w:rsidP="005535DE">
            <w:pPr>
              <w:tabs>
                <w:tab w:val="left" w:pos="2310"/>
              </w:tabs>
              <w:spacing w:line="276" w:lineRule="auto"/>
              <w:jc w:val="both"/>
              <w:rPr>
                <w:rFonts w:ascii="Times New Roman" w:hAnsi="Times New Roman" w:cs="Times New Roman"/>
              </w:rPr>
            </w:pPr>
            <w:r w:rsidRPr="004A1144">
              <w:rPr>
                <w:rFonts w:ascii="Times New Roman" w:hAnsi="Times New Roman" w:cs="Times New Roman"/>
              </w:rPr>
              <w:t>16-17</w:t>
            </w:r>
          </w:p>
        </w:tc>
        <w:tc>
          <w:tcPr>
            <w:tcW w:w="1701" w:type="dxa"/>
            <w:tcBorders>
              <w:top w:val="single" w:sz="4" w:space="0" w:color="auto"/>
              <w:left w:val="single" w:sz="4" w:space="0" w:color="auto"/>
              <w:bottom w:val="single" w:sz="4" w:space="0" w:color="auto"/>
              <w:right w:val="single" w:sz="4" w:space="0" w:color="auto"/>
            </w:tcBorders>
            <w:hideMark/>
          </w:tcPr>
          <w:p w14:paraId="4125EF06" w14:textId="77777777" w:rsidR="005535DE" w:rsidRPr="004A1144" w:rsidRDefault="005535DE" w:rsidP="005535DE">
            <w:pPr>
              <w:tabs>
                <w:tab w:val="left" w:pos="2310"/>
              </w:tabs>
              <w:spacing w:line="276" w:lineRule="auto"/>
              <w:jc w:val="both"/>
              <w:rPr>
                <w:rFonts w:ascii="Times New Roman" w:hAnsi="Times New Roman" w:cs="Times New Roman"/>
              </w:rPr>
            </w:pPr>
            <w:r w:rsidRPr="004A1144">
              <w:rPr>
                <w:rFonts w:ascii="Times New Roman" w:hAnsi="Times New Roman" w:cs="Times New Roman"/>
              </w:rPr>
              <w:t>9</w:t>
            </w:r>
            <w:r w:rsidR="005D013C" w:rsidRPr="004A1144">
              <w:rPr>
                <w:rFonts w:ascii="Times New Roman" w:hAnsi="Times New Roman" w:cs="Times New Roman"/>
              </w:rPr>
              <w:t>31</w:t>
            </w:r>
          </w:p>
        </w:tc>
        <w:tc>
          <w:tcPr>
            <w:tcW w:w="1701" w:type="dxa"/>
            <w:tcBorders>
              <w:top w:val="single" w:sz="4" w:space="0" w:color="auto"/>
              <w:left w:val="single" w:sz="4" w:space="0" w:color="auto"/>
              <w:bottom w:val="single" w:sz="4" w:space="0" w:color="auto"/>
              <w:right w:val="single" w:sz="4" w:space="0" w:color="auto"/>
            </w:tcBorders>
            <w:hideMark/>
          </w:tcPr>
          <w:p w14:paraId="674F7D96" w14:textId="77777777" w:rsidR="005535DE" w:rsidRPr="004A1144" w:rsidRDefault="005D013C" w:rsidP="005535DE">
            <w:pPr>
              <w:tabs>
                <w:tab w:val="left" w:pos="2310"/>
              </w:tabs>
              <w:spacing w:line="276" w:lineRule="auto"/>
              <w:jc w:val="both"/>
              <w:rPr>
                <w:rFonts w:ascii="Times New Roman" w:hAnsi="Times New Roman" w:cs="Times New Roman"/>
              </w:rPr>
            </w:pPr>
            <w:r w:rsidRPr="004A1144">
              <w:rPr>
                <w:rFonts w:ascii="Times New Roman" w:hAnsi="Times New Roman" w:cs="Times New Roman"/>
              </w:rPr>
              <w:t>22</w:t>
            </w:r>
          </w:p>
        </w:tc>
        <w:tc>
          <w:tcPr>
            <w:tcW w:w="2268" w:type="dxa"/>
            <w:tcBorders>
              <w:top w:val="single" w:sz="4" w:space="0" w:color="auto"/>
              <w:left w:val="single" w:sz="4" w:space="0" w:color="auto"/>
              <w:bottom w:val="single" w:sz="4" w:space="0" w:color="auto"/>
              <w:right w:val="single" w:sz="4" w:space="0" w:color="auto"/>
            </w:tcBorders>
            <w:hideMark/>
          </w:tcPr>
          <w:p w14:paraId="6F91DD79" w14:textId="77777777" w:rsidR="005535DE" w:rsidRPr="004A1144" w:rsidRDefault="004A1144" w:rsidP="005535DE">
            <w:pPr>
              <w:tabs>
                <w:tab w:val="left" w:pos="2310"/>
              </w:tabs>
              <w:spacing w:line="276" w:lineRule="auto"/>
              <w:jc w:val="both"/>
              <w:rPr>
                <w:rFonts w:ascii="Times New Roman" w:hAnsi="Times New Roman" w:cs="Times New Roman"/>
              </w:rPr>
            </w:pPr>
            <w:r w:rsidRPr="004A1144">
              <w:rPr>
                <w:rFonts w:ascii="Times New Roman" w:hAnsi="Times New Roman" w:cs="Times New Roman"/>
              </w:rPr>
              <w:t>9</w:t>
            </w:r>
          </w:p>
        </w:tc>
        <w:tc>
          <w:tcPr>
            <w:tcW w:w="3544" w:type="dxa"/>
            <w:tcBorders>
              <w:top w:val="single" w:sz="4" w:space="0" w:color="auto"/>
              <w:left w:val="single" w:sz="4" w:space="0" w:color="auto"/>
              <w:bottom w:val="single" w:sz="4" w:space="0" w:color="auto"/>
              <w:right w:val="single" w:sz="4" w:space="0" w:color="auto"/>
            </w:tcBorders>
            <w:hideMark/>
          </w:tcPr>
          <w:p w14:paraId="49EA6012" w14:textId="77777777" w:rsidR="005535DE" w:rsidRPr="004A1144" w:rsidRDefault="004A1144" w:rsidP="005535DE">
            <w:pPr>
              <w:tabs>
                <w:tab w:val="left" w:pos="2310"/>
              </w:tabs>
              <w:spacing w:line="276" w:lineRule="auto"/>
              <w:jc w:val="both"/>
              <w:rPr>
                <w:rFonts w:ascii="Times New Roman" w:hAnsi="Times New Roman" w:cs="Times New Roman"/>
              </w:rPr>
            </w:pPr>
            <w:r w:rsidRPr="004A1144">
              <w:rPr>
                <w:rFonts w:ascii="Times New Roman" w:hAnsi="Times New Roman" w:cs="Times New Roman"/>
              </w:rPr>
              <w:t>29</w:t>
            </w:r>
            <w:r w:rsidR="005535DE" w:rsidRPr="004A1144">
              <w:rPr>
                <w:rFonts w:ascii="Times New Roman" w:hAnsi="Times New Roman" w:cs="Times New Roman"/>
              </w:rPr>
              <w:t>%</w:t>
            </w:r>
          </w:p>
        </w:tc>
      </w:tr>
      <w:tr w:rsidR="005535DE" w:rsidRPr="004A1144" w14:paraId="000DB683" w14:textId="77777777" w:rsidTr="005535DE">
        <w:tc>
          <w:tcPr>
            <w:tcW w:w="1418" w:type="dxa"/>
            <w:tcBorders>
              <w:top w:val="single" w:sz="4" w:space="0" w:color="auto"/>
              <w:left w:val="single" w:sz="4" w:space="0" w:color="auto"/>
              <w:bottom w:val="single" w:sz="4" w:space="0" w:color="auto"/>
              <w:right w:val="single" w:sz="4" w:space="0" w:color="auto"/>
            </w:tcBorders>
            <w:hideMark/>
          </w:tcPr>
          <w:p w14:paraId="6FE49D1D" w14:textId="77777777" w:rsidR="005535DE" w:rsidRPr="004A1144" w:rsidRDefault="005535DE" w:rsidP="005535DE">
            <w:pPr>
              <w:tabs>
                <w:tab w:val="left" w:pos="2310"/>
              </w:tabs>
              <w:spacing w:line="276" w:lineRule="auto"/>
              <w:jc w:val="both"/>
              <w:rPr>
                <w:rFonts w:ascii="Times New Roman" w:hAnsi="Times New Roman" w:cs="Times New Roman"/>
                <w:b/>
              </w:rPr>
            </w:pPr>
            <w:r w:rsidRPr="004A1144">
              <w:rPr>
                <w:rFonts w:ascii="Times New Roman" w:hAnsi="Times New Roman" w:cs="Times New Roman"/>
                <w:b/>
              </w:rPr>
              <w:t>Total</w:t>
            </w:r>
          </w:p>
        </w:tc>
        <w:tc>
          <w:tcPr>
            <w:tcW w:w="1701" w:type="dxa"/>
            <w:tcBorders>
              <w:top w:val="single" w:sz="4" w:space="0" w:color="auto"/>
              <w:left w:val="single" w:sz="4" w:space="0" w:color="auto"/>
              <w:bottom w:val="single" w:sz="4" w:space="0" w:color="auto"/>
              <w:right w:val="single" w:sz="4" w:space="0" w:color="auto"/>
            </w:tcBorders>
            <w:hideMark/>
          </w:tcPr>
          <w:p w14:paraId="306C6749" w14:textId="77777777" w:rsidR="005535DE" w:rsidRPr="004A1144" w:rsidRDefault="005535DE" w:rsidP="005535DE">
            <w:pPr>
              <w:tabs>
                <w:tab w:val="left" w:pos="2310"/>
              </w:tabs>
              <w:spacing w:line="276" w:lineRule="auto"/>
              <w:jc w:val="both"/>
              <w:rPr>
                <w:rFonts w:ascii="Times New Roman" w:hAnsi="Times New Roman" w:cs="Times New Roman"/>
                <w:b/>
              </w:rPr>
            </w:pPr>
            <w:r w:rsidRPr="004A1144">
              <w:rPr>
                <w:rFonts w:ascii="Times New Roman" w:hAnsi="Times New Roman" w:cs="Times New Roman"/>
                <w:b/>
              </w:rPr>
              <w:t>116</w:t>
            </w:r>
          </w:p>
        </w:tc>
        <w:tc>
          <w:tcPr>
            <w:tcW w:w="1701" w:type="dxa"/>
            <w:tcBorders>
              <w:top w:val="single" w:sz="4" w:space="0" w:color="auto"/>
              <w:left w:val="single" w:sz="4" w:space="0" w:color="auto"/>
              <w:bottom w:val="single" w:sz="4" w:space="0" w:color="auto"/>
              <w:right w:val="single" w:sz="4" w:space="0" w:color="auto"/>
            </w:tcBorders>
            <w:hideMark/>
          </w:tcPr>
          <w:p w14:paraId="49C317D6" w14:textId="77777777" w:rsidR="005535DE" w:rsidRPr="004A1144" w:rsidRDefault="005535DE" w:rsidP="005535DE">
            <w:pPr>
              <w:tabs>
                <w:tab w:val="left" w:pos="2310"/>
              </w:tabs>
              <w:spacing w:line="276" w:lineRule="auto"/>
              <w:jc w:val="both"/>
              <w:rPr>
                <w:rFonts w:ascii="Times New Roman" w:hAnsi="Times New Roman" w:cs="Times New Roman"/>
                <w:b/>
              </w:rPr>
            </w:pPr>
            <w:r w:rsidRPr="004A1144">
              <w:rPr>
                <w:rFonts w:ascii="Times New Roman" w:hAnsi="Times New Roman" w:cs="Times New Roman"/>
                <w:b/>
              </w:rPr>
              <w:t>7</w:t>
            </w:r>
            <w:r w:rsidR="005D013C" w:rsidRPr="004A1144">
              <w:rPr>
                <w:rFonts w:ascii="Times New Roman" w:hAnsi="Times New Roman" w:cs="Times New Roman"/>
                <w:b/>
              </w:rPr>
              <w:t>8</w:t>
            </w:r>
          </w:p>
        </w:tc>
        <w:tc>
          <w:tcPr>
            <w:tcW w:w="2268" w:type="dxa"/>
            <w:tcBorders>
              <w:top w:val="single" w:sz="4" w:space="0" w:color="auto"/>
              <w:left w:val="single" w:sz="4" w:space="0" w:color="auto"/>
              <w:bottom w:val="single" w:sz="4" w:space="0" w:color="auto"/>
              <w:right w:val="single" w:sz="4" w:space="0" w:color="auto"/>
            </w:tcBorders>
            <w:hideMark/>
          </w:tcPr>
          <w:p w14:paraId="5C764F0C" w14:textId="77777777" w:rsidR="005535DE" w:rsidRPr="004A1144" w:rsidRDefault="004A1144" w:rsidP="005535DE">
            <w:pPr>
              <w:tabs>
                <w:tab w:val="left" w:pos="2310"/>
              </w:tabs>
              <w:spacing w:line="276" w:lineRule="auto"/>
              <w:jc w:val="both"/>
              <w:rPr>
                <w:rFonts w:ascii="Times New Roman" w:hAnsi="Times New Roman" w:cs="Times New Roman"/>
                <w:b/>
              </w:rPr>
            </w:pPr>
            <w:r w:rsidRPr="004A1144">
              <w:rPr>
                <w:rFonts w:ascii="Times New Roman" w:hAnsi="Times New Roman" w:cs="Times New Roman"/>
                <w:b/>
              </w:rPr>
              <w:t>38</w:t>
            </w:r>
          </w:p>
        </w:tc>
        <w:tc>
          <w:tcPr>
            <w:tcW w:w="3544" w:type="dxa"/>
            <w:tcBorders>
              <w:top w:val="single" w:sz="4" w:space="0" w:color="auto"/>
              <w:left w:val="single" w:sz="4" w:space="0" w:color="auto"/>
              <w:bottom w:val="single" w:sz="4" w:space="0" w:color="auto"/>
              <w:right w:val="single" w:sz="4" w:space="0" w:color="auto"/>
            </w:tcBorders>
            <w:hideMark/>
          </w:tcPr>
          <w:p w14:paraId="41C36530" w14:textId="77777777" w:rsidR="005535DE" w:rsidRPr="004A1144" w:rsidRDefault="005535DE" w:rsidP="005535DE">
            <w:pPr>
              <w:tabs>
                <w:tab w:val="left" w:pos="2310"/>
              </w:tabs>
              <w:spacing w:line="276" w:lineRule="auto"/>
              <w:jc w:val="both"/>
              <w:rPr>
                <w:rFonts w:ascii="Times New Roman" w:hAnsi="Times New Roman" w:cs="Times New Roman"/>
                <w:b/>
              </w:rPr>
            </w:pPr>
            <w:r w:rsidRPr="004A1144">
              <w:rPr>
                <w:rFonts w:ascii="Times New Roman" w:hAnsi="Times New Roman" w:cs="Times New Roman"/>
                <w:b/>
              </w:rPr>
              <w:t>3</w:t>
            </w:r>
            <w:r w:rsidR="004A1144" w:rsidRPr="004A1144">
              <w:rPr>
                <w:rFonts w:ascii="Times New Roman" w:hAnsi="Times New Roman" w:cs="Times New Roman"/>
                <w:b/>
              </w:rPr>
              <w:t>3</w:t>
            </w:r>
            <w:r w:rsidRPr="004A1144">
              <w:rPr>
                <w:rFonts w:ascii="Times New Roman" w:hAnsi="Times New Roman" w:cs="Times New Roman"/>
                <w:b/>
              </w:rPr>
              <w:t>%</w:t>
            </w:r>
          </w:p>
        </w:tc>
      </w:tr>
    </w:tbl>
    <w:p w14:paraId="291F6B6D" w14:textId="77777777" w:rsidR="005535DE" w:rsidRDefault="005535DE" w:rsidP="00CB6A06">
      <w:pPr>
        <w:ind w:right="-422"/>
        <w:jc w:val="both"/>
        <w:rPr>
          <w:rFonts w:ascii="Century Gothic" w:hAnsi="Century Gothic"/>
        </w:rPr>
      </w:pPr>
    </w:p>
    <w:p w14:paraId="3568F20B" w14:textId="77777777" w:rsidR="00D75BA4" w:rsidRPr="004A1144" w:rsidRDefault="00D75BA4" w:rsidP="00CB6A06">
      <w:pPr>
        <w:ind w:right="-422"/>
        <w:jc w:val="both"/>
        <w:rPr>
          <w:rFonts w:ascii="Century Gothic" w:hAnsi="Century Gothic"/>
        </w:rPr>
      </w:pPr>
      <w:r w:rsidRPr="004A1144">
        <w:rPr>
          <w:rFonts w:ascii="Century Gothic" w:hAnsi="Century Gothic"/>
        </w:rPr>
        <w:t>Setsoto LM has a designated Waste manageme</w:t>
      </w:r>
      <w:r w:rsidR="00FA5BBD" w:rsidRPr="004A1144">
        <w:rPr>
          <w:rFonts w:ascii="Century Gothic" w:hAnsi="Century Gothic"/>
        </w:rPr>
        <w:t>nt officer as required by NEMWA, and quarterly reports are submitted to the Department of Environmental Affairs.</w:t>
      </w:r>
    </w:p>
    <w:p w14:paraId="161A4F04" w14:textId="77777777" w:rsidR="00F04BF3" w:rsidRDefault="00D20C1A" w:rsidP="00CB6A06">
      <w:pPr>
        <w:tabs>
          <w:tab w:val="left" w:pos="8364"/>
        </w:tabs>
        <w:ind w:right="-422"/>
        <w:jc w:val="both"/>
        <w:rPr>
          <w:rFonts w:ascii="Century Gothic" w:hAnsi="Century Gothic"/>
        </w:rPr>
      </w:pPr>
      <w:r w:rsidRPr="00D80E68">
        <w:rPr>
          <w:rFonts w:ascii="Century Gothic" w:hAnsi="Century Gothic"/>
        </w:rPr>
        <w:t>Below is the Waste Management Divisional structure:</w:t>
      </w:r>
    </w:p>
    <w:p w14:paraId="0A55F6B7" w14:textId="77777777" w:rsidR="00871706" w:rsidRDefault="00871706" w:rsidP="00CB6A06">
      <w:pPr>
        <w:tabs>
          <w:tab w:val="left" w:pos="8364"/>
        </w:tabs>
        <w:ind w:right="-422"/>
        <w:jc w:val="both"/>
        <w:rPr>
          <w:rFonts w:ascii="Century Gothic" w:hAnsi="Century Gothic"/>
        </w:rPr>
      </w:pPr>
    </w:p>
    <w:p w14:paraId="53B6E392" w14:textId="77777777" w:rsidR="007809B1" w:rsidRDefault="007809B1">
      <w:pPr>
        <w:rPr>
          <w:rFonts w:ascii="Cooper Black" w:eastAsiaTheme="minorEastAsia" w:hAnsi="Cooper Black" w:cs="Cooper Black"/>
          <w:sz w:val="48"/>
          <w:szCs w:val="48"/>
          <w:lang w:eastAsia="en-ZA"/>
        </w:rPr>
      </w:pPr>
      <w:bookmarkStart w:id="32" w:name="_Toc475440478"/>
      <w:r>
        <w:rPr>
          <w:rFonts w:ascii="Cooper Black" w:eastAsiaTheme="minorEastAsia" w:hAnsi="Cooper Black" w:cs="Cooper Black"/>
          <w:sz w:val="48"/>
          <w:szCs w:val="48"/>
          <w:lang w:eastAsia="en-ZA"/>
        </w:rPr>
        <w:br w:type="page"/>
      </w:r>
    </w:p>
    <w:p w14:paraId="1EE68F0B" w14:textId="251C8F6C" w:rsidR="003803BE" w:rsidRPr="00D80E68" w:rsidRDefault="003803BE" w:rsidP="003803BE">
      <w:pPr>
        <w:widowControl w:val="0"/>
        <w:kinsoku w:val="0"/>
        <w:overflowPunct w:val="0"/>
        <w:autoSpaceDE w:val="0"/>
        <w:autoSpaceDN w:val="0"/>
        <w:adjustRightInd w:val="0"/>
        <w:spacing w:before="44" w:after="0" w:line="240" w:lineRule="auto"/>
        <w:ind w:left="2332"/>
        <w:outlineLvl w:val="2"/>
        <w:rPr>
          <w:rFonts w:ascii="Cooper Black" w:eastAsiaTheme="minorEastAsia" w:hAnsi="Cooper Black" w:cs="Cooper Black"/>
          <w:sz w:val="48"/>
          <w:szCs w:val="48"/>
          <w:lang w:eastAsia="en-ZA"/>
        </w:rPr>
      </w:pPr>
      <w:r w:rsidRPr="00D80E68">
        <w:rPr>
          <w:noProof/>
          <w:lang w:eastAsia="en-ZA"/>
        </w:rPr>
        <w:lastRenderedPageBreak/>
        <mc:AlternateContent>
          <mc:Choice Requires="wps">
            <w:drawing>
              <wp:anchor distT="0" distB="0" distL="114300" distR="114300" simplePos="0" relativeHeight="251671552" behindDoc="1" locked="0" layoutInCell="1" allowOverlap="1" wp14:anchorId="7BAFFD62" wp14:editId="2998962F">
                <wp:simplePos x="0" y="0"/>
                <wp:positionH relativeFrom="column">
                  <wp:posOffset>52070</wp:posOffset>
                </wp:positionH>
                <wp:positionV relativeFrom="paragraph">
                  <wp:posOffset>3216910</wp:posOffset>
                </wp:positionV>
                <wp:extent cx="8194675" cy="635"/>
                <wp:effectExtent l="0" t="0" r="0" b="0"/>
                <wp:wrapNone/>
                <wp:docPr id="46" name="Text Box 46"/>
                <wp:cNvGraphicFramePr/>
                <a:graphic xmlns:a="http://schemas.openxmlformats.org/drawingml/2006/main">
                  <a:graphicData uri="http://schemas.microsoft.com/office/word/2010/wordprocessingShape">
                    <wps:wsp>
                      <wps:cNvSpPr txBox="1"/>
                      <wps:spPr>
                        <a:xfrm>
                          <a:off x="0" y="0"/>
                          <a:ext cx="8194675" cy="635"/>
                        </a:xfrm>
                        <a:prstGeom prst="rect">
                          <a:avLst/>
                        </a:prstGeom>
                        <a:solidFill>
                          <a:prstClr val="white"/>
                        </a:solidFill>
                        <a:ln>
                          <a:noFill/>
                        </a:ln>
                        <a:effectLst/>
                      </wps:spPr>
                      <wps:txbx>
                        <w:txbxContent>
                          <w:p w14:paraId="3B67E095" w14:textId="7B57C2AD" w:rsidR="007C56AB" w:rsidRPr="001F2F96" w:rsidRDefault="007C56AB" w:rsidP="003803BE">
                            <w:pPr>
                              <w:pStyle w:val="Caption"/>
                              <w:rPr>
                                <w:rFonts w:ascii="Century Gothic" w:hAnsi="Century Gothic" w:cs="Cooper Black"/>
                                <w:noProof/>
                                <w:sz w:val="48"/>
                                <w:szCs w:val="48"/>
                              </w:rPr>
                            </w:pPr>
                            <w:bookmarkStart w:id="33" w:name="_Toc475440542"/>
                            <w:r w:rsidRPr="001F2F96">
                              <w:rPr>
                                <w:rFonts w:ascii="Century Gothic" w:hAnsi="Century Gothic"/>
                              </w:rPr>
                              <w:t xml:space="preserve">Figure </w:t>
                            </w:r>
                            <w:r w:rsidRPr="001F2F96">
                              <w:rPr>
                                <w:rFonts w:ascii="Century Gothic" w:hAnsi="Century Gothic"/>
                              </w:rPr>
                              <w:fldChar w:fldCharType="begin"/>
                            </w:r>
                            <w:r w:rsidRPr="001F2F96">
                              <w:rPr>
                                <w:rFonts w:ascii="Century Gothic" w:hAnsi="Century Gothic"/>
                              </w:rPr>
                              <w:instrText xml:space="preserve"> SEQ Figure \* ARABIC </w:instrText>
                            </w:r>
                            <w:r w:rsidRPr="001F2F96">
                              <w:rPr>
                                <w:rFonts w:ascii="Century Gothic" w:hAnsi="Century Gothic"/>
                              </w:rPr>
                              <w:fldChar w:fldCharType="separate"/>
                            </w:r>
                            <w:r>
                              <w:rPr>
                                <w:rFonts w:ascii="Century Gothic" w:hAnsi="Century Gothic"/>
                                <w:noProof/>
                              </w:rPr>
                              <w:t>2</w:t>
                            </w:r>
                            <w:r w:rsidRPr="001F2F96">
                              <w:rPr>
                                <w:rFonts w:ascii="Century Gothic" w:hAnsi="Century Gothic"/>
                              </w:rPr>
                              <w:fldChar w:fldCharType="end"/>
                            </w:r>
                            <w:r w:rsidRPr="001F2F96">
                              <w:rPr>
                                <w:rFonts w:ascii="Century Gothic" w:hAnsi="Century Gothic"/>
                              </w:rPr>
                              <w:t>: Divisional Structure for Solid Waste Management</w:t>
                            </w:r>
                            <w:bookmarkEnd w:id="3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BAFFD62" id="Text Box 46" o:spid="_x0000_s1027" type="#_x0000_t202" style="position:absolute;left:0;text-align:left;margin-left:4.1pt;margin-top:253.3pt;width:645.25pt;height:.05pt;z-index:-2516449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PV8NQIAAHQEAAAOAAAAZHJzL2Uyb0RvYy54bWysVMFu2zAMvQ/YPwi6L066NuuCOEWWIsOA&#10;oC2QDD0rshwLkEWNUmJnXz9KttOu22nYRaFI6tF8j8z8rq0NOyn0GmzOJ6MxZ8pKKLQ95Pz7bv3h&#10;ljMfhC2EAatyflae3y3ev5s3bqauoAJTKGQEYv2scTmvQnCzLPOyUrXwI3DKUrAErEWgKx6yAkVD&#10;6LXJrsbjadYAFg5BKu/Je98F+SLhl6WS4bEsvQrM5Jy+LaQT07mPZ7aYi9kBhau07D9D/MNX1EJb&#10;KnqBuhdBsCPqP6BqLRE8lGEkoc6gLLVUqQfqZjJ+0822Ek6lXogc7y40+f8HKx9OT8h0kfPrKWdW&#10;1KTRTrWBfYGWkYv4aZyfUdrWUWJoyU86D35Pzth2W2Idf6khRnFi+nxhN6JJct5OPl9PP91wJik2&#10;/XgTMbKXpw59+KqgZtHIOZJ0iVFx2vjQpQ4psZIHo4u1NiZeYmBlkJ0EydxUOqge/LcsY2Ouhfiq&#10;A+w8Ks1JXyV223UVrdDu28TOpeM9FGciAqEbJe/kWlP1jfDhSSDNDvVO+xAe6SgNNDmH3uKsAvz5&#10;N3/MJ0kpyllDs5hz/+MoUHFmvlkSOw7uYOBg7AfDHusVUN8T2jQnk0kPMJjBLBHqZ1qTZaxCIWEl&#10;1cp5GMxV6DaC1kyq5TIl0Xg6ETZ262SEHljetc8CXa9RIGkfYJhSMXsjVZebxHLLYyDek46R145F&#10;0j9eaLTTJPRrGHfn9T1lvfxZLH4BAAD//wMAUEsDBBQABgAIAAAAIQAZtOGb4AAAAAoBAAAPAAAA&#10;ZHJzL2Rvd25yZXYueG1sTI/BTsMwEETvSPyDtUhcEHUIJQ0hTlVVcKCXitALNzfexoF4HdlOG/4e&#10;lwscZ2c087ZcTqZnR3S+syTgbpYAQ2qs6qgVsHt/uc2B+SBJyd4SCvhGD8vq8qKUhbInesNjHVoW&#10;S8gXUoAOYSg4941GI/3MDkjRO1hnZIjStVw5eYrlpudpkmTcyI7igpYDrjU2X/VoBGznH1t9Mx6e&#10;N6v5vXvdjevss62FuL6aVk/AAk7hLwxn/IgOVWTa25GUZ72API1BAQ9JlgE7++ljvgC2/z0tgFcl&#10;//9C9QMAAP//AwBQSwECLQAUAAYACAAAACEAtoM4kv4AAADhAQAAEwAAAAAAAAAAAAAAAAAAAAAA&#10;W0NvbnRlbnRfVHlwZXNdLnhtbFBLAQItABQABgAIAAAAIQA4/SH/1gAAAJQBAAALAAAAAAAAAAAA&#10;AAAAAC8BAABfcmVscy8ucmVsc1BLAQItABQABgAIAAAAIQCa4PV8NQIAAHQEAAAOAAAAAAAAAAAA&#10;AAAAAC4CAABkcnMvZTJvRG9jLnhtbFBLAQItABQABgAIAAAAIQAZtOGb4AAAAAoBAAAPAAAAAAAA&#10;AAAAAAAAAI8EAABkcnMvZG93bnJldi54bWxQSwUGAAAAAAQABADzAAAAnAUAAAAA&#10;" stroked="f">
                <v:textbox style="mso-fit-shape-to-text:t" inset="0,0,0,0">
                  <w:txbxContent>
                    <w:p w14:paraId="3B67E095" w14:textId="7B57C2AD" w:rsidR="007C56AB" w:rsidRPr="001F2F96" w:rsidRDefault="007C56AB" w:rsidP="003803BE">
                      <w:pPr>
                        <w:pStyle w:val="Caption"/>
                        <w:rPr>
                          <w:rFonts w:ascii="Century Gothic" w:hAnsi="Century Gothic" w:cs="Cooper Black"/>
                          <w:noProof/>
                          <w:sz w:val="48"/>
                          <w:szCs w:val="48"/>
                        </w:rPr>
                      </w:pPr>
                      <w:bookmarkStart w:id="34" w:name="_Toc475440542"/>
                      <w:r w:rsidRPr="001F2F96">
                        <w:rPr>
                          <w:rFonts w:ascii="Century Gothic" w:hAnsi="Century Gothic"/>
                        </w:rPr>
                        <w:t xml:space="preserve">Figure </w:t>
                      </w:r>
                      <w:r w:rsidRPr="001F2F96">
                        <w:rPr>
                          <w:rFonts w:ascii="Century Gothic" w:hAnsi="Century Gothic"/>
                        </w:rPr>
                        <w:fldChar w:fldCharType="begin"/>
                      </w:r>
                      <w:r w:rsidRPr="001F2F96">
                        <w:rPr>
                          <w:rFonts w:ascii="Century Gothic" w:hAnsi="Century Gothic"/>
                        </w:rPr>
                        <w:instrText xml:space="preserve"> SEQ Figure \* ARABIC </w:instrText>
                      </w:r>
                      <w:r w:rsidRPr="001F2F96">
                        <w:rPr>
                          <w:rFonts w:ascii="Century Gothic" w:hAnsi="Century Gothic"/>
                        </w:rPr>
                        <w:fldChar w:fldCharType="separate"/>
                      </w:r>
                      <w:r>
                        <w:rPr>
                          <w:rFonts w:ascii="Century Gothic" w:hAnsi="Century Gothic"/>
                          <w:noProof/>
                        </w:rPr>
                        <w:t>2</w:t>
                      </w:r>
                      <w:r w:rsidRPr="001F2F96">
                        <w:rPr>
                          <w:rFonts w:ascii="Century Gothic" w:hAnsi="Century Gothic"/>
                        </w:rPr>
                        <w:fldChar w:fldCharType="end"/>
                      </w:r>
                      <w:r w:rsidRPr="001F2F96">
                        <w:rPr>
                          <w:rFonts w:ascii="Century Gothic" w:hAnsi="Century Gothic"/>
                        </w:rPr>
                        <w:t>: Divisional Structure for Solid Waste Management</w:t>
                      </w:r>
                      <w:bookmarkEnd w:id="34"/>
                    </w:p>
                  </w:txbxContent>
                </v:textbox>
              </v:shape>
            </w:pict>
          </mc:Fallback>
        </mc:AlternateContent>
      </w:r>
      <w:r w:rsidR="00D20C1A" w:rsidRPr="00D80E68">
        <w:rPr>
          <w:rFonts w:ascii="Cooper Black" w:eastAsiaTheme="minorEastAsia" w:hAnsi="Cooper Black" w:cs="Cooper Black"/>
          <w:noProof/>
          <w:sz w:val="48"/>
          <w:szCs w:val="48"/>
          <w:lang w:eastAsia="en-ZA"/>
        </w:rPr>
        <mc:AlternateContent>
          <mc:Choice Requires="wpg">
            <w:drawing>
              <wp:anchor distT="0" distB="0" distL="114300" distR="114300" simplePos="0" relativeHeight="251669504" behindDoc="1" locked="0" layoutInCell="0" allowOverlap="1" wp14:anchorId="5DC64D08" wp14:editId="1B862272">
                <wp:simplePos x="0" y="0"/>
                <wp:positionH relativeFrom="page">
                  <wp:posOffset>496570</wp:posOffset>
                </wp:positionH>
                <wp:positionV relativeFrom="paragraph">
                  <wp:posOffset>562610</wp:posOffset>
                </wp:positionV>
                <wp:extent cx="8194675" cy="2597150"/>
                <wp:effectExtent l="1270" t="3810" r="5080" b="8890"/>
                <wp:wrapNone/>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194675" cy="2597150"/>
                          <a:chOff x="782" y="886"/>
                          <a:chExt cx="12905" cy="4090"/>
                        </a:xfrm>
                      </wpg:grpSpPr>
                      <wps:wsp>
                        <wps:cNvPr id="4" name="Freeform 3"/>
                        <wps:cNvSpPr>
                          <a:spLocks/>
                        </wps:cNvSpPr>
                        <wps:spPr bwMode="auto">
                          <a:xfrm>
                            <a:off x="7157" y="2367"/>
                            <a:ext cx="5092" cy="1452"/>
                          </a:xfrm>
                          <a:custGeom>
                            <a:avLst/>
                            <a:gdLst>
                              <a:gd name="T0" fmla="*/ 0 w 5092"/>
                              <a:gd name="T1" fmla="*/ 0 h 1452"/>
                              <a:gd name="T2" fmla="*/ 0 w 5092"/>
                              <a:gd name="T3" fmla="*/ 1236 h 1452"/>
                              <a:gd name="T4" fmla="*/ 5092 w 5092"/>
                              <a:gd name="T5" fmla="*/ 1236 h 1452"/>
                              <a:gd name="T6" fmla="*/ 5092 w 5092"/>
                              <a:gd name="T7" fmla="*/ 1452 h 1452"/>
                            </a:gdLst>
                            <a:ahLst/>
                            <a:cxnLst>
                              <a:cxn ang="0">
                                <a:pos x="T0" y="T1"/>
                              </a:cxn>
                              <a:cxn ang="0">
                                <a:pos x="T2" y="T3"/>
                              </a:cxn>
                              <a:cxn ang="0">
                                <a:pos x="T4" y="T5"/>
                              </a:cxn>
                              <a:cxn ang="0">
                                <a:pos x="T6" y="T7"/>
                              </a:cxn>
                            </a:cxnLst>
                            <a:rect l="0" t="0" r="r" b="b"/>
                            <a:pathLst>
                              <a:path w="5092" h="1452">
                                <a:moveTo>
                                  <a:pt x="0" y="0"/>
                                </a:moveTo>
                                <a:lnTo>
                                  <a:pt x="0" y="1236"/>
                                </a:lnTo>
                                <a:lnTo>
                                  <a:pt x="5092" y="1236"/>
                                </a:lnTo>
                                <a:lnTo>
                                  <a:pt x="5092" y="1452"/>
                                </a:lnTo>
                              </a:path>
                            </a:pathLst>
                          </a:custGeom>
                          <a:noFill/>
                          <a:ln w="25399">
                            <a:solidFill>
                              <a:srgbClr val="7590A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 name="Freeform 4"/>
                        <wps:cNvSpPr>
                          <a:spLocks/>
                        </wps:cNvSpPr>
                        <wps:spPr bwMode="auto">
                          <a:xfrm>
                            <a:off x="7157" y="2367"/>
                            <a:ext cx="2397" cy="1452"/>
                          </a:xfrm>
                          <a:custGeom>
                            <a:avLst/>
                            <a:gdLst>
                              <a:gd name="T0" fmla="*/ 0 w 2397"/>
                              <a:gd name="T1" fmla="*/ 0 h 1452"/>
                              <a:gd name="T2" fmla="*/ 0 w 2397"/>
                              <a:gd name="T3" fmla="*/ 1236 h 1452"/>
                              <a:gd name="T4" fmla="*/ 2397 w 2397"/>
                              <a:gd name="T5" fmla="*/ 1236 h 1452"/>
                              <a:gd name="T6" fmla="*/ 2397 w 2397"/>
                              <a:gd name="T7" fmla="*/ 1452 h 1452"/>
                            </a:gdLst>
                            <a:ahLst/>
                            <a:cxnLst>
                              <a:cxn ang="0">
                                <a:pos x="T0" y="T1"/>
                              </a:cxn>
                              <a:cxn ang="0">
                                <a:pos x="T2" y="T3"/>
                              </a:cxn>
                              <a:cxn ang="0">
                                <a:pos x="T4" y="T5"/>
                              </a:cxn>
                              <a:cxn ang="0">
                                <a:pos x="T6" y="T7"/>
                              </a:cxn>
                            </a:cxnLst>
                            <a:rect l="0" t="0" r="r" b="b"/>
                            <a:pathLst>
                              <a:path w="2397" h="1452">
                                <a:moveTo>
                                  <a:pt x="0" y="0"/>
                                </a:moveTo>
                                <a:lnTo>
                                  <a:pt x="0" y="1236"/>
                                </a:lnTo>
                                <a:lnTo>
                                  <a:pt x="2397" y="1236"/>
                                </a:lnTo>
                                <a:lnTo>
                                  <a:pt x="2397" y="1452"/>
                                </a:lnTo>
                              </a:path>
                            </a:pathLst>
                          </a:custGeom>
                          <a:noFill/>
                          <a:ln w="25400">
                            <a:solidFill>
                              <a:srgbClr val="7590A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 name="Freeform 5"/>
                        <wps:cNvSpPr>
                          <a:spLocks/>
                        </wps:cNvSpPr>
                        <wps:spPr bwMode="auto">
                          <a:xfrm>
                            <a:off x="6912" y="2367"/>
                            <a:ext cx="245" cy="1452"/>
                          </a:xfrm>
                          <a:custGeom>
                            <a:avLst/>
                            <a:gdLst>
                              <a:gd name="T0" fmla="*/ 244 w 245"/>
                              <a:gd name="T1" fmla="*/ 0 h 1452"/>
                              <a:gd name="T2" fmla="*/ 244 w 245"/>
                              <a:gd name="T3" fmla="*/ 1236 h 1452"/>
                              <a:gd name="T4" fmla="*/ 0 w 245"/>
                              <a:gd name="T5" fmla="*/ 1236 h 1452"/>
                              <a:gd name="T6" fmla="*/ 0 w 245"/>
                              <a:gd name="T7" fmla="*/ 1452 h 1452"/>
                            </a:gdLst>
                            <a:ahLst/>
                            <a:cxnLst>
                              <a:cxn ang="0">
                                <a:pos x="T0" y="T1"/>
                              </a:cxn>
                              <a:cxn ang="0">
                                <a:pos x="T2" y="T3"/>
                              </a:cxn>
                              <a:cxn ang="0">
                                <a:pos x="T4" y="T5"/>
                              </a:cxn>
                              <a:cxn ang="0">
                                <a:pos x="T6" y="T7"/>
                              </a:cxn>
                            </a:cxnLst>
                            <a:rect l="0" t="0" r="r" b="b"/>
                            <a:pathLst>
                              <a:path w="245" h="1452">
                                <a:moveTo>
                                  <a:pt x="244" y="0"/>
                                </a:moveTo>
                                <a:lnTo>
                                  <a:pt x="244" y="1236"/>
                                </a:lnTo>
                                <a:lnTo>
                                  <a:pt x="0" y="1236"/>
                                </a:lnTo>
                                <a:lnTo>
                                  <a:pt x="0" y="1452"/>
                                </a:lnTo>
                              </a:path>
                            </a:pathLst>
                          </a:custGeom>
                          <a:noFill/>
                          <a:ln w="25400">
                            <a:solidFill>
                              <a:srgbClr val="7590A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 name="Freeform 6"/>
                        <wps:cNvSpPr>
                          <a:spLocks/>
                        </wps:cNvSpPr>
                        <wps:spPr bwMode="auto">
                          <a:xfrm>
                            <a:off x="4292" y="2367"/>
                            <a:ext cx="2865" cy="1452"/>
                          </a:xfrm>
                          <a:custGeom>
                            <a:avLst/>
                            <a:gdLst>
                              <a:gd name="T0" fmla="*/ 2864 w 2865"/>
                              <a:gd name="T1" fmla="*/ 0 h 1452"/>
                              <a:gd name="T2" fmla="*/ 2864 w 2865"/>
                              <a:gd name="T3" fmla="*/ 1236 h 1452"/>
                              <a:gd name="T4" fmla="*/ 0 w 2865"/>
                              <a:gd name="T5" fmla="*/ 1236 h 1452"/>
                              <a:gd name="T6" fmla="*/ 0 w 2865"/>
                              <a:gd name="T7" fmla="*/ 1452 h 1452"/>
                            </a:gdLst>
                            <a:ahLst/>
                            <a:cxnLst>
                              <a:cxn ang="0">
                                <a:pos x="T0" y="T1"/>
                              </a:cxn>
                              <a:cxn ang="0">
                                <a:pos x="T2" y="T3"/>
                              </a:cxn>
                              <a:cxn ang="0">
                                <a:pos x="T4" y="T5"/>
                              </a:cxn>
                              <a:cxn ang="0">
                                <a:pos x="T6" y="T7"/>
                              </a:cxn>
                            </a:cxnLst>
                            <a:rect l="0" t="0" r="r" b="b"/>
                            <a:pathLst>
                              <a:path w="2865" h="1452">
                                <a:moveTo>
                                  <a:pt x="2864" y="0"/>
                                </a:moveTo>
                                <a:lnTo>
                                  <a:pt x="2864" y="1236"/>
                                </a:lnTo>
                                <a:lnTo>
                                  <a:pt x="0" y="1236"/>
                                </a:lnTo>
                                <a:lnTo>
                                  <a:pt x="0" y="1452"/>
                                </a:lnTo>
                              </a:path>
                            </a:pathLst>
                          </a:custGeom>
                          <a:noFill/>
                          <a:ln w="25400">
                            <a:solidFill>
                              <a:srgbClr val="7590A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 name="Freeform 7"/>
                        <wps:cNvSpPr>
                          <a:spLocks/>
                        </wps:cNvSpPr>
                        <wps:spPr bwMode="auto">
                          <a:xfrm>
                            <a:off x="1741" y="2367"/>
                            <a:ext cx="5416" cy="1452"/>
                          </a:xfrm>
                          <a:custGeom>
                            <a:avLst/>
                            <a:gdLst>
                              <a:gd name="T0" fmla="*/ 5415 w 5416"/>
                              <a:gd name="T1" fmla="*/ 0 h 1452"/>
                              <a:gd name="T2" fmla="*/ 5415 w 5416"/>
                              <a:gd name="T3" fmla="*/ 1236 h 1452"/>
                              <a:gd name="T4" fmla="*/ 0 w 5416"/>
                              <a:gd name="T5" fmla="*/ 1236 h 1452"/>
                              <a:gd name="T6" fmla="*/ 0 w 5416"/>
                              <a:gd name="T7" fmla="*/ 1452 h 1452"/>
                            </a:gdLst>
                            <a:ahLst/>
                            <a:cxnLst>
                              <a:cxn ang="0">
                                <a:pos x="T0" y="T1"/>
                              </a:cxn>
                              <a:cxn ang="0">
                                <a:pos x="T2" y="T3"/>
                              </a:cxn>
                              <a:cxn ang="0">
                                <a:pos x="T4" y="T5"/>
                              </a:cxn>
                              <a:cxn ang="0">
                                <a:pos x="T6" y="T7"/>
                              </a:cxn>
                            </a:cxnLst>
                            <a:rect l="0" t="0" r="r" b="b"/>
                            <a:pathLst>
                              <a:path w="5416" h="1452">
                                <a:moveTo>
                                  <a:pt x="5415" y="0"/>
                                </a:moveTo>
                                <a:lnTo>
                                  <a:pt x="5415" y="1236"/>
                                </a:lnTo>
                                <a:lnTo>
                                  <a:pt x="0" y="1236"/>
                                </a:lnTo>
                                <a:lnTo>
                                  <a:pt x="0" y="1452"/>
                                </a:lnTo>
                              </a:path>
                            </a:pathLst>
                          </a:custGeom>
                          <a:noFill/>
                          <a:ln w="25399">
                            <a:solidFill>
                              <a:srgbClr val="7590A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Rectangle 8"/>
                        <wps:cNvSpPr>
                          <a:spLocks noChangeArrowheads="1"/>
                        </wps:cNvSpPr>
                        <wps:spPr bwMode="auto">
                          <a:xfrm>
                            <a:off x="5537" y="887"/>
                            <a:ext cx="3240" cy="1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18117A" w14:textId="77777777" w:rsidR="007C56AB" w:rsidRDefault="007C56AB" w:rsidP="00D20C1A">
                              <w:pPr>
                                <w:spacing w:line="1580" w:lineRule="atLeast"/>
                              </w:pPr>
                              <w:r>
                                <w:rPr>
                                  <w:rFonts w:ascii="Times New Roman" w:hAnsi="Times New Roman" w:cs="Times New Roman"/>
                                  <w:b/>
                                  <w:bCs/>
                                  <w:noProof/>
                                  <w:sz w:val="24"/>
                                  <w:szCs w:val="24"/>
                                  <w:lang w:eastAsia="en-ZA"/>
                                </w:rPr>
                                <w:drawing>
                                  <wp:inline distT="0" distB="0" distL="0" distR="0" wp14:anchorId="7CD8560A" wp14:editId="1269C5B5">
                                    <wp:extent cx="2057400" cy="1005840"/>
                                    <wp:effectExtent l="0" t="0" r="0" b="381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57400" cy="1005840"/>
                                            </a:xfrm>
                                            <a:prstGeom prst="rect">
                                              <a:avLst/>
                                            </a:prstGeom>
                                            <a:noFill/>
                                            <a:ln>
                                              <a:noFill/>
                                            </a:ln>
                                          </pic:spPr>
                                        </pic:pic>
                                      </a:graphicData>
                                    </a:graphic>
                                  </wp:inline>
                                </w:drawing>
                              </w:r>
                            </w:p>
                            <w:p w14:paraId="106348DE" w14:textId="77777777" w:rsidR="007C56AB" w:rsidRDefault="007C56AB" w:rsidP="00D20C1A"/>
                          </w:txbxContent>
                        </wps:txbx>
                        <wps:bodyPr rot="0" vert="horz" wrap="square" lIns="0" tIns="0" rIns="0" bIns="0" anchor="t" anchorCtr="0" upright="1">
                          <a:noAutofit/>
                        </wps:bodyPr>
                      </wps:wsp>
                      <wps:wsp>
                        <wps:cNvPr id="11" name="Rectangle 9"/>
                        <wps:cNvSpPr>
                          <a:spLocks/>
                        </wps:cNvSpPr>
                        <wps:spPr bwMode="auto">
                          <a:xfrm>
                            <a:off x="7124" y="2070"/>
                            <a:ext cx="2231" cy="58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 name="Rectangle 10"/>
                        <wps:cNvSpPr>
                          <a:spLocks/>
                        </wps:cNvSpPr>
                        <wps:spPr bwMode="auto">
                          <a:xfrm>
                            <a:off x="7124" y="2070"/>
                            <a:ext cx="2231" cy="584"/>
                          </a:xfrm>
                          <a:prstGeom prst="rect">
                            <a:avLst/>
                          </a:prstGeom>
                          <a:noFill/>
                          <a:ln w="9525">
                            <a:solidFill>
                              <a:srgbClr val="93B6D2"/>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 name="Rectangle 11"/>
                        <wps:cNvSpPr>
                          <a:spLocks noChangeArrowheads="1"/>
                        </wps:cNvSpPr>
                        <wps:spPr bwMode="auto">
                          <a:xfrm>
                            <a:off x="782" y="3781"/>
                            <a:ext cx="1920" cy="1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BB3A40" w14:textId="77777777" w:rsidR="007C56AB" w:rsidRDefault="007C56AB" w:rsidP="00D20C1A">
                              <w:pPr>
                                <w:spacing w:line="1060" w:lineRule="atLeast"/>
                              </w:pPr>
                              <w:r>
                                <w:rPr>
                                  <w:rFonts w:ascii="Times New Roman" w:hAnsi="Times New Roman" w:cs="Times New Roman"/>
                                  <w:b/>
                                  <w:bCs/>
                                  <w:noProof/>
                                  <w:sz w:val="24"/>
                                  <w:szCs w:val="24"/>
                                  <w:lang w:eastAsia="en-ZA"/>
                                </w:rPr>
                                <w:drawing>
                                  <wp:inline distT="0" distB="0" distL="0" distR="0" wp14:anchorId="7ED25ED5" wp14:editId="678D066A">
                                    <wp:extent cx="1219200" cy="678180"/>
                                    <wp:effectExtent l="0" t="0" r="0" b="762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19200" cy="678180"/>
                                            </a:xfrm>
                                            <a:prstGeom prst="rect">
                                              <a:avLst/>
                                            </a:prstGeom>
                                            <a:noFill/>
                                            <a:ln>
                                              <a:noFill/>
                                            </a:ln>
                                          </pic:spPr>
                                        </pic:pic>
                                      </a:graphicData>
                                    </a:graphic>
                                  </wp:inline>
                                </w:drawing>
                              </w:r>
                            </w:p>
                            <w:p w14:paraId="53B67E5E" w14:textId="77777777" w:rsidR="007C56AB" w:rsidRDefault="007C56AB" w:rsidP="00D20C1A"/>
                          </w:txbxContent>
                        </wps:txbx>
                        <wps:bodyPr rot="0" vert="horz" wrap="square" lIns="0" tIns="0" rIns="0" bIns="0" anchor="t" anchorCtr="0" upright="1">
                          <a:noAutofit/>
                        </wps:bodyPr>
                      </wps:wsp>
                      <wps:wsp>
                        <wps:cNvPr id="14" name="Rectangle 12"/>
                        <wps:cNvSpPr>
                          <a:spLocks/>
                        </wps:cNvSpPr>
                        <wps:spPr bwMode="auto">
                          <a:xfrm>
                            <a:off x="1045" y="4536"/>
                            <a:ext cx="1927" cy="3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 name="Rectangle 13"/>
                        <wps:cNvSpPr>
                          <a:spLocks/>
                        </wps:cNvSpPr>
                        <wps:spPr bwMode="auto">
                          <a:xfrm>
                            <a:off x="1045" y="4536"/>
                            <a:ext cx="1927" cy="307"/>
                          </a:xfrm>
                          <a:prstGeom prst="rect">
                            <a:avLst/>
                          </a:prstGeom>
                          <a:noFill/>
                          <a:ln w="9525">
                            <a:solidFill>
                              <a:srgbClr val="93B6D2"/>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 name="Rectangle 14"/>
                        <wps:cNvSpPr>
                          <a:spLocks noChangeArrowheads="1"/>
                        </wps:cNvSpPr>
                        <wps:spPr bwMode="auto">
                          <a:xfrm>
                            <a:off x="3238" y="3781"/>
                            <a:ext cx="2160" cy="1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E65D1" w14:textId="77777777" w:rsidR="007C56AB" w:rsidRDefault="007C56AB" w:rsidP="00D20C1A">
                              <w:pPr>
                                <w:spacing w:line="1060" w:lineRule="atLeast"/>
                              </w:pPr>
                              <w:r>
                                <w:rPr>
                                  <w:rFonts w:ascii="Times New Roman" w:hAnsi="Times New Roman" w:cs="Times New Roman"/>
                                  <w:b/>
                                  <w:bCs/>
                                  <w:noProof/>
                                  <w:sz w:val="24"/>
                                  <w:szCs w:val="24"/>
                                  <w:lang w:eastAsia="en-ZA"/>
                                </w:rPr>
                                <w:drawing>
                                  <wp:inline distT="0" distB="0" distL="0" distR="0" wp14:anchorId="283C0639" wp14:editId="21C779E6">
                                    <wp:extent cx="1379220" cy="67818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79220" cy="678180"/>
                                            </a:xfrm>
                                            <a:prstGeom prst="rect">
                                              <a:avLst/>
                                            </a:prstGeom>
                                            <a:noFill/>
                                            <a:ln>
                                              <a:noFill/>
                                            </a:ln>
                                          </pic:spPr>
                                        </pic:pic>
                                      </a:graphicData>
                                    </a:graphic>
                                  </wp:inline>
                                </w:drawing>
                              </w:r>
                            </w:p>
                            <w:p w14:paraId="5F550646" w14:textId="77777777" w:rsidR="007C56AB" w:rsidRDefault="007C56AB" w:rsidP="00D20C1A"/>
                          </w:txbxContent>
                        </wps:txbx>
                        <wps:bodyPr rot="0" vert="horz" wrap="square" lIns="0" tIns="0" rIns="0" bIns="0" anchor="t" anchorCtr="0" upright="1">
                          <a:noAutofit/>
                        </wps:bodyPr>
                      </wps:wsp>
                      <wps:wsp>
                        <wps:cNvPr id="17" name="Rectangle 15"/>
                        <wps:cNvSpPr>
                          <a:spLocks/>
                        </wps:cNvSpPr>
                        <wps:spPr bwMode="auto">
                          <a:xfrm>
                            <a:off x="3655" y="4535"/>
                            <a:ext cx="2063" cy="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 name="Rectangle 16"/>
                        <wps:cNvSpPr>
                          <a:spLocks/>
                        </wps:cNvSpPr>
                        <wps:spPr bwMode="auto">
                          <a:xfrm>
                            <a:off x="3655" y="4535"/>
                            <a:ext cx="2063" cy="370"/>
                          </a:xfrm>
                          <a:prstGeom prst="rect">
                            <a:avLst/>
                          </a:prstGeom>
                          <a:noFill/>
                          <a:ln w="9525">
                            <a:solidFill>
                              <a:srgbClr val="93B6D2"/>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Rectangle 17"/>
                        <wps:cNvSpPr>
                          <a:spLocks noChangeArrowheads="1"/>
                        </wps:cNvSpPr>
                        <wps:spPr bwMode="auto">
                          <a:xfrm>
                            <a:off x="5897" y="3781"/>
                            <a:ext cx="2080" cy="1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129E11" w14:textId="77777777" w:rsidR="007C56AB" w:rsidRDefault="007C56AB" w:rsidP="00D20C1A">
                              <w:pPr>
                                <w:spacing w:line="1060" w:lineRule="atLeast"/>
                              </w:pPr>
                              <w:r>
                                <w:rPr>
                                  <w:rFonts w:ascii="Times New Roman" w:hAnsi="Times New Roman" w:cs="Times New Roman"/>
                                  <w:b/>
                                  <w:bCs/>
                                  <w:noProof/>
                                  <w:sz w:val="24"/>
                                  <w:szCs w:val="24"/>
                                  <w:lang w:eastAsia="en-ZA"/>
                                </w:rPr>
                                <w:drawing>
                                  <wp:inline distT="0" distB="0" distL="0" distR="0" wp14:anchorId="7C9C2113" wp14:editId="0CADE2C5">
                                    <wp:extent cx="1325880" cy="67818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25880" cy="678180"/>
                                            </a:xfrm>
                                            <a:prstGeom prst="rect">
                                              <a:avLst/>
                                            </a:prstGeom>
                                            <a:noFill/>
                                            <a:ln>
                                              <a:noFill/>
                                            </a:ln>
                                          </pic:spPr>
                                        </pic:pic>
                                      </a:graphicData>
                                    </a:graphic>
                                  </wp:inline>
                                </w:drawing>
                              </w:r>
                            </w:p>
                            <w:p w14:paraId="3646A5A7" w14:textId="77777777" w:rsidR="007C56AB" w:rsidRDefault="007C56AB" w:rsidP="00D20C1A"/>
                          </w:txbxContent>
                        </wps:txbx>
                        <wps:bodyPr rot="0" vert="horz" wrap="square" lIns="0" tIns="0" rIns="0" bIns="0" anchor="t" anchorCtr="0" upright="1">
                          <a:noAutofit/>
                        </wps:bodyPr>
                      </wps:wsp>
                      <wps:wsp>
                        <wps:cNvPr id="20" name="Rectangle 18"/>
                        <wps:cNvSpPr>
                          <a:spLocks/>
                        </wps:cNvSpPr>
                        <wps:spPr bwMode="auto">
                          <a:xfrm>
                            <a:off x="6224" y="4505"/>
                            <a:ext cx="2109" cy="37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Rectangle 19"/>
                        <wps:cNvSpPr>
                          <a:spLocks/>
                        </wps:cNvSpPr>
                        <wps:spPr bwMode="auto">
                          <a:xfrm>
                            <a:off x="6224" y="4505"/>
                            <a:ext cx="2109" cy="373"/>
                          </a:xfrm>
                          <a:prstGeom prst="rect">
                            <a:avLst/>
                          </a:prstGeom>
                          <a:noFill/>
                          <a:ln w="9525">
                            <a:solidFill>
                              <a:srgbClr val="93B6D2"/>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Rectangle 20"/>
                        <wps:cNvSpPr>
                          <a:spLocks noChangeArrowheads="1"/>
                        </wps:cNvSpPr>
                        <wps:spPr bwMode="auto">
                          <a:xfrm>
                            <a:off x="8467" y="3781"/>
                            <a:ext cx="2220" cy="1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1E7FE" w14:textId="77777777" w:rsidR="007C56AB" w:rsidRDefault="007C56AB" w:rsidP="00D20C1A">
                              <w:pPr>
                                <w:spacing w:line="1060" w:lineRule="atLeast"/>
                              </w:pPr>
                              <w:r>
                                <w:rPr>
                                  <w:rFonts w:ascii="Times New Roman" w:hAnsi="Times New Roman" w:cs="Times New Roman"/>
                                  <w:b/>
                                  <w:bCs/>
                                  <w:noProof/>
                                  <w:sz w:val="24"/>
                                  <w:szCs w:val="24"/>
                                  <w:lang w:eastAsia="en-ZA"/>
                                </w:rPr>
                                <w:drawing>
                                  <wp:inline distT="0" distB="0" distL="0" distR="0" wp14:anchorId="05E165A1" wp14:editId="33047E99">
                                    <wp:extent cx="1417320" cy="678180"/>
                                    <wp:effectExtent l="0" t="0" r="0" b="762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17320" cy="678180"/>
                                            </a:xfrm>
                                            <a:prstGeom prst="rect">
                                              <a:avLst/>
                                            </a:prstGeom>
                                            <a:noFill/>
                                            <a:ln>
                                              <a:noFill/>
                                            </a:ln>
                                          </pic:spPr>
                                        </pic:pic>
                                      </a:graphicData>
                                    </a:graphic>
                                  </wp:inline>
                                </w:drawing>
                              </w:r>
                            </w:p>
                            <w:p w14:paraId="739DEFDC" w14:textId="77777777" w:rsidR="007C56AB" w:rsidRDefault="007C56AB" w:rsidP="00D20C1A"/>
                          </w:txbxContent>
                        </wps:txbx>
                        <wps:bodyPr rot="0" vert="horz" wrap="square" lIns="0" tIns="0" rIns="0" bIns="0" anchor="t" anchorCtr="0" upright="1">
                          <a:noAutofit/>
                        </wps:bodyPr>
                      </wps:wsp>
                      <wps:wsp>
                        <wps:cNvPr id="23" name="Rectangle 21"/>
                        <wps:cNvSpPr>
                          <a:spLocks/>
                        </wps:cNvSpPr>
                        <wps:spPr bwMode="auto">
                          <a:xfrm>
                            <a:off x="8928" y="4576"/>
                            <a:ext cx="2215" cy="3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 name="Rectangle 22"/>
                        <wps:cNvSpPr>
                          <a:spLocks/>
                        </wps:cNvSpPr>
                        <wps:spPr bwMode="auto">
                          <a:xfrm>
                            <a:off x="8928" y="4576"/>
                            <a:ext cx="2215" cy="392"/>
                          </a:xfrm>
                          <a:prstGeom prst="rect">
                            <a:avLst/>
                          </a:prstGeom>
                          <a:noFill/>
                          <a:ln w="9525">
                            <a:solidFill>
                              <a:srgbClr val="93B6D2"/>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 name="Rectangle 23"/>
                        <wps:cNvSpPr>
                          <a:spLocks noChangeArrowheads="1"/>
                        </wps:cNvSpPr>
                        <wps:spPr bwMode="auto">
                          <a:xfrm>
                            <a:off x="11275" y="3781"/>
                            <a:ext cx="2000" cy="1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EBF4AE" w14:textId="77777777" w:rsidR="007C56AB" w:rsidRDefault="007C56AB" w:rsidP="00D20C1A">
                              <w:pPr>
                                <w:spacing w:line="1060" w:lineRule="atLeast"/>
                              </w:pPr>
                              <w:r>
                                <w:rPr>
                                  <w:rFonts w:ascii="Times New Roman" w:hAnsi="Times New Roman" w:cs="Times New Roman"/>
                                  <w:b/>
                                  <w:bCs/>
                                  <w:noProof/>
                                  <w:sz w:val="24"/>
                                  <w:szCs w:val="24"/>
                                  <w:lang w:eastAsia="en-ZA"/>
                                </w:rPr>
                                <w:drawing>
                                  <wp:inline distT="0" distB="0" distL="0" distR="0" wp14:anchorId="4E797465" wp14:editId="2473251A">
                                    <wp:extent cx="1272540" cy="6781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72540" cy="678180"/>
                                            </a:xfrm>
                                            <a:prstGeom prst="rect">
                                              <a:avLst/>
                                            </a:prstGeom>
                                            <a:noFill/>
                                            <a:ln>
                                              <a:noFill/>
                                            </a:ln>
                                          </pic:spPr>
                                        </pic:pic>
                                      </a:graphicData>
                                    </a:graphic>
                                  </wp:inline>
                                </w:drawing>
                              </w:r>
                            </w:p>
                            <w:p w14:paraId="0316C56E" w14:textId="77777777" w:rsidR="007C56AB" w:rsidRDefault="007C56AB" w:rsidP="00D20C1A"/>
                          </w:txbxContent>
                        </wps:txbx>
                        <wps:bodyPr rot="0" vert="horz" wrap="square" lIns="0" tIns="0" rIns="0" bIns="0" anchor="t" anchorCtr="0" upright="1">
                          <a:noAutofit/>
                        </wps:bodyPr>
                      </wps:wsp>
                      <wps:wsp>
                        <wps:cNvPr id="26" name="Rectangle 24"/>
                        <wps:cNvSpPr>
                          <a:spLocks/>
                        </wps:cNvSpPr>
                        <wps:spPr bwMode="auto">
                          <a:xfrm>
                            <a:off x="11616" y="4504"/>
                            <a:ext cx="2062" cy="4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 name="Rectangle 25"/>
                        <wps:cNvSpPr>
                          <a:spLocks/>
                        </wps:cNvSpPr>
                        <wps:spPr bwMode="auto">
                          <a:xfrm>
                            <a:off x="11616" y="4504"/>
                            <a:ext cx="2062" cy="404"/>
                          </a:xfrm>
                          <a:prstGeom prst="rect">
                            <a:avLst/>
                          </a:prstGeom>
                          <a:noFill/>
                          <a:ln w="9525">
                            <a:solidFill>
                              <a:srgbClr val="93B6D2"/>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C64D08" id="Group 3" o:spid="_x0000_s1028" style="position:absolute;left:0;text-align:left;margin-left:39.1pt;margin-top:44.3pt;width:645.25pt;height:204.5pt;z-index:-251646976;mso-position-horizontal-relative:page" coordorigin="782,886" coordsize="12905,4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rpKcAcAAKZGAAAOAAAAZHJzL2Uyb0RvYy54bWzsXG1z4jYQ/t6Z/geNP3amhyVssJkjN9e7&#10;5qYz1/aml/4AYwx4amxXdgLXX99nJdu8GUIcQsjF+UBktKyk1ep5pF3B23fLecTuApmFSTw0+BvT&#10;YEHsJ+Mwng6Nv2+uf3YMluVePPaiJA6GxrcgM95d/fjD20U6CEQyS6JxIBmUxNlgkQ6NWZ6ng04n&#10;82fB3MveJGkQo3KSyLmX41FOO2PpLaB9HnWEafY6i0SOU5n4QZbh3Y+60rhS+ieTwM//nEyyIGfR&#10;0EDfcvUq1euIXjtXb73BVHrpLPSLbngNejH3whiNVqo+ernHbmW4o2oe+jLJkkn+xk/mnWQyCf1A&#10;jQGj4ebWaD7J5DZVY5kOFtO0MhNMu2Wnxmr9P+6+SBaOh0bXYLE3xxSpVlmXTLNIpwNIfJLp1/SL&#10;1OND8XPi/5OhurNdT89TLcxGi9+TMdR5t3miTLOcyDmpwKDZUs3At2oGgmXOfLzpcNfq9W2D+agT&#10;ttvndjFH/gwTSZ/rO8JgqHWcnp49f/Zr8WkuXLP4rGW66oMdb6DbVX0t+kYDg7tlK4tmj7Po15mX&#10;BmqiMrJXYVGrtOi1DAJy4dKoSqi0aLZuzrUa6mIGq99rSNiorywiur2+NklpTtt0YSyyJbdsQXWV&#10;PbyBf5vln4JEzYl39znL9VoYo6Rmelz4ww3WzWQeYVn81GEmWzCltRAuZfiGzIyV7WFFVHrQlXv1&#10;wAsrGY4BsXpVMG0lRt3Z0ys4QyV2QFtvTeyANlh5pQ32XOsbzDotDefNSlv6y7gwJkrMI0g01VJI&#10;k4xcmSyLubnhxcxAiiy/R1i7/Y1amGjvsDAMRJrtozRj/CSsnKfUrP8X3ZfA0W0ElQYDgo60w6Ve&#10;TqOm3lORLYaG9r1Z4XpUM0/ugptEyeRbCIDWVrVRvCtFs1eMpawu/6dKmW6OPP14ydWa0LrQC+q9&#10;WiXViMgQayslTq7DKFLeH8U0TmF3XVfNapZE4ZhqaYiZnI4+RJLdeWCevu2a70vzbogB4eOx0jYL&#10;vPGvRTn3wkiX0XoEpwB6aTTQ0DVKxt+ADDLRfAb+RWGWyP8MtgCXDY3s31tPBgaLfosBbS63LCI/&#10;9WDZfYEHuV4zWq/xYh+qhkZuwGWp+CHXhHmbynA6Q0tcDTdO3gPaJyHhhuqf7lXxAHQ9E8xikWvi&#10;qmDWIk8hiwGLzwGzousCG04Ns0qrco0VhDaB2To9DWCW1ABm67Q1gNkD2lqYpbWqNkhYd/fBrJoP&#10;djaY1c0dA7MryRPBrGVq8tzAzxZmzwWz2CRswazaXJwaZnsu1xud3d2ssAA0p0RZYVmEaFD7SJjd&#10;q6gBztIOu6ZLDTB2j6YWXx+Er+R0h+AVc6+2z+Vxc98+tpS7d3+K3h2Dr4VYC67F7vZF72GxJrfA&#10;VZ12Tg2ulqB4ALyrBlyd3qnR1ekpeCXFj8XX/aqaImxNr5pCbI2qFmMfhLHK9w6CLBzgOJQtBVuY&#10;bUMFOxFZJCO2YFYFZU4Ns7xv4aBeC7O2xbGRPuUmFhptCn+S4kfC7AFVDWG2rlcNYbZOVQuzD4FZ&#10;ZcGDe1lygKNgthK8TJhtI7LPGpHl8EqNs38hcYC8RxQwZ39MlsXJhxmkgvdSJguKgyNmrXMiG8hM&#10;D0dlxGy7C2QA/jrOVkKsKygQruDXdsoTW5mYTKVOiDEqIPKGvqtAd5kco/RAIUIR/o1MwMYb9UH7&#10;fDlaqkyrSsTRYB4Yxqe1rgL1KOjwPQr62IPCSwvbc1DktpO4+50E1KaSDFVI/2hv6HOh947C7BfJ&#10;5DI/KkQXvSB3sB2VNMDMNfSG/VHJa/VHI4P2DTHK7Kz5Ub3bPNBJvu9cD8UGt50GaAPbbiAF7Pz4&#10;rPo5vGYDQyib6NrCvieZ6HZ/6X0sk/kb/jQPc1ymicI5kM+kPzKMN2gzi/fetKm/wMGx693xNkVM&#10;9d52ciIr77p0+45q1huUyMVdSuIqIjN7z0VkxR2h105kYJcdL6k4vuKrE2ASNykYDbaybH0bYsMf&#10;sOUhf+ia5UWDlslw3YZd6K0FOmjteE21oF6e17RMpjL2l+ptVfZ2dSLjB67JnJzJuqKL4BvB0w6V&#10;CQ4Ce24qq2zxwO02ev49ncnAITug9CRp/m7PrqisSA+VWxth9rDvUlSmz2vtoeyyL+DxKqy+Bi5P&#10;kr88j9e0VHbRVObWYNSBNM7Jqcx26LZnPZWZCCo+N5VVeP2qqYyOxztUdiAI3Ty+2BNFpMiy8e0T&#10;FXGpqIyb8FZNZeW9/fZUdsGnMlETlOZPEpU+j9e0VHbJVCZqotnArb3R7JNTmYMv2+2jMkEI+swB&#10;xmoT+bqprCYMDaDa6ybNqcxxhT6l40tCxW2SisoERawUleEOITXRpsou+mtRtCnZ3gABcF6s17RU&#10;dtFUVhPOFgfC2SenMs4FfW98z7EMqdDn5rLqiPq6uawmEA2kegJU4rxHVy3hEDiXqRZW2TKEGLH1&#10;IjKzdFVLZpcdYhQ1gWlclHi5btOyWUM2U7/jgR9DURvQ4odb6NdW1p9RXv95mav/AQAA//8DAFBL&#10;AwQUAAYACAAAACEAuCKTHeEAAAAKAQAADwAAAGRycy9kb3ducmV2LnhtbEyPQUvDQBSE74L/YXmC&#10;N7tJq8kasymlqKci2Aqlt232NQnNvg3ZbZL+e7cnPQ4zzHyTLyfTsgF711iSEM8iYEil1Q1VEn52&#10;H08CmPOKtGotoYQrOlgW93e5yrQd6RuHra9YKCGXKQm1913GuStrNMrNbIcUvJPtjfJB9hXXvRpD&#10;uWn5PIoSblRDYaFWHa5rLM/bi5HwOapxtYjfh835tL4edi9f+02MUj4+TKs3YB4n/xeGG35AhyIw&#10;He2FtGOthFTMQ1KCEAmwm79IRArsKOH5NU2AFzn/f6H4BQAA//8DAFBLAQItABQABgAIAAAAIQC2&#10;gziS/gAAAOEBAAATAAAAAAAAAAAAAAAAAAAAAABbQ29udGVudF9UeXBlc10ueG1sUEsBAi0AFAAG&#10;AAgAAAAhADj9If/WAAAAlAEAAAsAAAAAAAAAAAAAAAAALwEAAF9yZWxzLy5yZWxzUEsBAi0AFAAG&#10;AAgAAAAhAGdiukpwBwAApkYAAA4AAAAAAAAAAAAAAAAALgIAAGRycy9lMm9Eb2MueG1sUEsBAi0A&#10;FAAGAAgAAAAhALgikx3hAAAACgEAAA8AAAAAAAAAAAAAAAAAygkAAGRycy9kb3ducmV2LnhtbFBL&#10;BQYAAAAABAAEAPMAAADYCgAAAAA=&#10;" o:allowincell="f">
                <v:shape id="Freeform 3" o:spid="_x0000_s1029" style="position:absolute;left:7157;top:2367;width:5092;height:1452;visibility:visible;mso-wrap-style:square;v-text-anchor:top" coordsize="5092,1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ZeswAAAANoAAAAPAAAAZHJzL2Rvd25yZXYueG1sRI9Pi8Iw&#10;FMTvwn6H8Ba8iE1XRKQay7KwVAQP/rs/m2dbtnkpTbat394IgsdhZn7DrNPB1KKj1lWWFXxFMQji&#10;3OqKCwXn0+90CcJ5ZI21ZVJwJwfp5mO0xkTbng/UHX0hAoRdggpK75tESpeXZNBFtiEO3s22Bn2Q&#10;bSF1i32Am1rO4nghDVYcFkps6Kek/O/4bwKlk27Lkyvt9ezQdLzLLrbPlBp/Dt8rEJ4G/w6/2lut&#10;YA7PK+EGyM0DAAD//wMAUEsBAi0AFAAGAAgAAAAhANvh9svuAAAAhQEAABMAAAAAAAAAAAAAAAAA&#10;AAAAAFtDb250ZW50X1R5cGVzXS54bWxQSwECLQAUAAYACAAAACEAWvQsW78AAAAVAQAACwAAAAAA&#10;AAAAAAAAAAAfAQAAX3JlbHMvLnJlbHNQSwECLQAUAAYACAAAACEAd1mXrMAAAADaAAAADwAAAAAA&#10;AAAAAAAAAAAHAgAAZHJzL2Rvd25yZXYueG1sUEsFBgAAAAADAAMAtwAAAPQCAAAAAA==&#10;" path="m,l,1236r5092,l5092,1452e" filled="f" strokecolor="#7590a7" strokeweight=".70553mm">
                  <v:path arrowok="t" o:connecttype="custom" o:connectlocs="0,0;0,1236;5092,1236;5092,1452" o:connectangles="0,0,0,0"/>
                </v:shape>
                <v:shape id="Freeform 4" o:spid="_x0000_s1030" style="position:absolute;left:7157;top:2367;width:2397;height:1452;visibility:visible;mso-wrap-style:square;v-text-anchor:top" coordsize="2397,1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YskwgAAANoAAAAPAAAAZHJzL2Rvd25yZXYueG1sRI/NasMw&#10;EITvgbyD2EJuidyEhuBGCSZQ6KGX/JLjVtrYJtbKSKpjv31VKOQ4zMw3zHrb20Z05EPtWMHrLANB&#10;rJ2puVRwOn5MVyBCRDbYOCYFAwXYbsajNebGPXhP3SGWIkE45KigirHNpQy6Ioth5lri5N2ctxiT&#10;9KU0Hh8Jbhs5z7KltFhzWqiwpV1F+n74sQrqYX+6nudfw/fgisXFd1ovi6DU5KUv3kFE6uMz/N/+&#10;NAre4O9KugFy8wsAAP//AwBQSwECLQAUAAYACAAAACEA2+H2y+4AAACFAQAAEwAAAAAAAAAAAAAA&#10;AAAAAAAAW0NvbnRlbnRfVHlwZXNdLnhtbFBLAQItABQABgAIAAAAIQBa9CxbvwAAABUBAAALAAAA&#10;AAAAAAAAAAAAAB8BAABfcmVscy8ucmVsc1BLAQItABQABgAIAAAAIQB2aYskwgAAANoAAAAPAAAA&#10;AAAAAAAAAAAAAAcCAABkcnMvZG93bnJldi54bWxQSwUGAAAAAAMAAwC3AAAA9gIAAAAA&#10;" path="m,l,1236r2397,l2397,1452e" filled="f" strokecolor="#7590a7" strokeweight="2pt">
                  <v:path arrowok="t" o:connecttype="custom" o:connectlocs="0,0;0,1236;2397,1236;2397,1452" o:connectangles="0,0,0,0"/>
                </v:shape>
                <v:shape id="Freeform 5" o:spid="_x0000_s1031" style="position:absolute;left:6912;top:2367;width:245;height:1452;visibility:visible;mso-wrap-style:square;v-text-anchor:top" coordsize="245,1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5dFvwAAANoAAAAPAAAAZHJzL2Rvd25yZXYueG1sRI/BisJA&#10;EETvgv8w9II3nawHkegoIgh7EXajH9Bk2iQ40xMzrYl/vyMIHouqekWtt4N36kFdbAIb+J5loIjL&#10;YBuuDJxPh+kSVBRkiy4wGXhShO1mPFpjbkPPf/QopFIJwjFHA7VIm2sdy5o8xlloiZN3CZ1HSbKr&#10;tO2wT3Dv9DzLFtpjw2mhxpb2NZXX4u4NhGHX3n7dvrHuWMyfh/54O4sYM/kaditQQoN8wu/2jzWw&#10;gNeVdAP05h8AAP//AwBQSwECLQAUAAYACAAAACEA2+H2y+4AAACFAQAAEwAAAAAAAAAAAAAAAAAA&#10;AAAAW0NvbnRlbnRfVHlwZXNdLnhtbFBLAQItABQABgAIAAAAIQBa9CxbvwAAABUBAAALAAAAAAAA&#10;AAAAAAAAAB8BAABfcmVscy8ucmVsc1BLAQItABQABgAIAAAAIQCDm5dFvwAAANoAAAAPAAAAAAAA&#10;AAAAAAAAAAcCAABkcnMvZG93bnJldi54bWxQSwUGAAAAAAMAAwC3AAAA8wIAAAAA&#10;" path="m244,r,1236l,1236r,216e" filled="f" strokecolor="#7590a7" strokeweight="2pt">
                  <v:path arrowok="t" o:connecttype="custom" o:connectlocs="244,0;244,1236;0,1236;0,1452" o:connectangles="0,0,0,0"/>
                </v:shape>
                <v:shape id="Freeform 6" o:spid="_x0000_s1032" style="position:absolute;left:4292;top:2367;width:2865;height:1452;visibility:visible;mso-wrap-style:square;v-text-anchor:top" coordsize="2865,1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KvpvwAAANoAAAAPAAAAZHJzL2Rvd25yZXYueG1sRI9Pi8Iw&#10;FMTvgt8hPGFvmuqiLtUoy4KwV//g+dG8bVqbl5Kk2vXTG0HwOMzMb5j1treNuJIPlWMF00kGgrhw&#10;uuJSwem4G3+BCBFZY+OYFPxTgO1mOFhjrt2N93Q9xFIkCIccFZgY21zKUBiyGCauJU7en/MWY5K+&#10;lNrjLcFtI2dZtpAWK04LBlv6MVRcDp1VMNem8+d6sbz4Twp07+ojVbVSH6P+ewUiUh/f4Vf7VytY&#10;wvNKugFy8wAAAP//AwBQSwECLQAUAAYACAAAACEA2+H2y+4AAACFAQAAEwAAAAAAAAAAAAAAAAAA&#10;AAAAW0NvbnRlbnRfVHlwZXNdLnhtbFBLAQItABQABgAIAAAAIQBa9CxbvwAAABUBAAALAAAAAAAA&#10;AAAAAAAAAB8BAABfcmVscy8ucmVsc1BLAQItABQABgAIAAAAIQDPtKvpvwAAANoAAAAPAAAAAAAA&#10;AAAAAAAAAAcCAABkcnMvZG93bnJldi54bWxQSwUGAAAAAAMAAwC3AAAA8wIAAAAA&#10;" path="m2864,r,1236l,1236r,216e" filled="f" strokecolor="#7590a7" strokeweight="2pt">
                  <v:path arrowok="t" o:connecttype="custom" o:connectlocs="2864,0;2864,1236;0,1236;0,1452" o:connectangles="0,0,0,0"/>
                </v:shape>
                <v:shape id="Freeform 7" o:spid="_x0000_s1033" style="position:absolute;left:1741;top:2367;width:5416;height:1452;visibility:visible;mso-wrap-style:square;v-text-anchor:top" coordsize="5416,1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noOwAAAANoAAAAPAAAAZHJzL2Rvd25yZXYueG1sRE9LbsIw&#10;EN0jcQdrkNiBA61QlWIioIrooiygPcAonsYp8TiKnU97+nqBxPLp/bfZaGvRU+srxwpWywQEceF0&#10;xaWCr8988QLCB2SNtWNS8Esest10ssVUu4Ev1F9DKWII+xQVmBCaVEpfGLLol64hjty3ay2GCNtS&#10;6haHGG5ruU6SjbRYcWww2NDRUHG7dlaBf0s+nk3X+6F++jn9VeeL7vKDUvPZuH8FEWgMD/Hd/a4V&#10;xK3xSrwBcvcPAAD//wMAUEsBAi0AFAAGAAgAAAAhANvh9svuAAAAhQEAABMAAAAAAAAAAAAAAAAA&#10;AAAAAFtDb250ZW50X1R5cGVzXS54bWxQSwECLQAUAAYACAAAACEAWvQsW78AAAAVAQAACwAAAAAA&#10;AAAAAAAAAAAfAQAAX3JlbHMvLnJlbHNQSwECLQAUAAYACAAAACEATZZ6DsAAAADaAAAADwAAAAAA&#10;AAAAAAAAAAAHAgAAZHJzL2Rvd25yZXYueG1sUEsFBgAAAAADAAMAtwAAAPQCAAAAAA==&#10;" path="m5415,r,1236l,1236r,216e" filled="f" strokecolor="#7590a7" strokeweight=".70553mm">
                  <v:path arrowok="t" o:connecttype="custom" o:connectlocs="5415,0;5415,1236;0,1236;0,1452" o:connectangles="0,0,0,0"/>
                </v:shape>
                <v:rect id="Rectangle 8" o:spid="_x0000_s1034" style="position:absolute;left:5537;top:887;width:3240;height:1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IAxAAAANsAAAAPAAAAZHJzL2Rvd25yZXYueG1sRI/NbsJA&#10;DITvlXiHlZG4lU05VJCyIFRAcORPgt6srJtEzXqj7JYEnh4fkLjZmvHM5+m8c5W6UhNKzwY+hgko&#10;4szbknMDp+P6fQwqRGSLlWcycKMA81nvbYqp9S3v6XqIuZIQDikaKGKsU61DVpDDMPQ1sWi/vnEY&#10;ZW1ybRtsJdxVepQkn9phydJQYE3fBWV/h39nYDOuF5etv7d5tfrZnHfnyfI4icYM+t3iC1SkLr7M&#10;z+utFXyhl19kAD17AAAA//8DAFBLAQItABQABgAIAAAAIQDb4fbL7gAAAIUBAAATAAAAAAAAAAAA&#10;AAAAAAAAAABbQ29udGVudF9UeXBlc10ueG1sUEsBAi0AFAAGAAgAAAAhAFr0LFu/AAAAFQEAAAsA&#10;AAAAAAAAAAAAAAAAHwEAAF9yZWxzLy5yZWxzUEsBAi0AFAAGAAgAAAAhADL88gDEAAAA2wAAAA8A&#10;AAAAAAAAAAAAAAAABwIAAGRycy9kb3ducmV2LnhtbFBLBQYAAAAAAwADALcAAAD4AgAAAAA=&#10;" filled="f" stroked="f">
                  <v:textbox inset="0,0,0,0">
                    <w:txbxContent>
                      <w:p w14:paraId="2218117A" w14:textId="77777777" w:rsidR="007C56AB" w:rsidRDefault="007C56AB" w:rsidP="00D20C1A">
                        <w:pPr>
                          <w:spacing w:line="1580" w:lineRule="atLeast"/>
                        </w:pPr>
                        <w:r>
                          <w:rPr>
                            <w:rFonts w:ascii="Times New Roman" w:hAnsi="Times New Roman" w:cs="Times New Roman"/>
                            <w:b/>
                            <w:bCs/>
                            <w:noProof/>
                            <w:sz w:val="24"/>
                            <w:szCs w:val="24"/>
                            <w:lang w:eastAsia="en-ZA"/>
                          </w:rPr>
                          <w:drawing>
                            <wp:inline distT="0" distB="0" distL="0" distR="0" wp14:anchorId="7CD8560A" wp14:editId="1269C5B5">
                              <wp:extent cx="2057400" cy="1005840"/>
                              <wp:effectExtent l="0" t="0" r="0" b="381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57400" cy="1005840"/>
                                      </a:xfrm>
                                      <a:prstGeom prst="rect">
                                        <a:avLst/>
                                      </a:prstGeom>
                                      <a:noFill/>
                                      <a:ln>
                                        <a:noFill/>
                                      </a:ln>
                                    </pic:spPr>
                                  </pic:pic>
                                </a:graphicData>
                              </a:graphic>
                            </wp:inline>
                          </w:drawing>
                        </w:r>
                      </w:p>
                      <w:p w14:paraId="106348DE" w14:textId="77777777" w:rsidR="007C56AB" w:rsidRDefault="007C56AB" w:rsidP="00D20C1A"/>
                    </w:txbxContent>
                  </v:textbox>
                </v:rect>
                <v:rect id="Rectangle 9" o:spid="_x0000_s1035" style="position:absolute;left:7124;top:2070;width:2231;height: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dcSwQAAANsAAAAPAAAAZHJzL2Rvd25yZXYueG1sRE9Li8Iw&#10;EL4L+x/CLOxN0y6sSDUWEba44sXHxdu0GdtiMylNrN1/bwTB23x8z1mkg2lET52rLSuIJxEI4sLq&#10;mksFp+PveAbCeWSNjWVS8E8O0uXHaIGJtnfeU3/wpQgh7BJUUHnfJlK6oiKDbmJb4sBdbGfQB9iV&#10;Und4D+Gmkd9RNJUGaw4NFba0rqi4Hm5GQf632/tse8r6WV62jc3P8c7+KPX1OazmIDwN/i1+uTc6&#10;zI/h+Us4QC4fAAAA//8DAFBLAQItABQABgAIAAAAIQDb4fbL7gAAAIUBAAATAAAAAAAAAAAAAAAA&#10;AAAAAABbQ29udGVudF9UeXBlc10ueG1sUEsBAi0AFAAGAAgAAAAhAFr0LFu/AAAAFQEAAAsAAAAA&#10;AAAAAAAAAAAAHwEAAF9yZWxzLy5yZWxzUEsBAi0AFAAGAAgAAAAhAHIl1xLBAAAA2wAAAA8AAAAA&#10;AAAAAAAAAAAABwIAAGRycy9kb3ducmV2LnhtbFBLBQYAAAAAAwADALcAAAD1AgAAAAA=&#10;" stroked="f">
                  <v:path arrowok="t"/>
                </v:rect>
                <v:rect id="Rectangle 10" o:spid="_x0000_s1036" style="position:absolute;left:7124;top:2070;width:2231;height: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7EQ8wgAAANsAAAAPAAAAZHJzL2Rvd25yZXYueG1sRE9Ni8Iw&#10;EL0L+x/CLHgRTRWUWo2yKy548bAq6nFoZtuyzaQmUbv/3iwI3ubxPme+bE0tbuR8ZVnBcJCAIM6t&#10;rrhQcNh/9VMQPiBrrC2Tgj/ysFy8deaYaXvnb7rtQiFiCPsMFZQhNJmUPi/JoB/YhjhyP9YZDBG6&#10;QmqH9xhuajlKkok0WHFsKLGhVUn57+5qFOTJ+PTZu6RDt55ux5ujWZ1TWSnVfW8/ZiACteElfro3&#10;Os4fwf8v8QC5eAAAAP//AwBQSwECLQAUAAYACAAAACEA2+H2y+4AAACFAQAAEwAAAAAAAAAAAAAA&#10;AAAAAAAAW0NvbnRlbnRfVHlwZXNdLnhtbFBLAQItABQABgAIAAAAIQBa9CxbvwAAABUBAAALAAAA&#10;AAAAAAAAAAAAAB8BAABfcmVscy8ucmVsc1BLAQItABQABgAIAAAAIQD57EQ8wgAAANsAAAAPAAAA&#10;AAAAAAAAAAAAAAcCAABkcnMvZG93bnJldi54bWxQSwUGAAAAAAMAAwC3AAAA9gIAAAAA&#10;" filled="f" strokecolor="#93b6d2">
                  <v:path arrowok="t"/>
                </v:rect>
                <v:rect id="Rectangle 11" o:spid="_x0000_s1037" style="position:absolute;left:782;top:3781;width:1920;height:1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mx3wQAAANsAAAAPAAAAZHJzL2Rvd25yZXYueG1sRE9Li8Iw&#10;EL4L/ocwwt40VWHRahTxgR59gXobmrEtNpPSRNvdX2+Ehb3Nx/ec6bwxhXhR5XLLCvq9CARxYnXO&#10;qYLzadMdgXAeWWNhmRT8kIP5rN2aYqxtzQd6HX0qQgi7GBVk3pexlC7JyKDr2ZI4cHdbGfQBVqnU&#10;FdYh3BRyEEXf0mDOoSHDkpYZJY/j0yjYjsrFdWd/67RY37aX/WW8Oo29Ul+dZjEB4anx/+I/906H&#10;+UP4/BIOkLM3AAAA//8DAFBLAQItABQABgAIAAAAIQDb4fbL7gAAAIUBAAATAAAAAAAAAAAAAAAA&#10;AAAAAABbQ29udGVudF9UeXBlc10ueG1sUEsBAi0AFAAGAAgAAAAhAFr0LFu/AAAAFQEAAAsAAAAA&#10;AAAAAAAAAAAAHwEAAF9yZWxzLy5yZWxzUEsBAi0AFAAGAAgAAAAhAMIubHfBAAAA2wAAAA8AAAAA&#10;AAAAAAAAAAAABwIAAGRycy9kb3ducmV2LnhtbFBLBQYAAAAAAwADALcAAAD1AgAAAAA=&#10;" filled="f" stroked="f">
                  <v:textbox inset="0,0,0,0">
                    <w:txbxContent>
                      <w:p w14:paraId="32BB3A40" w14:textId="77777777" w:rsidR="007C56AB" w:rsidRDefault="007C56AB" w:rsidP="00D20C1A">
                        <w:pPr>
                          <w:spacing w:line="1060" w:lineRule="atLeast"/>
                        </w:pPr>
                        <w:r>
                          <w:rPr>
                            <w:rFonts w:ascii="Times New Roman" w:hAnsi="Times New Roman" w:cs="Times New Roman"/>
                            <w:b/>
                            <w:bCs/>
                            <w:noProof/>
                            <w:sz w:val="24"/>
                            <w:szCs w:val="24"/>
                            <w:lang w:eastAsia="en-ZA"/>
                          </w:rPr>
                          <w:drawing>
                            <wp:inline distT="0" distB="0" distL="0" distR="0" wp14:anchorId="7ED25ED5" wp14:editId="678D066A">
                              <wp:extent cx="1219200" cy="678180"/>
                              <wp:effectExtent l="0" t="0" r="0" b="762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19200" cy="678180"/>
                                      </a:xfrm>
                                      <a:prstGeom prst="rect">
                                        <a:avLst/>
                                      </a:prstGeom>
                                      <a:noFill/>
                                      <a:ln>
                                        <a:noFill/>
                                      </a:ln>
                                    </pic:spPr>
                                  </pic:pic>
                                </a:graphicData>
                              </a:graphic>
                            </wp:inline>
                          </w:drawing>
                        </w:r>
                      </w:p>
                      <w:p w14:paraId="53B67E5E" w14:textId="77777777" w:rsidR="007C56AB" w:rsidRDefault="007C56AB" w:rsidP="00D20C1A"/>
                    </w:txbxContent>
                  </v:textbox>
                </v:rect>
                <v:rect id="Rectangle 12" o:spid="_x0000_s1038" style="position:absolute;left:1045;top:4536;width:1927;height: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nSKwgAAANsAAAAPAAAAZHJzL2Rvd25yZXYueG1sRE9Na8JA&#10;EL0L/Q/LFHrTjVKLpK4igqGVXGK99DbJTpNgdjZk1yT+e1cQepvH+5z1djSN6KlztWUF81kEgriw&#10;uuZSwfnnMF2BcB5ZY2OZFNzIwXbzMlljrO3AGfUnX4oQwi5GBZX3bSylKyoy6Ga2JQ7cn+0M+gC7&#10;UuoOhxBuGrmIog9psObQUGFL+4qKy+lqFOTfaeaT4znpV3nZNjb/nad2qdTb67j7BOFp9P/ip/tL&#10;h/nv8PglHCA3dwAAAP//AwBQSwECLQAUAAYACAAAACEA2+H2y+4AAACFAQAAEwAAAAAAAAAAAAAA&#10;AAAAAAAAW0NvbnRlbnRfVHlwZXNdLnhtbFBLAQItABQABgAIAAAAIQBa9CxbvwAAABUBAAALAAAA&#10;AAAAAAAAAAAAAB8BAABfcmVscy8ucmVsc1BLAQItABQABgAIAAAAIQBiUnSKwgAAANsAAAAPAAAA&#10;AAAAAAAAAAAAAAcCAABkcnMvZG93bnJldi54bWxQSwUGAAAAAAMAAwC3AAAA9gIAAAAA&#10;" stroked="f">
                  <v:path arrowok="t"/>
                </v:rect>
                <v:rect id="Rectangle 13" o:spid="_x0000_s1039" style="position:absolute;left:1045;top:4536;width:1927;height: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dxIwgAAANsAAAAPAAAAZHJzL2Rvd25yZXYueG1sRE9Na8JA&#10;EL0X+h+WKXgpulFIidFVqih48VAt1eOQHZPQ7GzcXTX+e7dQ8DaP9znTeWcacSXna8sKhoMEBHFh&#10;dc2lgu/9up+B8AFZY2OZFNzJw3z2+jLFXNsbf9F1F0oRQ9jnqKAKoc2l9EVFBv3AtsSRO1lnMETo&#10;Sqkd3mK4aeQoST6kwZpjQ4UtLSsqfncXo6BI0sPi/ZwN3Wq8TTc/ZnnMZK1U7637nIAI1IWn+N+9&#10;0XF+Cn+/xAPk7AEAAP//AwBQSwECLQAUAAYACAAAACEA2+H2y+4AAACFAQAAEwAAAAAAAAAAAAAA&#10;AAAAAAAAW0NvbnRlbnRfVHlwZXNdLnhtbFBLAQItABQABgAIAAAAIQBa9CxbvwAAABUBAAALAAAA&#10;AAAAAAAAAAAAAB8BAABfcmVscy8ucmVsc1BLAQItABQABgAIAAAAIQB2BdxIwgAAANsAAAAPAAAA&#10;AAAAAAAAAAAAAAcCAABkcnMvZG93bnJldi54bWxQSwUGAAAAAAMAAwC3AAAA9gIAAAAA&#10;" filled="f" strokecolor="#93b6d2">
                  <v:path arrowok="t"/>
                </v:rect>
                <v:rect id="Rectangle 14" o:spid="_x0000_s1040" style="position:absolute;left:3238;top:3781;width:2160;height:1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c/vwAAAANsAAAAPAAAAZHJzL2Rvd25yZXYueG1sRE/LqsIw&#10;EN0L/kMYwZ2muhCtRhEf6PJeFdTd0IxtsZmUJtp6v/5GENzN4TxntmhMIZ5UudyygkE/AkGcWJ1z&#10;quB03PbGIJxH1lhYJgUvcrCYt1szjLWt+ZeeB5+KEMIuRgWZ92UspUsyMuj6tiQO3M1WBn2AVSp1&#10;hXUIN4UcRtFIGsw5NGRY0iqj5H54GAW7cbm87O1fnRab6+78c56sjxOvVLfTLKcgPDX+K/649zrM&#10;H8H7l3CAnP8DAAD//wMAUEsBAi0AFAAGAAgAAAAhANvh9svuAAAAhQEAABMAAAAAAAAAAAAAAAAA&#10;AAAAAFtDb250ZW50X1R5cGVzXS54bWxQSwECLQAUAAYACAAAACEAWvQsW78AAAAVAQAACwAAAAAA&#10;AAAAAAAAAAAfAQAAX3JlbHMvLnJlbHNQSwECLQAUAAYACAAAACEA0lnP78AAAADbAAAADwAAAAAA&#10;AAAAAAAAAAAHAgAAZHJzL2Rvd25yZXYueG1sUEsFBgAAAAADAAMAtwAAAPQCAAAAAA==&#10;" filled="f" stroked="f">
                  <v:textbox inset="0,0,0,0">
                    <w:txbxContent>
                      <w:p w14:paraId="6CBE65D1" w14:textId="77777777" w:rsidR="007C56AB" w:rsidRDefault="007C56AB" w:rsidP="00D20C1A">
                        <w:pPr>
                          <w:spacing w:line="1060" w:lineRule="atLeast"/>
                        </w:pPr>
                        <w:r>
                          <w:rPr>
                            <w:rFonts w:ascii="Times New Roman" w:hAnsi="Times New Roman" w:cs="Times New Roman"/>
                            <w:b/>
                            <w:bCs/>
                            <w:noProof/>
                            <w:sz w:val="24"/>
                            <w:szCs w:val="24"/>
                            <w:lang w:eastAsia="en-ZA"/>
                          </w:rPr>
                          <w:drawing>
                            <wp:inline distT="0" distB="0" distL="0" distR="0" wp14:anchorId="283C0639" wp14:editId="21C779E6">
                              <wp:extent cx="1379220" cy="67818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79220" cy="678180"/>
                                      </a:xfrm>
                                      <a:prstGeom prst="rect">
                                        <a:avLst/>
                                      </a:prstGeom>
                                      <a:noFill/>
                                      <a:ln>
                                        <a:noFill/>
                                      </a:ln>
                                    </pic:spPr>
                                  </pic:pic>
                                </a:graphicData>
                              </a:graphic>
                            </wp:inline>
                          </w:drawing>
                        </w:r>
                      </w:p>
                      <w:p w14:paraId="5F550646" w14:textId="77777777" w:rsidR="007C56AB" w:rsidRDefault="007C56AB" w:rsidP="00D20C1A"/>
                    </w:txbxContent>
                  </v:textbox>
                </v:rect>
                <v:rect id="Rectangle 15" o:spid="_x0000_s1041" style="position:absolute;left:3655;top:4535;width:2063;height:3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Or9wgAAANsAAAAPAAAAZHJzL2Rvd25yZXYueG1sRE9Na8JA&#10;EL0L/Q/LFHrTjUKtpK4igqGVXGK99DbJTpNgdjZk1yT+e1cQepvH+5z1djSN6KlztWUF81kEgriw&#10;uuZSwfnnMF2BcB5ZY2OZFNzIwXbzMlljrO3AGfUnX4oQwi5GBZX3bSylKyoy6Ga2JQ7cn+0M+gC7&#10;UuoOhxBuGrmIoqU0WHNoqLClfUXF5XQ1CvLvNPPJ8Zz0q7xsG5v/zlP7rtTb67j7BOFp9P/ip/tL&#10;h/kf8PglHCA3dwAAAP//AwBQSwECLQAUAAYACAAAACEA2+H2y+4AAACFAQAAEwAAAAAAAAAAAAAA&#10;AAAAAAAAW0NvbnRlbnRfVHlwZXNdLnhtbFBLAQItABQABgAIAAAAIQBa9CxbvwAAABUBAAALAAAA&#10;AAAAAAAAAAAAAB8BAABfcmVscy8ucmVsc1BLAQItABQABgAIAAAAIQCSgOr9wgAAANsAAAAPAAAA&#10;AAAAAAAAAAAAAAcCAABkcnMvZG93bnJldi54bWxQSwUGAAAAAAMAAwC3AAAA9gIAAAAA&#10;" stroked="f">
                  <v:path arrowok="t"/>
                </v:rect>
                <v:rect id="Rectangle 16" o:spid="_x0000_s1042" style="position:absolute;left:3655;top:4535;width:2063;height:3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HPWxQAAANsAAAAPAAAAZHJzL2Rvd25yZXYueG1sRI9Ba8JA&#10;EIXvBf/DMkIvRTcWLGl0FRULXjzUlupxyE6T0Oxs3N1q+u87B8HbDO/Ne9/Ml71r1YVCbDwbmIwz&#10;UMSltw1XBj4/3kY5qJiQLbaeycAfRVguBg9zLKy/8jtdDqlSEsKxQAN1Sl2hdSxrchjHviMW7dsH&#10;h0nWUGkb8CrhrtXPWfaiHTYsDTV2tKmp/Dn8OgNlNj2un875JGxf99Pdl9ucct0Y8zjsVzNQifp0&#10;N9+ud1bwBVZ+kQH04h8AAP//AwBQSwECLQAUAAYACAAAACEA2+H2y+4AAACFAQAAEwAAAAAAAAAA&#10;AAAAAAAAAAAAW0NvbnRlbnRfVHlwZXNdLnhtbFBLAQItABQABgAIAAAAIQBa9CxbvwAAABUBAAAL&#10;AAAAAAAAAAAAAAAAAB8BAABfcmVscy8ucmVsc1BLAQItABQABgAIAAAAIQCYBHPWxQAAANsAAAAP&#10;AAAAAAAAAAAAAAAAAAcCAABkcnMvZG93bnJldi54bWxQSwUGAAAAAAMAAwC3AAAA+QIAAAAA&#10;" filled="f" strokecolor="#93b6d2">
                  <v:path arrowok="t"/>
                </v:rect>
                <v:rect id="Rectangle 17" o:spid="_x0000_s1043" style="position:absolute;left:5897;top:3781;width:2080;height:1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ludwgAAANsAAAAPAAAAZHJzL2Rvd25yZXYueG1sRE9La8JA&#10;EL4X/A/LCL01m3ooJmYVaSt69FGw3obsuAlmZ0N2a1J/vVsoeJuP7znFYrCNuFLna8cKXpMUBHHp&#10;dM1Gwddh9TIF4QOyxsYxKfglD4v56KnAXLued3TdByNiCPscFVQhtLmUvqzIok9cSxy5s+sshgg7&#10;I3WHfQy3jZyk6Zu0WHNsqLCl94rKy/7HKlhP2+X3xt1603ye1sftMfs4ZEGp5/GwnIEINISH+N+9&#10;0XF+Bn+/xAPk/A4AAP//AwBQSwECLQAUAAYACAAAACEA2+H2y+4AAACFAQAAEwAAAAAAAAAAAAAA&#10;AAAAAAAAW0NvbnRlbnRfVHlwZXNdLnhtbFBLAQItABQABgAIAAAAIQBa9CxbvwAAABUBAAALAAAA&#10;AAAAAAAAAAAAAB8BAABfcmVscy8ucmVsc1BLAQItABQABgAIAAAAIQCjxludwgAAANsAAAAPAAAA&#10;AAAAAAAAAAAAAAcCAABkcnMvZG93bnJldi54bWxQSwUGAAAAAAMAAwC3AAAA9gIAAAAA&#10;" filled="f" stroked="f">
                  <v:textbox inset="0,0,0,0">
                    <w:txbxContent>
                      <w:p w14:paraId="05129E11" w14:textId="77777777" w:rsidR="007C56AB" w:rsidRDefault="007C56AB" w:rsidP="00D20C1A">
                        <w:pPr>
                          <w:spacing w:line="1060" w:lineRule="atLeast"/>
                        </w:pPr>
                        <w:r>
                          <w:rPr>
                            <w:rFonts w:ascii="Times New Roman" w:hAnsi="Times New Roman" w:cs="Times New Roman"/>
                            <w:b/>
                            <w:bCs/>
                            <w:noProof/>
                            <w:sz w:val="24"/>
                            <w:szCs w:val="24"/>
                            <w:lang w:eastAsia="en-ZA"/>
                          </w:rPr>
                          <w:drawing>
                            <wp:inline distT="0" distB="0" distL="0" distR="0" wp14:anchorId="7C9C2113" wp14:editId="0CADE2C5">
                              <wp:extent cx="1325880" cy="67818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25880" cy="678180"/>
                                      </a:xfrm>
                                      <a:prstGeom prst="rect">
                                        <a:avLst/>
                                      </a:prstGeom>
                                      <a:noFill/>
                                      <a:ln>
                                        <a:noFill/>
                                      </a:ln>
                                    </pic:spPr>
                                  </pic:pic>
                                </a:graphicData>
                              </a:graphic>
                            </wp:inline>
                          </w:drawing>
                        </w:r>
                      </w:p>
                      <w:p w14:paraId="3646A5A7" w14:textId="77777777" w:rsidR="007C56AB" w:rsidRDefault="007C56AB" w:rsidP="00D20C1A"/>
                    </w:txbxContent>
                  </v:textbox>
                </v:rect>
                <v:rect id="Rectangle 18" o:spid="_x0000_s1044" style="position:absolute;left:6224;top:4505;width:2109;height: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bg0vQAAANsAAAAPAAAAZHJzL2Rvd25yZXYueG1sRE+7CsIw&#10;FN0F/yFcwU1TBUWqUURQVFx8LG63zbUtNjelibX+vRkEx8N5L1atKUVDtSssKxgNIxDEqdUFZwpu&#10;1+1gBsJ5ZI2lZVLwIQerZbezwFjbN5+pufhMhBB2MSrIva9iKV2ak0E3tBVx4B62NugDrDOpa3yH&#10;cFPKcRRNpcGCQ0OOFW1ySp+Xl1GQHE5nvzveds0syarSJvfRyU6U6vfa9RyEp9b/xT/3XisYh/Xh&#10;S/gBcvkFAAD//wMAUEsBAi0AFAAGAAgAAAAhANvh9svuAAAAhQEAABMAAAAAAAAAAAAAAAAAAAAA&#10;AFtDb250ZW50X1R5cGVzXS54bWxQSwECLQAUAAYACAAAACEAWvQsW78AAAAVAQAACwAAAAAAAAAA&#10;AAAAAAAfAQAAX3JlbHMvLnJlbHNQSwECLQAUAAYACAAAACEA0wW4NL0AAADbAAAADwAAAAAAAAAA&#10;AAAAAAAHAgAAZHJzL2Rvd25yZXYueG1sUEsFBgAAAAADAAMAtwAAAPECAAAAAA==&#10;" stroked="f">
                  <v:path arrowok="t"/>
                </v:rect>
                <v:rect id="Rectangle 19" o:spid="_x0000_s1045" style="position:absolute;left:6224;top:4505;width:2109;height: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hD2xQAAANsAAAAPAAAAZHJzL2Rvd25yZXYueG1sRI9Ba8JA&#10;FITvgv9heUIvUjcRLDHNRlqp4KUHbbE9PrLPJJh9m+5uNf77rlDwOMzMN0yxGkwnzuR8a1lBOktA&#10;EFdWt1wr+PzYPGYgfEDW2FkmBVfysCrHowJzbS+8o/M+1CJC2OeooAmhz6X0VUMG/cz2xNE7Wmcw&#10;ROlqqR1eItx0cp4kT9Jgy3GhwZ7WDVWn/a9RUCWLr9fpT5a6t+X7Ynsw6+9Mtko9TIaXZxCBhnAP&#10;/7e3WsE8hduX+ANk+QcAAP//AwBQSwECLQAUAAYACAAAACEA2+H2y+4AAACFAQAAEwAAAAAAAAAA&#10;AAAAAAAAAAAAW0NvbnRlbnRfVHlwZXNdLnhtbFBLAQItABQABgAIAAAAIQBa9CxbvwAAABUBAAAL&#10;AAAAAAAAAAAAAAAAAB8BAABfcmVscy8ucmVsc1BLAQItABQABgAIAAAAIQDHUhD2xQAAANsAAAAP&#10;AAAAAAAAAAAAAAAAAAcCAABkcnMvZG93bnJldi54bWxQSwUGAAAAAAMAAwC3AAAA+QIAAAAA&#10;" filled="f" strokecolor="#93b6d2">
                  <v:path arrowok="t"/>
                </v:rect>
                <v:rect id="Rectangle 20" o:spid="_x0000_s1046" style="position:absolute;left:8467;top:3781;width:2220;height:1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gNRxAAAANsAAAAPAAAAZHJzL2Rvd25yZXYueG1sRI9Pi8Iw&#10;FMTvgt8hPMGbpvawaNcosip6XP9A19ujebZlm5fSZG3dT28EweMwM79h5svOVOJGjSstK5iMIxDE&#10;mdUl5wrOp+1oCsJ5ZI2VZVJwJwfLRb83x0Tblg90O/pcBAi7BBUU3teJlC4ryKAb25o4eFfbGPRB&#10;NrnUDbYBbioZR9GHNFhyWCiwpq+Cst/jn1Gwm9arn739b/Nqc9ml3+lsfZp5pYaDbvUJwlPn3+FX&#10;e68VxDE8v4QfIBcPAAAA//8DAFBLAQItABQABgAIAAAAIQDb4fbL7gAAAIUBAAATAAAAAAAAAAAA&#10;AAAAAAAAAABbQ29udGVudF9UeXBlc10ueG1sUEsBAi0AFAAGAAgAAAAhAFr0LFu/AAAAFQEAAAsA&#10;AAAAAAAAAAAAAAAAHwEAAF9yZWxzLy5yZWxzUEsBAi0AFAAGAAgAAAAhAGMOA1HEAAAA2wAAAA8A&#10;AAAAAAAAAAAAAAAABwIAAGRycy9kb3ducmV2LnhtbFBLBQYAAAAAAwADALcAAAD4AgAAAAA=&#10;" filled="f" stroked="f">
                  <v:textbox inset="0,0,0,0">
                    <w:txbxContent>
                      <w:p w14:paraId="7631E7FE" w14:textId="77777777" w:rsidR="007C56AB" w:rsidRDefault="007C56AB" w:rsidP="00D20C1A">
                        <w:pPr>
                          <w:spacing w:line="1060" w:lineRule="atLeast"/>
                        </w:pPr>
                        <w:r>
                          <w:rPr>
                            <w:rFonts w:ascii="Times New Roman" w:hAnsi="Times New Roman" w:cs="Times New Roman"/>
                            <w:b/>
                            <w:bCs/>
                            <w:noProof/>
                            <w:sz w:val="24"/>
                            <w:szCs w:val="24"/>
                            <w:lang w:eastAsia="en-ZA"/>
                          </w:rPr>
                          <w:drawing>
                            <wp:inline distT="0" distB="0" distL="0" distR="0" wp14:anchorId="05E165A1" wp14:editId="33047E99">
                              <wp:extent cx="1417320" cy="678180"/>
                              <wp:effectExtent l="0" t="0" r="0" b="762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17320" cy="678180"/>
                                      </a:xfrm>
                                      <a:prstGeom prst="rect">
                                        <a:avLst/>
                                      </a:prstGeom>
                                      <a:noFill/>
                                      <a:ln>
                                        <a:noFill/>
                                      </a:ln>
                                    </pic:spPr>
                                  </pic:pic>
                                </a:graphicData>
                              </a:graphic>
                            </wp:inline>
                          </w:drawing>
                        </w:r>
                      </w:p>
                      <w:p w14:paraId="739DEFDC" w14:textId="77777777" w:rsidR="007C56AB" w:rsidRDefault="007C56AB" w:rsidP="00D20C1A"/>
                    </w:txbxContent>
                  </v:textbox>
                </v:rect>
                <v:rect id="Rectangle 21" o:spid="_x0000_s1047" style="position:absolute;left:8928;top:4576;width:2215;height:3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1yZDxAAAANsAAAAPAAAAZHJzL2Rvd25yZXYueG1sRI9Pi8Iw&#10;FMTvC36H8ARva6qyIrWpiKDo4sU/F2+vzbMtNi+libX77TcLCx6HmfkNk6x6U4uOWldZVjAZRyCI&#10;c6srLhRcL9vPBQjnkTXWlknBDzlYpYOPBGNtX3yi7uwLESDsYlRQet/EUrq8JINubBvi4N1ta9AH&#10;2RZSt/gKcFPLaRTNpcGKw0KJDW1Kyh/np1GQHY4nv/u+7rpFVjS1zW6To/1SajTs10sQnnr/Dv+3&#10;91rBdAZ/X8IPkOkvAAAA//8DAFBLAQItABQABgAIAAAAIQDb4fbL7gAAAIUBAAATAAAAAAAAAAAA&#10;AAAAAAAAAABbQ29udGVudF9UeXBlc10ueG1sUEsBAi0AFAAGAAgAAAAhAFr0LFu/AAAAFQEAAAsA&#10;AAAAAAAAAAAAAAAAHwEAAF9yZWxzLy5yZWxzUEsBAi0AFAAGAAgAAAAhACPXJkPEAAAA2wAAAA8A&#10;AAAAAAAAAAAAAAAABwIAAGRycy9kb3ducmV2LnhtbFBLBQYAAAAAAwADALcAAAD4AgAAAAA=&#10;" stroked="f">
                  <v:path arrowok="t"/>
                </v:rect>
                <v:rect id="Rectangle 22" o:spid="_x0000_s1048" style="position:absolute;left:8928;top:4576;width:2215;height:3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bNuxgAAANsAAAAPAAAAZHJzL2Rvd25yZXYueG1sRI9Ba8JA&#10;FITvQv/D8oRepG6UWtLUTajSghcP2qI9PrKvSTD7Nu5uNf33riB4HGbmG2Ze9KYVJ3K+saxgMk5A&#10;EJdWN1wp+P76fEpB+ICssbVMCv7JQ5E/DOaYaXvmDZ22oRIRwj5DBXUIXSalL2sy6Me2I47er3UG&#10;Q5SuktrhOcJNK6dJ8iINNhwXauxoWVN52P4ZBWUy2y9Gx3TiPl7Xs9XOLH9S2Sj1OOzf30AE6sM9&#10;fGuvtILpM1y/xB8g8wsAAAD//wMAUEsBAi0AFAAGAAgAAAAhANvh9svuAAAAhQEAABMAAAAAAAAA&#10;AAAAAAAAAAAAAFtDb250ZW50X1R5cGVzXS54bWxQSwECLQAUAAYACAAAACEAWvQsW78AAAAVAQAA&#10;CwAAAAAAAAAAAAAAAAAfAQAAX3JlbHMvLnJlbHNQSwECLQAUAAYACAAAACEA1yWzbsYAAADbAAAA&#10;DwAAAAAAAAAAAAAAAAAHAgAAZHJzL2Rvd25yZXYueG1sUEsFBgAAAAADAAMAtwAAAPoCAAAAAA==&#10;" filled="f" strokecolor="#93b6d2">
                  <v:path arrowok="t"/>
                </v:rect>
                <v:rect id="Rectangle 23" o:spid="_x0000_s1049" style="position:absolute;left:11275;top:3781;width:2000;height:10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5slxQAAANsAAAAPAAAAZHJzL2Rvd25yZXYueG1sRI9Pa8JA&#10;FMTvBb/D8oTe6saA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Ds55slxQAAANsAAAAP&#10;AAAAAAAAAAAAAAAAAAcCAABkcnMvZG93bnJldi54bWxQSwUGAAAAAAMAAwC3AAAA+QIAAAAA&#10;" filled="f" stroked="f">
                  <v:textbox inset="0,0,0,0">
                    <w:txbxContent>
                      <w:p w14:paraId="7CEBF4AE" w14:textId="77777777" w:rsidR="007C56AB" w:rsidRDefault="007C56AB" w:rsidP="00D20C1A">
                        <w:pPr>
                          <w:spacing w:line="1060" w:lineRule="atLeast"/>
                        </w:pPr>
                        <w:r>
                          <w:rPr>
                            <w:rFonts w:ascii="Times New Roman" w:hAnsi="Times New Roman" w:cs="Times New Roman"/>
                            <w:b/>
                            <w:bCs/>
                            <w:noProof/>
                            <w:sz w:val="24"/>
                            <w:szCs w:val="24"/>
                            <w:lang w:eastAsia="en-ZA"/>
                          </w:rPr>
                          <w:drawing>
                            <wp:inline distT="0" distB="0" distL="0" distR="0" wp14:anchorId="4E797465" wp14:editId="2473251A">
                              <wp:extent cx="1272540" cy="6781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72540" cy="678180"/>
                                      </a:xfrm>
                                      <a:prstGeom prst="rect">
                                        <a:avLst/>
                                      </a:prstGeom>
                                      <a:noFill/>
                                      <a:ln>
                                        <a:noFill/>
                                      </a:ln>
                                    </pic:spPr>
                                  </pic:pic>
                                </a:graphicData>
                              </a:graphic>
                            </wp:inline>
                          </w:drawing>
                        </w:r>
                      </w:p>
                      <w:p w14:paraId="0316C56E" w14:textId="77777777" w:rsidR="007C56AB" w:rsidRDefault="007C56AB" w:rsidP="00D20C1A"/>
                    </w:txbxContent>
                  </v:textbox>
                </v:rect>
                <v:rect id="Rectangle 24" o:spid="_x0000_s1050" style="position:absolute;left:11616;top:4504;width:2062;height: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IXbwgAAANsAAAAPAAAAZHJzL2Rvd25yZXYueG1sRI9Bi8Iw&#10;FITvgv8hPGFvmiqsSDWKCIouXtRevL02z7bYvJQm1u6/N4LgcZiZb5jFqjOVaKlxpWUF41EEgjiz&#10;uuRcQXLZDmcgnEfWWFkmBf/kYLXs9xYYa/vkE7Vnn4sAYRejgsL7OpbSZQUZdCNbEwfvZhuDPsgm&#10;l7rBZ4CbSk6iaCoNlhwWCqxpU1B2Pz+MgvRwPPndX7JrZ2leVza9jo/2V6mfQbeeg/DU+W/4095r&#10;BZMpvL+EHyCXLwAAAP//AwBQSwECLQAUAAYACAAAACEA2+H2y+4AAACFAQAAEwAAAAAAAAAAAAAA&#10;AAAAAAAAW0NvbnRlbnRfVHlwZXNdLnhtbFBLAQItABQABgAIAAAAIQBa9CxbvwAAABUBAAALAAAA&#10;AAAAAAAAAAAAAB8BAABfcmVscy8ucmVsc1BLAQItABQABgAIAAAAIQAzoIXbwgAAANsAAAAPAAAA&#10;AAAAAAAAAAAAAAcCAABkcnMvZG93bnJldi54bWxQSwUGAAAAAAMAAwC3AAAA9gIAAAAA&#10;" stroked="f">
                  <v:path arrowok="t"/>
                </v:rect>
                <v:rect id="Rectangle 25" o:spid="_x0000_s1051" style="position:absolute;left:11616;top:4504;width:2062;height: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y0ZxgAAANsAAAAPAAAAZHJzL2Rvd25yZXYueG1sRI9Ba8JA&#10;FITvQv/D8gq9SN1E0Kapa6ii4MWDtmiPj+xrEpp9G3e3mv77riB4HGbmG2ZW9KYVZ3K+sawgHSUg&#10;iEurG64UfH6snzMQPiBrbC2Tgj/yUMwfBjPMtb3wjs77UIkIYZ+jgjqELpfSlzUZ9CPbEUfv2zqD&#10;IUpXSe3wEuGmleMkmUqDDceFGjta1lT+7H+NgjKZHBfDU5a61et2sjmY5VcmG6WeHvv3NxCB+nAP&#10;39obrWD8Atcv8QfI+T8AAAD//wMAUEsBAi0AFAAGAAgAAAAhANvh9svuAAAAhQEAABMAAAAAAAAA&#10;AAAAAAAAAAAAAFtDb250ZW50X1R5cGVzXS54bWxQSwECLQAUAAYACAAAACEAWvQsW78AAAAVAQAA&#10;CwAAAAAAAAAAAAAAAAAfAQAAX3JlbHMvLnJlbHNQSwECLQAUAAYACAAAACEAJ/ctGcYAAADbAAAA&#10;DwAAAAAAAAAAAAAAAAAHAgAAZHJzL2Rvd25yZXYueG1sUEsFBgAAAAADAAMAtwAAAPoCAAAAAA==&#10;" filled="f" strokecolor="#93b6d2">
                  <v:path arrowok="t"/>
                </v:rect>
                <w10:wrap anchorx="page"/>
              </v:group>
            </w:pict>
          </mc:Fallback>
        </mc:AlternateContent>
      </w:r>
      <w:r w:rsidR="00D20C1A" w:rsidRPr="00D80E68">
        <w:rPr>
          <w:rFonts w:ascii="Cooper Black" w:eastAsiaTheme="minorEastAsia" w:hAnsi="Cooper Black" w:cs="Cooper Black"/>
          <w:sz w:val="48"/>
          <w:szCs w:val="48"/>
          <w:lang w:eastAsia="en-ZA"/>
        </w:rPr>
        <w:t>D</w:t>
      </w:r>
      <w:r w:rsidR="00D20C1A" w:rsidRPr="00D80E68">
        <w:rPr>
          <w:rFonts w:ascii="Cooper Black" w:eastAsiaTheme="minorEastAsia" w:hAnsi="Cooper Black" w:cs="Cooper Black"/>
          <w:spacing w:val="-2"/>
          <w:sz w:val="48"/>
          <w:szCs w:val="48"/>
          <w:lang w:eastAsia="en-ZA"/>
        </w:rPr>
        <w:t>i</w:t>
      </w:r>
      <w:r w:rsidR="00D20C1A" w:rsidRPr="00D80E68">
        <w:rPr>
          <w:rFonts w:ascii="Cooper Black" w:eastAsiaTheme="minorEastAsia" w:hAnsi="Cooper Black" w:cs="Cooper Black"/>
          <w:sz w:val="48"/>
          <w:szCs w:val="48"/>
          <w:lang w:eastAsia="en-ZA"/>
        </w:rPr>
        <w:t>vi</w:t>
      </w:r>
      <w:r w:rsidR="00D20C1A" w:rsidRPr="00D80E68">
        <w:rPr>
          <w:rFonts w:ascii="Cooper Black" w:eastAsiaTheme="minorEastAsia" w:hAnsi="Cooper Black" w:cs="Cooper Black"/>
          <w:spacing w:val="-3"/>
          <w:sz w:val="48"/>
          <w:szCs w:val="48"/>
          <w:lang w:eastAsia="en-ZA"/>
        </w:rPr>
        <w:t>s</w:t>
      </w:r>
      <w:r w:rsidR="00D20C1A" w:rsidRPr="00D80E68">
        <w:rPr>
          <w:rFonts w:ascii="Cooper Black" w:eastAsiaTheme="minorEastAsia" w:hAnsi="Cooper Black" w:cs="Cooper Black"/>
          <w:sz w:val="48"/>
          <w:szCs w:val="48"/>
          <w:lang w:eastAsia="en-ZA"/>
        </w:rPr>
        <w:t>i</w:t>
      </w:r>
      <w:r w:rsidR="00D20C1A" w:rsidRPr="00D80E68">
        <w:rPr>
          <w:rFonts w:ascii="Cooper Black" w:eastAsiaTheme="minorEastAsia" w:hAnsi="Cooper Black" w:cs="Cooper Black"/>
          <w:spacing w:val="-2"/>
          <w:sz w:val="48"/>
          <w:szCs w:val="48"/>
          <w:lang w:eastAsia="en-ZA"/>
        </w:rPr>
        <w:t>o</w:t>
      </w:r>
      <w:r w:rsidR="00D20C1A" w:rsidRPr="00D80E68">
        <w:rPr>
          <w:rFonts w:ascii="Cooper Black" w:eastAsiaTheme="minorEastAsia" w:hAnsi="Cooper Black" w:cs="Cooper Black"/>
          <w:sz w:val="48"/>
          <w:szCs w:val="48"/>
          <w:lang w:eastAsia="en-ZA"/>
        </w:rPr>
        <w:t>n:</w:t>
      </w:r>
      <w:r w:rsidR="00D20C1A" w:rsidRPr="00D80E68">
        <w:rPr>
          <w:rFonts w:ascii="Cooper Black" w:eastAsiaTheme="minorEastAsia" w:hAnsi="Cooper Black" w:cs="Cooper Black"/>
          <w:spacing w:val="-7"/>
          <w:sz w:val="48"/>
          <w:szCs w:val="48"/>
          <w:lang w:eastAsia="en-ZA"/>
        </w:rPr>
        <w:t xml:space="preserve"> </w:t>
      </w:r>
      <w:r w:rsidR="00D20C1A" w:rsidRPr="00D80E68">
        <w:rPr>
          <w:rFonts w:ascii="Cooper Black" w:eastAsiaTheme="minorEastAsia" w:hAnsi="Cooper Black" w:cs="Cooper Black"/>
          <w:sz w:val="48"/>
          <w:szCs w:val="48"/>
          <w:lang w:eastAsia="en-ZA"/>
        </w:rPr>
        <w:t>Solid</w:t>
      </w:r>
      <w:r w:rsidR="00D20C1A" w:rsidRPr="00D80E68">
        <w:rPr>
          <w:rFonts w:ascii="Cooper Black" w:eastAsiaTheme="minorEastAsia" w:hAnsi="Cooper Black" w:cs="Cooper Black"/>
          <w:spacing w:val="-11"/>
          <w:sz w:val="48"/>
          <w:szCs w:val="48"/>
          <w:lang w:eastAsia="en-ZA"/>
        </w:rPr>
        <w:t xml:space="preserve"> </w:t>
      </w:r>
      <w:r w:rsidR="00D20C1A" w:rsidRPr="00D80E68">
        <w:rPr>
          <w:rFonts w:ascii="Cooper Black" w:eastAsiaTheme="minorEastAsia" w:hAnsi="Cooper Black" w:cs="Cooper Black"/>
          <w:spacing w:val="-25"/>
          <w:sz w:val="48"/>
          <w:szCs w:val="48"/>
          <w:lang w:eastAsia="en-ZA"/>
        </w:rPr>
        <w:t>W</w:t>
      </w:r>
      <w:r w:rsidR="00D20C1A" w:rsidRPr="00D80E68">
        <w:rPr>
          <w:rFonts w:ascii="Cooper Black" w:eastAsiaTheme="minorEastAsia" w:hAnsi="Cooper Black" w:cs="Cooper Black"/>
          <w:sz w:val="48"/>
          <w:szCs w:val="48"/>
          <w:lang w:eastAsia="en-ZA"/>
        </w:rPr>
        <w:t>aste</w:t>
      </w:r>
      <w:r w:rsidR="00D20C1A" w:rsidRPr="00D80E68">
        <w:rPr>
          <w:rFonts w:ascii="Cooper Black" w:eastAsiaTheme="minorEastAsia" w:hAnsi="Cooper Black" w:cs="Cooper Black"/>
          <w:spacing w:val="-10"/>
          <w:sz w:val="48"/>
          <w:szCs w:val="48"/>
          <w:lang w:eastAsia="en-ZA"/>
        </w:rPr>
        <w:t xml:space="preserve"> </w:t>
      </w:r>
      <w:r w:rsidR="00D20C1A" w:rsidRPr="00D80E68">
        <w:rPr>
          <w:rFonts w:ascii="Cooper Black" w:eastAsiaTheme="minorEastAsia" w:hAnsi="Cooper Black" w:cs="Cooper Black"/>
          <w:sz w:val="48"/>
          <w:szCs w:val="48"/>
          <w:lang w:eastAsia="en-ZA"/>
        </w:rPr>
        <w:t>Man</w:t>
      </w:r>
      <w:r w:rsidR="00D20C1A" w:rsidRPr="00D80E68">
        <w:rPr>
          <w:rFonts w:ascii="Cooper Black" w:eastAsiaTheme="minorEastAsia" w:hAnsi="Cooper Black" w:cs="Cooper Black"/>
          <w:spacing w:val="-2"/>
          <w:sz w:val="48"/>
          <w:szCs w:val="48"/>
          <w:lang w:eastAsia="en-ZA"/>
        </w:rPr>
        <w:t>ag</w:t>
      </w:r>
      <w:r w:rsidR="00D20C1A" w:rsidRPr="00D80E68">
        <w:rPr>
          <w:rFonts w:ascii="Cooper Black" w:eastAsiaTheme="minorEastAsia" w:hAnsi="Cooper Black" w:cs="Cooper Black"/>
          <w:sz w:val="48"/>
          <w:szCs w:val="48"/>
          <w:lang w:eastAsia="en-ZA"/>
        </w:rPr>
        <w:t>ement</w:t>
      </w:r>
      <w:bookmarkEnd w:id="32"/>
    </w:p>
    <w:p w14:paraId="0E0A5431" w14:textId="77777777" w:rsidR="003803BE" w:rsidRPr="00D80E68" w:rsidRDefault="003803BE" w:rsidP="00D20C1A">
      <w:pPr>
        <w:widowControl w:val="0"/>
        <w:kinsoku w:val="0"/>
        <w:overflowPunct w:val="0"/>
        <w:autoSpaceDE w:val="0"/>
        <w:autoSpaceDN w:val="0"/>
        <w:adjustRightInd w:val="0"/>
        <w:spacing w:before="8" w:after="0" w:line="140" w:lineRule="exact"/>
        <w:rPr>
          <w:rFonts w:ascii="Times New Roman" w:eastAsiaTheme="minorEastAsia" w:hAnsi="Times New Roman" w:cs="Times New Roman"/>
          <w:sz w:val="14"/>
          <w:szCs w:val="14"/>
          <w:lang w:eastAsia="en-ZA"/>
        </w:rPr>
      </w:pPr>
    </w:p>
    <w:p w14:paraId="3D4CA24F" w14:textId="77777777" w:rsidR="00D20C1A" w:rsidRPr="00D80E68" w:rsidRDefault="00D20C1A" w:rsidP="00D20C1A">
      <w:pPr>
        <w:widowControl w:val="0"/>
        <w:kinsoku w:val="0"/>
        <w:overflowPunct w:val="0"/>
        <w:autoSpaceDE w:val="0"/>
        <w:autoSpaceDN w:val="0"/>
        <w:adjustRightInd w:val="0"/>
        <w:spacing w:after="0" w:line="200" w:lineRule="exact"/>
        <w:rPr>
          <w:rFonts w:ascii="Times New Roman" w:eastAsiaTheme="minorEastAsia" w:hAnsi="Times New Roman" w:cs="Times New Roman"/>
          <w:sz w:val="20"/>
          <w:szCs w:val="20"/>
          <w:lang w:eastAsia="en-ZA"/>
        </w:rPr>
      </w:pPr>
    </w:p>
    <w:p w14:paraId="3FFB879E" w14:textId="77777777" w:rsidR="00D20C1A" w:rsidRPr="00D80E68" w:rsidRDefault="00D20C1A" w:rsidP="00D20C1A">
      <w:pPr>
        <w:widowControl w:val="0"/>
        <w:kinsoku w:val="0"/>
        <w:overflowPunct w:val="0"/>
        <w:autoSpaceDE w:val="0"/>
        <w:autoSpaceDN w:val="0"/>
        <w:adjustRightInd w:val="0"/>
        <w:spacing w:after="0" w:line="200" w:lineRule="exact"/>
        <w:rPr>
          <w:rFonts w:ascii="Times New Roman" w:eastAsiaTheme="minorEastAsia" w:hAnsi="Times New Roman" w:cs="Times New Roman"/>
          <w:sz w:val="20"/>
          <w:szCs w:val="20"/>
          <w:lang w:eastAsia="en-ZA"/>
        </w:rPr>
      </w:pPr>
    </w:p>
    <w:p w14:paraId="2F8E86DA" w14:textId="77777777" w:rsidR="00D20C1A" w:rsidRPr="00D80E68" w:rsidRDefault="00D20C1A" w:rsidP="00D20C1A">
      <w:pPr>
        <w:widowControl w:val="0"/>
        <w:kinsoku w:val="0"/>
        <w:overflowPunct w:val="0"/>
        <w:autoSpaceDE w:val="0"/>
        <w:autoSpaceDN w:val="0"/>
        <w:adjustRightInd w:val="0"/>
        <w:spacing w:before="44" w:after="0" w:line="300" w:lineRule="auto"/>
        <w:ind w:left="5676" w:right="5742" w:firstLine="1"/>
        <w:jc w:val="center"/>
        <w:outlineLvl w:val="5"/>
        <w:rPr>
          <w:rFonts w:ascii="Calibri" w:eastAsiaTheme="minorEastAsia" w:hAnsi="Calibri" w:cs="Calibri"/>
          <w:sz w:val="28"/>
          <w:szCs w:val="28"/>
          <w:lang w:eastAsia="en-ZA"/>
        </w:rPr>
      </w:pPr>
      <w:r w:rsidRPr="00D80E68">
        <w:rPr>
          <w:rFonts w:ascii="Calibri" w:eastAsiaTheme="minorEastAsia" w:hAnsi="Calibri" w:cs="Calibri"/>
          <w:b/>
          <w:bCs/>
          <w:sz w:val="28"/>
          <w:szCs w:val="28"/>
          <w:lang w:eastAsia="en-ZA"/>
        </w:rPr>
        <w:t>Solid</w:t>
      </w:r>
      <w:r w:rsidRPr="00D80E68">
        <w:rPr>
          <w:rFonts w:ascii="Calibri" w:eastAsiaTheme="minorEastAsia" w:hAnsi="Calibri" w:cs="Calibri"/>
          <w:b/>
          <w:bCs/>
          <w:spacing w:val="-3"/>
          <w:sz w:val="28"/>
          <w:szCs w:val="28"/>
          <w:lang w:eastAsia="en-ZA"/>
        </w:rPr>
        <w:t xml:space="preserve"> </w:t>
      </w:r>
      <w:r w:rsidRPr="00D80E68">
        <w:rPr>
          <w:rFonts w:ascii="Calibri" w:eastAsiaTheme="minorEastAsia" w:hAnsi="Calibri" w:cs="Calibri"/>
          <w:b/>
          <w:bCs/>
          <w:spacing w:val="-10"/>
          <w:sz w:val="28"/>
          <w:szCs w:val="28"/>
          <w:lang w:eastAsia="en-ZA"/>
        </w:rPr>
        <w:t>W</w:t>
      </w:r>
      <w:r w:rsidRPr="00D80E68">
        <w:rPr>
          <w:rFonts w:ascii="Calibri" w:eastAsiaTheme="minorEastAsia" w:hAnsi="Calibri" w:cs="Calibri"/>
          <w:b/>
          <w:bCs/>
          <w:sz w:val="28"/>
          <w:szCs w:val="28"/>
          <w:lang w:eastAsia="en-ZA"/>
        </w:rPr>
        <w:t>a</w:t>
      </w:r>
      <w:r w:rsidRPr="00D80E68">
        <w:rPr>
          <w:rFonts w:ascii="Calibri" w:eastAsiaTheme="minorEastAsia" w:hAnsi="Calibri" w:cs="Calibri"/>
          <w:b/>
          <w:bCs/>
          <w:spacing w:val="-1"/>
          <w:sz w:val="28"/>
          <w:szCs w:val="28"/>
          <w:lang w:eastAsia="en-ZA"/>
        </w:rPr>
        <w:t>s</w:t>
      </w:r>
      <w:r w:rsidRPr="00D80E68">
        <w:rPr>
          <w:rFonts w:ascii="Calibri" w:eastAsiaTheme="minorEastAsia" w:hAnsi="Calibri" w:cs="Calibri"/>
          <w:b/>
          <w:bCs/>
          <w:spacing w:val="-2"/>
          <w:sz w:val="28"/>
          <w:szCs w:val="28"/>
          <w:lang w:eastAsia="en-ZA"/>
        </w:rPr>
        <w:t>t</w:t>
      </w:r>
      <w:r w:rsidRPr="00D80E68">
        <w:rPr>
          <w:rFonts w:ascii="Calibri" w:eastAsiaTheme="minorEastAsia" w:hAnsi="Calibri" w:cs="Calibri"/>
          <w:b/>
          <w:bCs/>
          <w:sz w:val="28"/>
          <w:szCs w:val="28"/>
          <w:lang w:eastAsia="en-ZA"/>
        </w:rPr>
        <w:t>e Mana</w:t>
      </w:r>
      <w:r w:rsidRPr="00D80E68">
        <w:rPr>
          <w:rFonts w:ascii="Calibri" w:eastAsiaTheme="minorEastAsia" w:hAnsi="Calibri" w:cs="Calibri"/>
          <w:b/>
          <w:bCs/>
          <w:spacing w:val="-3"/>
          <w:sz w:val="28"/>
          <w:szCs w:val="28"/>
          <w:lang w:eastAsia="en-ZA"/>
        </w:rPr>
        <w:t>g</w:t>
      </w:r>
      <w:r w:rsidRPr="00D80E68">
        <w:rPr>
          <w:rFonts w:ascii="Calibri" w:eastAsiaTheme="minorEastAsia" w:hAnsi="Calibri" w:cs="Calibri"/>
          <w:b/>
          <w:bCs/>
          <w:sz w:val="28"/>
          <w:szCs w:val="28"/>
          <w:lang w:eastAsia="en-ZA"/>
        </w:rPr>
        <w:t>eme</w:t>
      </w:r>
      <w:r w:rsidRPr="00D80E68">
        <w:rPr>
          <w:rFonts w:ascii="Calibri" w:eastAsiaTheme="minorEastAsia" w:hAnsi="Calibri" w:cs="Calibri"/>
          <w:b/>
          <w:bCs/>
          <w:spacing w:val="-2"/>
          <w:sz w:val="28"/>
          <w:szCs w:val="28"/>
          <w:lang w:eastAsia="en-ZA"/>
        </w:rPr>
        <w:t>n</w:t>
      </w:r>
      <w:r w:rsidRPr="00D80E68">
        <w:rPr>
          <w:rFonts w:ascii="Calibri" w:eastAsiaTheme="minorEastAsia" w:hAnsi="Calibri" w:cs="Calibri"/>
          <w:b/>
          <w:bCs/>
          <w:sz w:val="28"/>
          <w:szCs w:val="28"/>
          <w:lang w:eastAsia="en-ZA"/>
        </w:rPr>
        <w:t>t</w:t>
      </w:r>
    </w:p>
    <w:p w14:paraId="09D8137E" w14:textId="77777777" w:rsidR="00D20C1A" w:rsidRPr="00D80E68" w:rsidRDefault="00D20C1A" w:rsidP="00D20C1A">
      <w:pPr>
        <w:widowControl w:val="0"/>
        <w:kinsoku w:val="0"/>
        <w:overflowPunct w:val="0"/>
        <w:autoSpaceDE w:val="0"/>
        <w:autoSpaceDN w:val="0"/>
        <w:adjustRightInd w:val="0"/>
        <w:spacing w:before="10" w:after="0" w:line="100" w:lineRule="exact"/>
        <w:rPr>
          <w:rFonts w:ascii="Times New Roman" w:eastAsiaTheme="minorEastAsia" w:hAnsi="Times New Roman" w:cs="Times New Roman"/>
          <w:sz w:val="10"/>
          <w:szCs w:val="10"/>
          <w:lang w:eastAsia="en-ZA"/>
        </w:rPr>
      </w:pPr>
    </w:p>
    <w:p w14:paraId="41708863" w14:textId="77777777" w:rsidR="00D20C1A" w:rsidRPr="00D80E68" w:rsidRDefault="00D20C1A" w:rsidP="00D20C1A">
      <w:pPr>
        <w:widowControl w:val="0"/>
        <w:kinsoku w:val="0"/>
        <w:overflowPunct w:val="0"/>
        <w:autoSpaceDE w:val="0"/>
        <w:autoSpaceDN w:val="0"/>
        <w:adjustRightInd w:val="0"/>
        <w:spacing w:before="51" w:after="0" w:line="240" w:lineRule="auto"/>
        <w:ind w:left="6768" w:right="4665"/>
        <w:jc w:val="center"/>
        <w:outlineLvl w:val="6"/>
        <w:rPr>
          <w:rFonts w:ascii="Calibri" w:eastAsiaTheme="minorEastAsia" w:hAnsi="Calibri" w:cs="Calibri"/>
          <w:sz w:val="24"/>
          <w:szCs w:val="24"/>
          <w:lang w:eastAsia="en-ZA"/>
        </w:rPr>
      </w:pPr>
      <w:r w:rsidRPr="00D80E68">
        <w:rPr>
          <w:rFonts w:ascii="Calibri" w:eastAsiaTheme="minorEastAsia" w:hAnsi="Calibri" w:cs="Calibri"/>
          <w:b/>
          <w:bCs/>
          <w:spacing w:val="-1"/>
          <w:sz w:val="24"/>
          <w:szCs w:val="24"/>
          <w:lang w:eastAsia="en-ZA"/>
        </w:rPr>
        <w:t>Ma</w:t>
      </w:r>
      <w:r w:rsidRPr="00D80E68">
        <w:rPr>
          <w:rFonts w:ascii="Calibri" w:eastAsiaTheme="minorEastAsia" w:hAnsi="Calibri" w:cs="Calibri"/>
          <w:b/>
          <w:bCs/>
          <w:sz w:val="24"/>
          <w:szCs w:val="24"/>
          <w:lang w:eastAsia="en-ZA"/>
        </w:rPr>
        <w:t>n</w:t>
      </w:r>
      <w:r w:rsidRPr="00D80E68">
        <w:rPr>
          <w:rFonts w:ascii="Calibri" w:eastAsiaTheme="minorEastAsia" w:hAnsi="Calibri" w:cs="Calibri"/>
          <w:b/>
          <w:bCs/>
          <w:spacing w:val="-1"/>
          <w:sz w:val="24"/>
          <w:szCs w:val="24"/>
          <w:lang w:eastAsia="en-ZA"/>
        </w:rPr>
        <w:t>a</w:t>
      </w:r>
      <w:r w:rsidRPr="00D80E68">
        <w:rPr>
          <w:rFonts w:ascii="Calibri" w:eastAsiaTheme="minorEastAsia" w:hAnsi="Calibri" w:cs="Calibri"/>
          <w:b/>
          <w:bCs/>
          <w:spacing w:val="-4"/>
          <w:sz w:val="24"/>
          <w:szCs w:val="24"/>
          <w:lang w:eastAsia="en-ZA"/>
        </w:rPr>
        <w:t>g</w:t>
      </w:r>
      <w:r w:rsidRPr="00D80E68">
        <w:rPr>
          <w:rFonts w:ascii="Calibri" w:eastAsiaTheme="minorEastAsia" w:hAnsi="Calibri" w:cs="Calibri"/>
          <w:b/>
          <w:bCs/>
          <w:spacing w:val="-1"/>
          <w:sz w:val="24"/>
          <w:szCs w:val="24"/>
          <w:lang w:eastAsia="en-ZA"/>
        </w:rPr>
        <w:t>e</w:t>
      </w:r>
      <w:r w:rsidRPr="00D80E68">
        <w:rPr>
          <w:rFonts w:ascii="Calibri" w:eastAsiaTheme="minorEastAsia" w:hAnsi="Calibri" w:cs="Calibri"/>
          <w:b/>
          <w:bCs/>
          <w:sz w:val="24"/>
          <w:szCs w:val="24"/>
          <w:lang w:eastAsia="en-ZA"/>
        </w:rPr>
        <w:t>r</w:t>
      </w:r>
      <w:r w:rsidRPr="00D80E68">
        <w:rPr>
          <w:rFonts w:ascii="Calibri" w:eastAsiaTheme="minorEastAsia" w:hAnsi="Calibri" w:cs="Calibri"/>
          <w:b/>
          <w:bCs/>
          <w:spacing w:val="-1"/>
          <w:sz w:val="24"/>
          <w:szCs w:val="24"/>
          <w:lang w:eastAsia="en-ZA"/>
        </w:rPr>
        <w:t xml:space="preserve"> </w:t>
      </w:r>
    </w:p>
    <w:p w14:paraId="152D1FF9" w14:textId="77777777" w:rsidR="00D20C1A" w:rsidRPr="00D80E68" w:rsidRDefault="00D20C1A" w:rsidP="00D20C1A">
      <w:pPr>
        <w:widowControl w:val="0"/>
        <w:kinsoku w:val="0"/>
        <w:overflowPunct w:val="0"/>
        <w:autoSpaceDE w:val="0"/>
        <w:autoSpaceDN w:val="0"/>
        <w:adjustRightInd w:val="0"/>
        <w:spacing w:before="4" w:after="0" w:line="110" w:lineRule="exact"/>
        <w:rPr>
          <w:rFonts w:ascii="Times New Roman" w:eastAsiaTheme="minorEastAsia" w:hAnsi="Times New Roman" w:cs="Times New Roman"/>
          <w:sz w:val="11"/>
          <w:szCs w:val="11"/>
          <w:lang w:eastAsia="en-ZA"/>
        </w:rPr>
      </w:pPr>
    </w:p>
    <w:p w14:paraId="7F305D68" w14:textId="77777777" w:rsidR="00D20C1A" w:rsidRPr="00D80E68" w:rsidRDefault="00D20C1A" w:rsidP="00D20C1A">
      <w:pPr>
        <w:widowControl w:val="0"/>
        <w:kinsoku w:val="0"/>
        <w:overflowPunct w:val="0"/>
        <w:autoSpaceDE w:val="0"/>
        <w:autoSpaceDN w:val="0"/>
        <w:adjustRightInd w:val="0"/>
        <w:spacing w:after="0" w:line="200" w:lineRule="exact"/>
        <w:rPr>
          <w:rFonts w:ascii="Times New Roman" w:eastAsiaTheme="minorEastAsia" w:hAnsi="Times New Roman" w:cs="Times New Roman"/>
          <w:sz w:val="20"/>
          <w:szCs w:val="20"/>
          <w:lang w:eastAsia="en-ZA"/>
        </w:rPr>
      </w:pPr>
    </w:p>
    <w:p w14:paraId="7D7C69B2" w14:textId="77777777" w:rsidR="00D20C1A" w:rsidRPr="00D80E68" w:rsidRDefault="00D20C1A" w:rsidP="00D20C1A">
      <w:pPr>
        <w:widowControl w:val="0"/>
        <w:kinsoku w:val="0"/>
        <w:overflowPunct w:val="0"/>
        <w:autoSpaceDE w:val="0"/>
        <w:autoSpaceDN w:val="0"/>
        <w:adjustRightInd w:val="0"/>
        <w:spacing w:after="0" w:line="200" w:lineRule="exact"/>
        <w:rPr>
          <w:rFonts w:ascii="Times New Roman" w:eastAsiaTheme="minorEastAsia" w:hAnsi="Times New Roman" w:cs="Times New Roman"/>
          <w:sz w:val="20"/>
          <w:szCs w:val="20"/>
          <w:lang w:eastAsia="en-ZA"/>
        </w:rPr>
      </w:pPr>
    </w:p>
    <w:p w14:paraId="28EFC8E0" w14:textId="77777777" w:rsidR="00D20C1A" w:rsidRPr="00D80E68" w:rsidRDefault="00D20C1A" w:rsidP="00D20C1A">
      <w:pPr>
        <w:widowControl w:val="0"/>
        <w:kinsoku w:val="0"/>
        <w:overflowPunct w:val="0"/>
        <w:autoSpaceDE w:val="0"/>
        <w:autoSpaceDN w:val="0"/>
        <w:adjustRightInd w:val="0"/>
        <w:spacing w:after="0" w:line="200" w:lineRule="exact"/>
        <w:rPr>
          <w:rFonts w:ascii="Times New Roman" w:eastAsiaTheme="minorEastAsia" w:hAnsi="Times New Roman" w:cs="Times New Roman"/>
          <w:sz w:val="20"/>
          <w:szCs w:val="20"/>
          <w:lang w:eastAsia="en-ZA"/>
        </w:rPr>
      </w:pPr>
    </w:p>
    <w:p w14:paraId="11FA12EB" w14:textId="77777777" w:rsidR="00D20C1A" w:rsidRPr="00D80E68" w:rsidRDefault="00D20C1A" w:rsidP="00D20C1A">
      <w:pPr>
        <w:widowControl w:val="0"/>
        <w:kinsoku w:val="0"/>
        <w:overflowPunct w:val="0"/>
        <w:autoSpaceDE w:val="0"/>
        <w:autoSpaceDN w:val="0"/>
        <w:adjustRightInd w:val="0"/>
        <w:spacing w:after="0" w:line="200" w:lineRule="exact"/>
        <w:rPr>
          <w:rFonts w:ascii="Times New Roman" w:eastAsiaTheme="minorEastAsia" w:hAnsi="Times New Roman" w:cs="Times New Roman"/>
          <w:sz w:val="20"/>
          <w:szCs w:val="20"/>
          <w:lang w:eastAsia="en-ZA"/>
        </w:rPr>
      </w:pPr>
    </w:p>
    <w:p w14:paraId="41B4772B" w14:textId="77777777" w:rsidR="00D20C1A" w:rsidRPr="00D80E68" w:rsidRDefault="00D20C1A" w:rsidP="00D20C1A">
      <w:pPr>
        <w:widowControl w:val="0"/>
        <w:kinsoku w:val="0"/>
        <w:overflowPunct w:val="0"/>
        <w:autoSpaceDE w:val="0"/>
        <w:autoSpaceDN w:val="0"/>
        <w:adjustRightInd w:val="0"/>
        <w:spacing w:after="0" w:line="200" w:lineRule="exact"/>
        <w:rPr>
          <w:rFonts w:ascii="Times New Roman" w:eastAsiaTheme="minorEastAsia" w:hAnsi="Times New Roman" w:cs="Times New Roman"/>
          <w:sz w:val="20"/>
          <w:szCs w:val="20"/>
          <w:lang w:eastAsia="en-ZA"/>
        </w:rPr>
      </w:pPr>
    </w:p>
    <w:p w14:paraId="434C967F" w14:textId="77777777" w:rsidR="00D20C1A" w:rsidRPr="00D80E68" w:rsidRDefault="00D20C1A" w:rsidP="00D20C1A">
      <w:pPr>
        <w:widowControl w:val="0"/>
        <w:kinsoku w:val="0"/>
        <w:overflowPunct w:val="0"/>
        <w:autoSpaceDE w:val="0"/>
        <w:autoSpaceDN w:val="0"/>
        <w:adjustRightInd w:val="0"/>
        <w:spacing w:after="0" w:line="200" w:lineRule="exact"/>
        <w:rPr>
          <w:rFonts w:ascii="Times New Roman" w:eastAsiaTheme="minorEastAsia" w:hAnsi="Times New Roman" w:cs="Times New Roman"/>
          <w:sz w:val="20"/>
          <w:szCs w:val="20"/>
          <w:lang w:eastAsia="en-ZA"/>
        </w:rPr>
      </w:pPr>
    </w:p>
    <w:p w14:paraId="6C3652DC" w14:textId="77777777" w:rsidR="00D20C1A" w:rsidRPr="00D80E68" w:rsidRDefault="00D20C1A" w:rsidP="00D20C1A">
      <w:pPr>
        <w:widowControl w:val="0"/>
        <w:kinsoku w:val="0"/>
        <w:overflowPunct w:val="0"/>
        <w:autoSpaceDE w:val="0"/>
        <w:autoSpaceDN w:val="0"/>
        <w:adjustRightInd w:val="0"/>
        <w:spacing w:after="0" w:line="200" w:lineRule="exact"/>
        <w:rPr>
          <w:rFonts w:ascii="Times New Roman" w:eastAsiaTheme="minorEastAsia" w:hAnsi="Times New Roman" w:cs="Times New Roman"/>
          <w:sz w:val="20"/>
          <w:szCs w:val="20"/>
          <w:lang w:eastAsia="en-ZA"/>
        </w:rPr>
      </w:pPr>
    </w:p>
    <w:p w14:paraId="7B15C21F" w14:textId="77777777" w:rsidR="00D20C1A" w:rsidRPr="00D80E68" w:rsidRDefault="00D20C1A" w:rsidP="00D20C1A">
      <w:pPr>
        <w:widowControl w:val="0"/>
        <w:kinsoku w:val="0"/>
        <w:overflowPunct w:val="0"/>
        <w:autoSpaceDE w:val="0"/>
        <w:autoSpaceDN w:val="0"/>
        <w:adjustRightInd w:val="0"/>
        <w:spacing w:after="0" w:line="200" w:lineRule="exact"/>
        <w:rPr>
          <w:rFonts w:ascii="Times New Roman" w:eastAsiaTheme="minorEastAsia" w:hAnsi="Times New Roman" w:cs="Times New Roman"/>
          <w:sz w:val="20"/>
          <w:szCs w:val="20"/>
          <w:lang w:eastAsia="en-ZA"/>
        </w:rPr>
        <w:sectPr w:rsidR="00D20C1A" w:rsidRPr="00D80E68">
          <w:pgSz w:w="14400" w:h="10800" w:orient="landscape"/>
          <w:pgMar w:top="620" w:right="720" w:bottom="580" w:left="700" w:header="0" w:footer="399" w:gutter="0"/>
          <w:cols w:space="720" w:equalWidth="0">
            <w:col w:w="12980"/>
          </w:cols>
          <w:noEndnote/>
        </w:sectPr>
      </w:pPr>
    </w:p>
    <w:p w14:paraId="0CC51760" w14:textId="77777777" w:rsidR="00D20C1A" w:rsidRPr="00D80E68" w:rsidRDefault="00D20C1A" w:rsidP="00D20C1A">
      <w:pPr>
        <w:widowControl w:val="0"/>
        <w:kinsoku w:val="0"/>
        <w:overflowPunct w:val="0"/>
        <w:autoSpaceDE w:val="0"/>
        <w:autoSpaceDN w:val="0"/>
        <w:adjustRightInd w:val="0"/>
        <w:spacing w:before="51" w:after="0" w:line="240" w:lineRule="auto"/>
        <w:ind w:left="413"/>
        <w:rPr>
          <w:rFonts w:ascii="Calibri" w:eastAsiaTheme="minorEastAsia" w:hAnsi="Calibri" w:cs="Calibri"/>
          <w:sz w:val="24"/>
          <w:szCs w:val="24"/>
          <w:lang w:eastAsia="en-ZA"/>
        </w:rPr>
      </w:pPr>
      <w:r w:rsidRPr="00D80E68">
        <w:rPr>
          <w:rFonts w:ascii="Calibri" w:eastAsiaTheme="minorEastAsia" w:hAnsi="Calibri" w:cs="Calibri"/>
          <w:b/>
          <w:bCs/>
          <w:spacing w:val="-1"/>
          <w:sz w:val="24"/>
          <w:szCs w:val="24"/>
          <w:lang w:eastAsia="en-ZA"/>
        </w:rPr>
        <w:t>La</w:t>
      </w:r>
      <w:r w:rsidRPr="00D80E68">
        <w:rPr>
          <w:rFonts w:ascii="Calibri" w:eastAsiaTheme="minorEastAsia" w:hAnsi="Calibri" w:cs="Calibri"/>
          <w:b/>
          <w:bCs/>
          <w:sz w:val="24"/>
          <w:szCs w:val="24"/>
          <w:lang w:eastAsia="en-ZA"/>
        </w:rPr>
        <w:t>ndfill</w:t>
      </w:r>
      <w:r w:rsidRPr="00D80E68">
        <w:rPr>
          <w:rFonts w:ascii="Calibri" w:eastAsiaTheme="minorEastAsia" w:hAnsi="Calibri" w:cs="Calibri"/>
          <w:b/>
          <w:bCs/>
          <w:spacing w:val="-15"/>
          <w:sz w:val="24"/>
          <w:szCs w:val="24"/>
          <w:lang w:eastAsia="en-ZA"/>
        </w:rPr>
        <w:t xml:space="preserve"> </w:t>
      </w:r>
      <w:r w:rsidRPr="00D80E68">
        <w:rPr>
          <w:rFonts w:ascii="Calibri" w:eastAsiaTheme="minorEastAsia" w:hAnsi="Calibri" w:cs="Calibri"/>
          <w:b/>
          <w:bCs/>
          <w:sz w:val="24"/>
          <w:szCs w:val="24"/>
          <w:lang w:eastAsia="en-ZA"/>
        </w:rPr>
        <w:t>Si</w:t>
      </w:r>
      <w:r w:rsidRPr="00D80E68">
        <w:rPr>
          <w:rFonts w:ascii="Calibri" w:eastAsiaTheme="minorEastAsia" w:hAnsi="Calibri" w:cs="Calibri"/>
          <w:b/>
          <w:bCs/>
          <w:spacing w:val="-2"/>
          <w:sz w:val="24"/>
          <w:szCs w:val="24"/>
          <w:lang w:eastAsia="en-ZA"/>
        </w:rPr>
        <w:t>t</w:t>
      </w:r>
      <w:r w:rsidRPr="00D80E68">
        <w:rPr>
          <w:rFonts w:ascii="Calibri" w:eastAsiaTheme="minorEastAsia" w:hAnsi="Calibri" w:cs="Calibri"/>
          <w:b/>
          <w:bCs/>
          <w:spacing w:val="-1"/>
          <w:sz w:val="24"/>
          <w:szCs w:val="24"/>
          <w:lang w:eastAsia="en-ZA"/>
        </w:rPr>
        <w:t>e</w:t>
      </w:r>
      <w:r w:rsidRPr="00D80E68">
        <w:rPr>
          <w:rFonts w:ascii="Calibri" w:eastAsiaTheme="minorEastAsia" w:hAnsi="Calibri" w:cs="Calibri"/>
          <w:b/>
          <w:bCs/>
          <w:sz w:val="24"/>
          <w:szCs w:val="24"/>
          <w:lang w:eastAsia="en-ZA"/>
        </w:rPr>
        <w:t>s</w:t>
      </w:r>
    </w:p>
    <w:p w14:paraId="001E77F3" w14:textId="77777777" w:rsidR="00D20C1A" w:rsidRPr="00D80E68" w:rsidRDefault="00D20C1A" w:rsidP="00D20C1A">
      <w:pPr>
        <w:widowControl w:val="0"/>
        <w:kinsoku w:val="0"/>
        <w:overflowPunct w:val="0"/>
        <w:autoSpaceDE w:val="0"/>
        <w:autoSpaceDN w:val="0"/>
        <w:adjustRightInd w:val="0"/>
        <w:spacing w:before="9" w:after="0" w:line="180" w:lineRule="exact"/>
        <w:rPr>
          <w:rFonts w:ascii="Times New Roman" w:eastAsiaTheme="minorEastAsia" w:hAnsi="Times New Roman" w:cs="Times New Roman"/>
          <w:sz w:val="18"/>
          <w:szCs w:val="18"/>
          <w:lang w:eastAsia="en-ZA"/>
        </w:rPr>
      </w:pPr>
    </w:p>
    <w:p w14:paraId="2BEC4FFD" w14:textId="77777777" w:rsidR="00D20C1A" w:rsidRPr="00D80E68" w:rsidRDefault="00D20C1A" w:rsidP="00D20C1A">
      <w:pPr>
        <w:widowControl w:val="0"/>
        <w:kinsoku w:val="0"/>
        <w:overflowPunct w:val="0"/>
        <w:autoSpaceDE w:val="0"/>
        <w:autoSpaceDN w:val="0"/>
        <w:adjustRightInd w:val="0"/>
        <w:spacing w:after="0" w:line="240" w:lineRule="auto"/>
        <w:ind w:left="392"/>
        <w:rPr>
          <w:rFonts w:ascii="Calibri" w:eastAsiaTheme="minorEastAsia" w:hAnsi="Calibri" w:cs="Calibri"/>
          <w:lang w:eastAsia="en-ZA"/>
        </w:rPr>
      </w:pPr>
      <w:r w:rsidRPr="00D80E68">
        <w:rPr>
          <w:rFonts w:ascii="Calibri" w:eastAsiaTheme="minorEastAsia" w:hAnsi="Calibri" w:cs="Calibri"/>
          <w:b/>
          <w:bCs/>
          <w:lang w:eastAsia="en-ZA"/>
        </w:rPr>
        <w:t>1</w:t>
      </w:r>
      <w:r w:rsidRPr="00D80E68">
        <w:rPr>
          <w:rFonts w:ascii="Calibri" w:eastAsiaTheme="minorEastAsia" w:hAnsi="Calibri" w:cs="Calibri"/>
          <w:b/>
          <w:bCs/>
          <w:spacing w:val="-2"/>
          <w:lang w:eastAsia="en-ZA"/>
        </w:rPr>
        <w:t xml:space="preserve"> </w:t>
      </w:r>
      <w:r w:rsidRPr="00D80E68">
        <w:rPr>
          <w:rFonts w:ascii="Calibri" w:eastAsiaTheme="minorEastAsia" w:hAnsi="Calibri" w:cs="Calibri"/>
          <w:b/>
          <w:bCs/>
          <w:lang w:eastAsia="en-ZA"/>
        </w:rPr>
        <w:t xml:space="preserve">x </w:t>
      </w:r>
      <w:r w:rsidRPr="00D80E68">
        <w:rPr>
          <w:rFonts w:ascii="Calibri" w:eastAsiaTheme="minorEastAsia" w:hAnsi="Calibri" w:cs="Calibri"/>
          <w:b/>
          <w:bCs/>
          <w:spacing w:val="-2"/>
          <w:lang w:eastAsia="en-ZA"/>
        </w:rPr>
        <w:t>S</w:t>
      </w:r>
      <w:r w:rsidRPr="00D80E68">
        <w:rPr>
          <w:rFonts w:ascii="Calibri" w:eastAsiaTheme="minorEastAsia" w:hAnsi="Calibri" w:cs="Calibri"/>
          <w:b/>
          <w:bCs/>
          <w:spacing w:val="-1"/>
          <w:lang w:eastAsia="en-ZA"/>
        </w:rPr>
        <w:t>upe</w:t>
      </w:r>
      <w:r w:rsidRPr="00D80E68">
        <w:rPr>
          <w:rFonts w:ascii="Calibri" w:eastAsiaTheme="minorEastAsia" w:hAnsi="Calibri" w:cs="Calibri"/>
          <w:b/>
          <w:bCs/>
          <w:lang w:eastAsia="en-ZA"/>
        </w:rPr>
        <w:t>rvis</w:t>
      </w:r>
      <w:r w:rsidRPr="00D80E68">
        <w:rPr>
          <w:rFonts w:ascii="Calibri" w:eastAsiaTheme="minorEastAsia" w:hAnsi="Calibri" w:cs="Calibri"/>
          <w:b/>
          <w:bCs/>
          <w:spacing w:val="-1"/>
          <w:lang w:eastAsia="en-ZA"/>
        </w:rPr>
        <w:t>o</w:t>
      </w:r>
      <w:r w:rsidRPr="00D80E68">
        <w:rPr>
          <w:rFonts w:ascii="Calibri" w:eastAsiaTheme="minorEastAsia" w:hAnsi="Calibri" w:cs="Calibri"/>
          <w:b/>
          <w:bCs/>
          <w:lang w:eastAsia="en-ZA"/>
        </w:rPr>
        <w:t>r</w:t>
      </w:r>
      <w:r w:rsidRPr="00D80E68">
        <w:rPr>
          <w:rFonts w:ascii="Calibri" w:eastAsiaTheme="minorEastAsia" w:hAnsi="Calibri" w:cs="Calibri"/>
          <w:b/>
          <w:bCs/>
          <w:spacing w:val="-2"/>
          <w:lang w:eastAsia="en-ZA"/>
        </w:rPr>
        <w:t xml:space="preserve"> </w:t>
      </w:r>
      <w:r w:rsidR="00FA5BBD" w:rsidRPr="00FA5BBD">
        <w:rPr>
          <w:rFonts w:ascii="Calibri" w:eastAsiaTheme="minorEastAsia" w:hAnsi="Calibri" w:cs="Calibri"/>
          <w:b/>
          <w:bCs/>
          <w:color w:val="FF0000"/>
          <w:spacing w:val="-2"/>
          <w:lang w:eastAsia="en-ZA"/>
        </w:rPr>
        <w:t>(vacant)</w:t>
      </w:r>
    </w:p>
    <w:p w14:paraId="23C564EB" w14:textId="77777777" w:rsidR="00D20C1A" w:rsidRPr="00D80E68" w:rsidRDefault="00D20C1A" w:rsidP="00D20C1A">
      <w:pPr>
        <w:widowControl w:val="0"/>
        <w:kinsoku w:val="0"/>
        <w:overflowPunct w:val="0"/>
        <w:autoSpaceDE w:val="0"/>
        <w:autoSpaceDN w:val="0"/>
        <w:adjustRightInd w:val="0"/>
        <w:spacing w:before="51" w:after="0" w:line="240" w:lineRule="auto"/>
        <w:ind w:left="392"/>
        <w:outlineLvl w:val="6"/>
        <w:rPr>
          <w:rFonts w:ascii="Calibri" w:eastAsiaTheme="minorEastAsia" w:hAnsi="Calibri" w:cs="Calibri"/>
          <w:sz w:val="24"/>
          <w:szCs w:val="24"/>
          <w:lang w:eastAsia="en-ZA"/>
        </w:rPr>
      </w:pPr>
      <w:r w:rsidRPr="00D80E68">
        <w:rPr>
          <w:rFonts w:ascii="Times New Roman" w:eastAsiaTheme="minorEastAsia" w:hAnsi="Times New Roman" w:cs="Times New Roman"/>
          <w:sz w:val="24"/>
          <w:szCs w:val="24"/>
          <w:lang w:eastAsia="en-ZA"/>
        </w:rPr>
        <w:br w:type="column"/>
      </w:r>
      <w:r w:rsidRPr="00D80E68">
        <w:rPr>
          <w:rFonts w:ascii="Calibri" w:eastAsiaTheme="minorEastAsia" w:hAnsi="Calibri" w:cs="Calibri"/>
          <w:b/>
          <w:bCs/>
          <w:spacing w:val="-9"/>
          <w:sz w:val="24"/>
          <w:szCs w:val="24"/>
          <w:lang w:eastAsia="en-ZA"/>
        </w:rPr>
        <w:t>W</w:t>
      </w:r>
      <w:r w:rsidRPr="00D80E68">
        <w:rPr>
          <w:rFonts w:ascii="Calibri" w:eastAsiaTheme="minorEastAsia" w:hAnsi="Calibri" w:cs="Calibri"/>
          <w:b/>
          <w:bCs/>
          <w:spacing w:val="-1"/>
          <w:sz w:val="24"/>
          <w:szCs w:val="24"/>
          <w:lang w:eastAsia="en-ZA"/>
        </w:rPr>
        <w:t>a</w:t>
      </w:r>
      <w:r w:rsidRPr="00D80E68">
        <w:rPr>
          <w:rFonts w:ascii="Calibri" w:eastAsiaTheme="minorEastAsia" w:hAnsi="Calibri" w:cs="Calibri"/>
          <w:b/>
          <w:bCs/>
          <w:spacing w:val="-3"/>
          <w:sz w:val="24"/>
          <w:szCs w:val="24"/>
          <w:lang w:eastAsia="en-ZA"/>
        </w:rPr>
        <w:t>s</w:t>
      </w:r>
      <w:r w:rsidRPr="00D80E68">
        <w:rPr>
          <w:rFonts w:ascii="Calibri" w:eastAsiaTheme="minorEastAsia" w:hAnsi="Calibri" w:cs="Calibri"/>
          <w:b/>
          <w:bCs/>
          <w:spacing w:val="-2"/>
          <w:sz w:val="24"/>
          <w:szCs w:val="24"/>
          <w:lang w:eastAsia="en-ZA"/>
        </w:rPr>
        <w:t>t</w:t>
      </w:r>
      <w:r w:rsidRPr="00D80E68">
        <w:rPr>
          <w:rFonts w:ascii="Calibri" w:eastAsiaTheme="minorEastAsia" w:hAnsi="Calibri" w:cs="Calibri"/>
          <w:b/>
          <w:bCs/>
          <w:spacing w:val="-1"/>
          <w:sz w:val="24"/>
          <w:szCs w:val="24"/>
          <w:lang w:eastAsia="en-ZA"/>
        </w:rPr>
        <w:t>e</w:t>
      </w:r>
      <w:r w:rsidRPr="00D80E68">
        <w:rPr>
          <w:rFonts w:ascii="Calibri" w:eastAsiaTheme="minorEastAsia" w:hAnsi="Calibri" w:cs="Calibri"/>
          <w:b/>
          <w:bCs/>
          <w:sz w:val="24"/>
          <w:szCs w:val="24"/>
          <w:lang w:eastAsia="en-ZA"/>
        </w:rPr>
        <w:t>:</w:t>
      </w:r>
      <w:r w:rsidRPr="00D80E68">
        <w:rPr>
          <w:rFonts w:ascii="Calibri" w:eastAsiaTheme="minorEastAsia" w:hAnsi="Calibri" w:cs="Calibri"/>
          <w:b/>
          <w:bCs/>
          <w:spacing w:val="-10"/>
          <w:sz w:val="24"/>
          <w:szCs w:val="24"/>
          <w:lang w:eastAsia="en-ZA"/>
        </w:rPr>
        <w:t xml:space="preserve"> </w:t>
      </w:r>
      <w:r w:rsidRPr="00D80E68">
        <w:rPr>
          <w:rFonts w:ascii="Calibri" w:eastAsiaTheme="minorEastAsia" w:hAnsi="Calibri" w:cs="Calibri"/>
          <w:b/>
          <w:bCs/>
          <w:sz w:val="24"/>
          <w:szCs w:val="24"/>
          <w:lang w:eastAsia="en-ZA"/>
        </w:rPr>
        <w:t>F</w:t>
      </w:r>
      <w:r w:rsidRPr="00D80E68">
        <w:rPr>
          <w:rFonts w:ascii="Calibri" w:eastAsiaTheme="minorEastAsia" w:hAnsi="Calibri" w:cs="Calibri"/>
          <w:b/>
          <w:bCs/>
          <w:spacing w:val="1"/>
          <w:sz w:val="24"/>
          <w:szCs w:val="24"/>
          <w:lang w:eastAsia="en-ZA"/>
        </w:rPr>
        <w:t>i</w:t>
      </w:r>
      <w:r w:rsidRPr="00D80E68">
        <w:rPr>
          <w:rFonts w:ascii="Calibri" w:eastAsiaTheme="minorEastAsia" w:hAnsi="Calibri" w:cs="Calibri"/>
          <w:b/>
          <w:bCs/>
          <w:sz w:val="24"/>
          <w:szCs w:val="24"/>
          <w:lang w:eastAsia="en-ZA"/>
        </w:rPr>
        <w:t>c</w:t>
      </w:r>
      <w:r w:rsidRPr="00D80E68">
        <w:rPr>
          <w:rFonts w:ascii="Calibri" w:eastAsiaTheme="minorEastAsia" w:hAnsi="Calibri" w:cs="Calibri"/>
          <w:b/>
          <w:bCs/>
          <w:spacing w:val="-3"/>
          <w:sz w:val="24"/>
          <w:szCs w:val="24"/>
          <w:lang w:eastAsia="en-ZA"/>
        </w:rPr>
        <w:t>k</w:t>
      </w:r>
      <w:r w:rsidRPr="00D80E68">
        <w:rPr>
          <w:rFonts w:ascii="Calibri" w:eastAsiaTheme="minorEastAsia" w:hAnsi="Calibri" w:cs="Calibri"/>
          <w:b/>
          <w:bCs/>
          <w:sz w:val="24"/>
          <w:szCs w:val="24"/>
          <w:lang w:eastAsia="en-ZA"/>
        </w:rPr>
        <w:t>sbu</w:t>
      </w:r>
      <w:r w:rsidRPr="00D80E68">
        <w:rPr>
          <w:rFonts w:ascii="Calibri" w:eastAsiaTheme="minorEastAsia" w:hAnsi="Calibri" w:cs="Calibri"/>
          <w:b/>
          <w:bCs/>
          <w:spacing w:val="-2"/>
          <w:sz w:val="24"/>
          <w:szCs w:val="24"/>
          <w:lang w:eastAsia="en-ZA"/>
        </w:rPr>
        <w:t>r</w:t>
      </w:r>
      <w:r w:rsidRPr="00D80E68">
        <w:rPr>
          <w:rFonts w:ascii="Calibri" w:eastAsiaTheme="minorEastAsia" w:hAnsi="Calibri" w:cs="Calibri"/>
          <w:b/>
          <w:bCs/>
          <w:sz w:val="24"/>
          <w:szCs w:val="24"/>
          <w:lang w:eastAsia="en-ZA"/>
        </w:rPr>
        <w:t>g</w:t>
      </w:r>
    </w:p>
    <w:p w14:paraId="66BD6296" w14:textId="77777777" w:rsidR="00D20C1A" w:rsidRPr="00D80E68" w:rsidRDefault="00D20C1A" w:rsidP="00D20C1A">
      <w:pPr>
        <w:widowControl w:val="0"/>
        <w:kinsoku w:val="0"/>
        <w:overflowPunct w:val="0"/>
        <w:autoSpaceDE w:val="0"/>
        <w:autoSpaceDN w:val="0"/>
        <w:adjustRightInd w:val="0"/>
        <w:spacing w:before="20" w:after="0" w:line="200" w:lineRule="exact"/>
        <w:rPr>
          <w:rFonts w:ascii="Times New Roman" w:eastAsiaTheme="minorEastAsia" w:hAnsi="Times New Roman" w:cs="Times New Roman"/>
          <w:sz w:val="20"/>
          <w:szCs w:val="20"/>
          <w:lang w:eastAsia="en-ZA"/>
        </w:rPr>
      </w:pPr>
    </w:p>
    <w:p w14:paraId="0A7BFED2" w14:textId="77777777" w:rsidR="00D20C1A" w:rsidRPr="00D80E68" w:rsidRDefault="00FA5BBD" w:rsidP="00D20C1A">
      <w:pPr>
        <w:widowControl w:val="0"/>
        <w:kinsoku w:val="0"/>
        <w:overflowPunct w:val="0"/>
        <w:autoSpaceDE w:val="0"/>
        <w:autoSpaceDN w:val="0"/>
        <w:adjustRightInd w:val="0"/>
        <w:spacing w:after="0" w:line="240" w:lineRule="auto"/>
        <w:ind w:left="709"/>
        <w:rPr>
          <w:rFonts w:ascii="Calibri" w:eastAsiaTheme="minorEastAsia" w:hAnsi="Calibri" w:cs="Calibri"/>
          <w:lang w:eastAsia="en-ZA"/>
        </w:rPr>
      </w:pPr>
      <w:r>
        <w:rPr>
          <w:rFonts w:ascii="Calibri" w:eastAsiaTheme="minorEastAsia" w:hAnsi="Calibri" w:cs="Calibri"/>
          <w:b/>
          <w:bCs/>
          <w:lang w:eastAsia="en-ZA"/>
        </w:rPr>
        <w:t>2</w:t>
      </w:r>
      <w:r w:rsidR="00D20C1A" w:rsidRPr="00D80E68">
        <w:rPr>
          <w:rFonts w:ascii="Calibri" w:eastAsiaTheme="minorEastAsia" w:hAnsi="Calibri" w:cs="Calibri"/>
          <w:b/>
          <w:bCs/>
          <w:spacing w:val="-2"/>
          <w:lang w:eastAsia="en-ZA"/>
        </w:rPr>
        <w:t xml:space="preserve"> </w:t>
      </w:r>
      <w:r w:rsidR="00D20C1A" w:rsidRPr="00D80E68">
        <w:rPr>
          <w:rFonts w:ascii="Calibri" w:eastAsiaTheme="minorEastAsia" w:hAnsi="Calibri" w:cs="Calibri"/>
          <w:b/>
          <w:bCs/>
          <w:lang w:eastAsia="en-ZA"/>
        </w:rPr>
        <w:t xml:space="preserve">x </w:t>
      </w:r>
      <w:r w:rsidR="00D20C1A" w:rsidRPr="00D80E68">
        <w:rPr>
          <w:rFonts w:ascii="Calibri" w:eastAsiaTheme="minorEastAsia" w:hAnsi="Calibri" w:cs="Calibri"/>
          <w:b/>
          <w:bCs/>
          <w:spacing w:val="-2"/>
          <w:lang w:eastAsia="en-ZA"/>
        </w:rPr>
        <w:t>S</w:t>
      </w:r>
      <w:r w:rsidR="00D20C1A" w:rsidRPr="00D80E68">
        <w:rPr>
          <w:rFonts w:ascii="Calibri" w:eastAsiaTheme="minorEastAsia" w:hAnsi="Calibri" w:cs="Calibri"/>
          <w:b/>
          <w:bCs/>
          <w:spacing w:val="-1"/>
          <w:lang w:eastAsia="en-ZA"/>
        </w:rPr>
        <w:t>upe</w:t>
      </w:r>
      <w:r w:rsidR="00D20C1A" w:rsidRPr="00D80E68">
        <w:rPr>
          <w:rFonts w:ascii="Calibri" w:eastAsiaTheme="minorEastAsia" w:hAnsi="Calibri" w:cs="Calibri"/>
          <w:b/>
          <w:bCs/>
          <w:lang w:eastAsia="en-ZA"/>
        </w:rPr>
        <w:t>rvis</w:t>
      </w:r>
      <w:r w:rsidR="00D20C1A" w:rsidRPr="00D80E68">
        <w:rPr>
          <w:rFonts w:ascii="Calibri" w:eastAsiaTheme="minorEastAsia" w:hAnsi="Calibri" w:cs="Calibri"/>
          <w:b/>
          <w:bCs/>
          <w:spacing w:val="-1"/>
          <w:lang w:eastAsia="en-ZA"/>
        </w:rPr>
        <w:t>o</w:t>
      </w:r>
      <w:r w:rsidR="00D20C1A" w:rsidRPr="00D80E68">
        <w:rPr>
          <w:rFonts w:ascii="Calibri" w:eastAsiaTheme="minorEastAsia" w:hAnsi="Calibri" w:cs="Calibri"/>
          <w:b/>
          <w:bCs/>
          <w:lang w:eastAsia="en-ZA"/>
        </w:rPr>
        <w:t>r</w:t>
      </w:r>
      <w:r w:rsidR="00D20C1A" w:rsidRPr="00D80E68">
        <w:rPr>
          <w:rFonts w:ascii="Calibri" w:eastAsiaTheme="minorEastAsia" w:hAnsi="Calibri" w:cs="Calibri"/>
          <w:b/>
          <w:bCs/>
          <w:spacing w:val="-2"/>
          <w:lang w:eastAsia="en-ZA"/>
        </w:rPr>
        <w:t xml:space="preserve"> </w:t>
      </w:r>
    </w:p>
    <w:p w14:paraId="51EB6819" w14:textId="77777777" w:rsidR="00D20C1A" w:rsidRPr="00D80E68" w:rsidRDefault="00D20C1A" w:rsidP="00D20C1A">
      <w:pPr>
        <w:widowControl w:val="0"/>
        <w:kinsoku w:val="0"/>
        <w:overflowPunct w:val="0"/>
        <w:autoSpaceDE w:val="0"/>
        <w:autoSpaceDN w:val="0"/>
        <w:adjustRightInd w:val="0"/>
        <w:spacing w:before="51" w:after="0" w:line="240" w:lineRule="auto"/>
        <w:ind w:left="392"/>
        <w:outlineLvl w:val="6"/>
        <w:rPr>
          <w:rFonts w:ascii="Calibri" w:eastAsiaTheme="minorEastAsia" w:hAnsi="Calibri" w:cs="Calibri"/>
          <w:sz w:val="24"/>
          <w:szCs w:val="24"/>
          <w:lang w:eastAsia="en-ZA"/>
        </w:rPr>
      </w:pPr>
      <w:r w:rsidRPr="00D80E68">
        <w:rPr>
          <w:rFonts w:ascii="Times New Roman" w:eastAsiaTheme="minorEastAsia" w:hAnsi="Times New Roman" w:cs="Times New Roman"/>
          <w:sz w:val="24"/>
          <w:szCs w:val="24"/>
          <w:lang w:eastAsia="en-ZA"/>
        </w:rPr>
        <w:br w:type="column"/>
      </w:r>
      <w:r w:rsidRPr="00D80E68">
        <w:rPr>
          <w:rFonts w:ascii="Calibri" w:eastAsiaTheme="minorEastAsia" w:hAnsi="Calibri" w:cs="Calibri"/>
          <w:b/>
          <w:bCs/>
          <w:spacing w:val="-9"/>
          <w:sz w:val="24"/>
          <w:szCs w:val="24"/>
          <w:lang w:eastAsia="en-ZA"/>
        </w:rPr>
        <w:t>W</w:t>
      </w:r>
      <w:r w:rsidRPr="00D80E68">
        <w:rPr>
          <w:rFonts w:ascii="Calibri" w:eastAsiaTheme="minorEastAsia" w:hAnsi="Calibri" w:cs="Calibri"/>
          <w:b/>
          <w:bCs/>
          <w:spacing w:val="-1"/>
          <w:sz w:val="24"/>
          <w:szCs w:val="24"/>
          <w:lang w:eastAsia="en-ZA"/>
        </w:rPr>
        <w:t>a</w:t>
      </w:r>
      <w:r w:rsidRPr="00D80E68">
        <w:rPr>
          <w:rFonts w:ascii="Calibri" w:eastAsiaTheme="minorEastAsia" w:hAnsi="Calibri" w:cs="Calibri"/>
          <w:b/>
          <w:bCs/>
          <w:spacing w:val="-3"/>
          <w:sz w:val="24"/>
          <w:szCs w:val="24"/>
          <w:lang w:eastAsia="en-ZA"/>
        </w:rPr>
        <w:t>s</w:t>
      </w:r>
      <w:r w:rsidRPr="00D80E68">
        <w:rPr>
          <w:rFonts w:ascii="Calibri" w:eastAsiaTheme="minorEastAsia" w:hAnsi="Calibri" w:cs="Calibri"/>
          <w:b/>
          <w:bCs/>
          <w:spacing w:val="-2"/>
          <w:sz w:val="24"/>
          <w:szCs w:val="24"/>
          <w:lang w:eastAsia="en-ZA"/>
        </w:rPr>
        <w:t>t</w:t>
      </w:r>
      <w:r w:rsidRPr="00D80E68">
        <w:rPr>
          <w:rFonts w:ascii="Calibri" w:eastAsiaTheme="minorEastAsia" w:hAnsi="Calibri" w:cs="Calibri"/>
          <w:b/>
          <w:bCs/>
          <w:spacing w:val="-1"/>
          <w:sz w:val="24"/>
          <w:szCs w:val="24"/>
          <w:lang w:eastAsia="en-ZA"/>
        </w:rPr>
        <w:t>e</w:t>
      </w:r>
      <w:r w:rsidRPr="00D80E68">
        <w:rPr>
          <w:rFonts w:ascii="Calibri" w:eastAsiaTheme="minorEastAsia" w:hAnsi="Calibri" w:cs="Calibri"/>
          <w:b/>
          <w:bCs/>
          <w:sz w:val="24"/>
          <w:szCs w:val="24"/>
          <w:lang w:eastAsia="en-ZA"/>
        </w:rPr>
        <w:t>:</w:t>
      </w:r>
      <w:r w:rsidRPr="00D80E68">
        <w:rPr>
          <w:rFonts w:ascii="Calibri" w:eastAsiaTheme="minorEastAsia" w:hAnsi="Calibri" w:cs="Calibri"/>
          <w:b/>
          <w:bCs/>
          <w:spacing w:val="-11"/>
          <w:sz w:val="24"/>
          <w:szCs w:val="24"/>
          <w:lang w:eastAsia="en-ZA"/>
        </w:rPr>
        <w:t xml:space="preserve"> </w:t>
      </w:r>
      <w:r w:rsidRPr="00D80E68">
        <w:rPr>
          <w:rFonts w:ascii="Calibri" w:eastAsiaTheme="minorEastAsia" w:hAnsi="Calibri" w:cs="Calibri"/>
          <w:b/>
          <w:bCs/>
          <w:sz w:val="24"/>
          <w:szCs w:val="24"/>
          <w:lang w:eastAsia="en-ZA"/>
        </w:rPr>
        <w:t>C</w:t>
      </w:r>
      <w:r w:rsidRPr="00D80E68">
        <w:rPr>
          <w:rFonts w:ascii="Calibri" w:eastAsiaTheme="minorEastAsia" w:hAnsi="Calibri" w:cs="Calibri"/>
          <w:b/>
          <w:bCs/>
          <w:spacing w:val="1"/>
          <w:sz w:val="24"/>
          <w:szCs w:val="24"/>
          <w:lang w:eastAsia="en-ZA"/>
        </w:rPr>
        <w:t>l</w:t>
      </w:r>
      <w:r w:rsidRPr="00D80E68">
        <w:rPr>
          <w:rFonts w:ascii="Calibri" w:eastAsiaTheme="minorEastAsia" w:hAnsi="Calibri" w:cs="Calibri"/>
          <w:b/>
          <w:bCs/>
          <w:sz w:val="24"/>
          <w:szCs w:val="24"/>
          <w:lang w:eastAsia="en-ZA"/>
        </w:rPr>
        <w:t>oco</w:t>
      </w:r>
      <w:r w:rsidRPr="00D80E68">
        <w:rPr>
          <w:rFonts w:ascii="Calibri" w:eastAsiaTheme="minorEastAsia" w:hAnsi="Calibri" w:cs="Calibri"/>
          <w:b/>
          <w:bCs/>
          <w:spacing w:val="1"/>
          <w:sz w:val="24"/>
          <w:szCs w:val="24"/>
          <w:lang w:eastAsia="en-ZA"/>
        </w:rPr>
        <w:t>l</w:t>
      </w:r>
      <w:r w:rsidRPr="00D80E68">
        <w:rPr>
          <w:rFonts w:ascii="Calibri" w:eastAsiaTheme="minorEastAsia" w:hAnsi="Calibri" w:cs="Calibri"/>
          <w:b/>
          <w:bCs/>
          <w:spacing w:val="-1"/>
          <w:sz w:val="24"/>
          <w:szCs w:val="24"/>
          <w:lang w:eastAsia="en-ZA"/>
        </w:rPr>
        <w:t>a</w:t>
      </w:r>
      <w:r w:rsidRPr="00D80E68">
        <w:rPr>
          <w:rFonts w:ascii="Calibri" w:eastAsiaTheme="minorEastAsia" w:hAnsi="Calibri" w:cs="Calibri"/>
          <w:b/>
          <w:bCs/>
          <w:sz w:val="24"/>
          <w:szCs w:val="24"/>
          <w:lang w:eastAsia="en-ZA"/>
        </w:rPr>
        <w:t>n</w:t>
      </w:r>
    </w:p>
    <w:p w14:paraId="4F056E8F" w14:textId="77777777" w:rsidR="00D20C1A" w:rsidRPr="00D80E68" w:rsidRDefault="00D20C1A" w:rsidP="00D20C1A">
      <w:pPr>
        <w:widowControl w:val="0"/>
        <w:kinsoku w:val="0"/>
        <w:overflowPunct w:val="0"/>
        <w:autoSpaceDE w:val="0"/>
        <w:autoSpaceDN w:val="0"/>
        <w:adjustRightInd w:val="0"/>
        <w:spacing w:before="2" w:after="0" w:line="190" w:lineRule="exact"/>
        <w:rPr>
          <w:rFonts w:ascii="Times New Roman" w:eastAsiaTheme="minorEastAsia" w:hAnsi="Times New Roman" w:cs="Times New Roman"/>
          <w:sz w:val="19"/>
          <w:szCs w:val="19"/>
          <w:lang w:eastAsia="en-ZA"/>
        </w:rPr>
      </w:pPr>
    </w:p>
    <w:p w14:paraId="1E6F37DF" w14:textId="77777777" w:rsidR="00D20C1A" w:rsidRPr="00D80E68" w:rsidRDefault="00D20C1A" w:rsidP="00D20C1A">
      <w:pPr>
        <w:widowControl w:val="0"/>
        <w:kinsoku w:val="0"/>
        <w:overflowPunct w:val="0"/>
        <w:autoSpaceDE w:val="0"/>
        <w:autoSpaceDN w:val="0"/>
        <w:adjustRightInd w:val="0"/>
        <w:spacing w:after="0" w:line="240" w:lineRule="auto"/>
        <w:ind w:left="641"/>
        <w:rPr>
          <w:rFonts w:ascii="Calibri" w:eastAsiaTheme="minorEastAsia" w:hAnsi="Calibri" w:cs="Calibri"/>
          <w:lang w:eastAsia="en-ZA"/>
        </w:rPr>
      </w:pPr>
      <w:r w:rsidRPr="00D80E68">
        <w:rPr>
          <w:rFonts w:ascii="Calibri" w:eastAsiaTheme="minorEastAsia" w:hAnsi="Calibri" w:cs="Calibri"/>
          <w:b/>
          <w:bCs/>
          <w:lang w:eastAsia="en-ZA"/>
        </w:rPr>
        <w:t>1</w:t>
      </w:r>
      <w:r w:rsidRPr="00D80E68">
        <w:rPr>
          <w:rFonts w:ascii="Calibri" w:eastAsiaTheme="minorEastAsia" w:hAnsi="Calibri" w:cs="Calibri"/>
          <w:b/>
          <w:bCs/>
          <w:spacing w:val="-2"/>
          <w:lang w:eastAsia="en-ZA"/>
        </w:rPr>
        <w:t xml:space="preserve"> </w:t>
      </w:r>
      <w:r w:rsidRPr="00D80E68">
        <w:rPr>
          <w:rFonts w:ascii="Calibri" w:eastAsiaTheme="minorEastAsia" w:hAnsi="Calibri" w:cs="Calibri"/>
          <w:b/>
          <w:bCs/>
          <w:lang w:eastAsia="en-ZA"/>
        </w:rPr>
        <w:t xml:space="preserve">x </w:t>
      </w:r>
      <w:r w:rsidRPr="00D80E68">
        <w:rPr>
          <w:rFonts w:ascii="Calibri" w:eastAsiaTheme="minorEastAsia" w:hAnsi="Calibri" w:cs="Calibri"/>
          <w:b/>
          <w:bCs/>
          <w:spacing w:val="-2"/>
          <w:lang w:eastAsia="en-ZA"/>
        </w:rPr>
        <w:t>S</w:t>
      </w:r>
      <w:r w:rsidRPr="00D80E68">
        <w:rPr>
          <w:rFonts w:ascii="Calibri" w:eastAsiaTheme="minorEastAsia" w:hAnsi="Calibri" w:cs="Calibri"/>
          <w:b/>
          <w:bCs/>
          <w:spacing w:val="-1"/>
          <w:lang w:eastAsia="en-ZA"/>
        </w:rPr>
        <w:t>upe</w:t>
      </w:r>
      <w:r w:rsidRPr="00D80E68">
        <w:rPr>
          <w:rFonts w:ascii="Calibri" w:eastAsiaTheme="minorEastAsia" w:hAnsi="Calibri" w:cs="Calibri"/>
          <w:b/>
          <w:bCs/>
          <w:lang w:eastAsia="en-ZA"/>
        </w:rPr>
        <w:t>rvis</w:t>
      </w:r>
      <w:r w:rsidRPr="00D80E68">
        <w:rPr>
          <w:rFonts w:ascii="Calibri" w:eastAsiaTheme="minorEastAsia" w:hAnsi="Calibri" w:cs="Calibri"/>
          <w:b/>
          <w:bCs/>
          <w:spacing w:val="-1"/>
          <w:lang w:eastAsia="en-ZA"/>
        </w:rPr>
        <w:t>o</w:t>
      </w:r>
      <w:r w:rsidRPr="00D80E68">
        <w:rPr>
          <w:rFonts w:ascii="Calibri" w:eastAsiaTheme="minorEastAsia" w:hAnsi="Calibri" w:cs="Calibri"/>
          <w:b/>
          <w:bCs/>
          <w:lang w:eastAsia="en-ZA"/>
        </w:rPr>
        <w:t>r</w:t>
      </w:r>
      <w:r w:rsidRPr="00D80E68">
        <w:rPr>
          <w:rFonts w:ascii="Calibri" w:eastAsiaTheme="minorEastAsia" w:hAnsi="Calibri" w:cs="Calibri"/>
          <w:b/>
          <w:bCs/>
          <w:spacing w:val="-2"/>
          <w:lang w:eastAsia="en-ZA"/>
        </w:rPr>
        <w:t xml:space="preserve"> </w:t>
      </w:r>
    </w:p>
    <w:p w14:paraId="2BBF2A46" w14:textId="77777777" w:rsidR="00D20C1A" w:rsidRPr="00D80E68" w:rsidRDefault="00D20C1A" w:rsidP="00D20C1A">
      <w:pPr>
        <w:widowControl w:val="0"/>
        <w:kinsoku w:val="0"/>
        <w:overflowPunct w:val="0"/>
        <w:autoSpaceDE w:val="0"/>
        <w:autoSpaceDN w:val="0"/>
        <w:adjustRightInd w:val="0"/>
        <w:spacing w:before="51" w:after="0" w:line="240" w:lineRule="auto"/>
        <w:ind w:left="392"/>
        <w:outlineLvl w:val="6"/>
        <w:rPr>
          <w:rFonts w:ascii="Calibri" w:eastAsiaTheme="minorEastAsia" w:hAnsi="Calibri" w:cs="Calibri"/>
          <w:sz w:val="24"/>
          <w:szCs w:val="24"/>
          <w:lang w:eastAsia="en-ZA"/>
        </w:rPr>
      </w:pPr>
      <w:r w:rsidRPr="00D80E68">
        <w:rPr>
          <w:rFonts w:ascii="Times New Roman" w:eastAsiaTheme="minorEastAsia" w:hAnsi="Times New Roman" w:cs="Times New Roman"/>
          <w:sz w:val="24"/>
          <w:szCs w:val="24"/>
          <w:lang w:eastAsia="en-ZA"/>
        </w:rPr>
        <w:br w:type="column"/>
      </w:r>
      <w:r w:rsidRPr="00D80E68">
        <w:rPr>
          <w:rFonts w:ascii="Calibri" w:eastAsiaTheme="minorEastAsia" w:hAnsi="Calibri" w:cs="Calibri"/>
          <w:b/>
          <w:bCs/>
          <w:spacing w:val="-9"/>
          <w:sz w:val="24"/>
          <w:szCs w:val="24"/>
          <w:lang w:eastAsia="en-ZA"/>
        </w:rPr>
        <w:t>W</w:t>
      </w:r>
      <w:r w:rsidRPr="00D80E68">
        <w:rPr>
          <w:rFonts w:ascii="Calibri" w:eastAsiaTheme="minorEastAsia" w:hAnsi="Calibri" w:cs="Calibri"/>
          <w:b/>
          <w:bCs/>
          <w:spacing w:val="-1"/>
          <w:sz w:val="24"/>
          <w:szCs w:val="24"/>
          <w:lang w:eastAsia="en-ZA"/>
        </w:rPr>
        <w:t>a</w:t>
      </w:r>
      <w:r w:rsidRPr="00D80E68">
        <w:rPr>
          <w:rFonts w:ascii="Calibri" w:eastAsiaTheme="minorEastAsia" w:hAnsi="Calibri" w:cs="Calibri"/>
          <w:b/>
          <w:bCs/>
          <w:spacing w:val="-3"/>
          <w:sz w:val="24"/>
          <w:szCs w:val="24"/>
          <w:lang w:eastAsia="en-ZA"/>
        </w:rPr>
        <w:t>s</w:t>
      </w:r>
      <w:r w:rsidRPr="00D80E68">
        <w:rPr>
          <w:rFonts w:ascii="Calibri" w:eastAsiaTheme="minorEastAsia" w:hAnsi="Calibri" w:cs="Calibri"/>
          <w:b/>
          <w:bCs/>
          <w:spacing w:val="-2"/>
          <w:sz w:val="24"/>
          <w:szCs w:val="24"/>
          <w:lang w:eastAsia="en-ZA"/>
        </w:rPr>
        <w:t>t</w:t>
      </w:r>
      <w:r w:rsidRPr="00D80E68">
        <w:rPr>
          <w:rFonts w:ascii="Calibri" w:eastAsiaTheme="minorEastAsia" w:hAnsi="Calibri" w:cs="Calibri"/>
          <w:b/>
          <w:bCs/>
          <w:spacing w:val="-1"/>
          <w:sz w:val="24"/>
          <w:szCs w:val="24"/>
          <w:lang w:eastAsia="en-ZA"/>
        </w:rPr>
        <w:t>e</w:t>
      </w:r>
      <w:r w:rsidRPr="00D80E68">
        <w:rPr>
          <w:rFonts w:ascii="Calibri" w:eastAsiaTheme="minorEastAsia" w:hAnsi="Calibri" w:cs="Calibri"/>
          <w:b/>
          <w:bCs/>
          <w:sz w:val="24"/>
          <w:szCs w:val="24"/>
          <w:lang w:eastAsia="en-ZA"/>
        </w:rPr>
        <w:t>:</w:t>
      </w:r>
      <w:r w:rsidRPr="00D80E68">
        <w:rPr>
          <w:rFonts w:ascii="Calibri" w:eastAsiaTheme="minorEastAsia" w:hAnsi="Calibri" w:cs="Calibri"/>
          <w:b/>
          <w:bCs/>
          <w:spacing w:val="-11"/>
          <w:sz w:val="24"/>
          <w:szCs w:val="24"/>
          <w:lang w:eastAsia="en-ZA"/>
        </w:rPr>
        <w:t xml:space="preserve"> </w:t>
      </w:r>
      <w:r w:rsidRPr="00D80E68">
        <w:rPr>
          <w:rFonts w:ascii="Calibri" w:eastAsiaTheme="minorEastAsia" w:hAnsi="Calibri" w:cs="Calibri"/>
          <w:b/>
          <w:bCs/>
          <w:spacing w:val="-1"/>
          <w:sz w:val="24"/>
          <w:szCs w:val="24"/>
          <w:lang w:eastAsia="en-ZA"/>
        </w:rPr>
        <w:t>Ma</w:t>
      </w:r>
      <w:r w:rsidRPr="00D80E68">
        <w:rPr>
          <w:rFonts w:ascii="Calibri" w:eastAsiaTheme="minorEastAsia" w:hAnsi="Calibri" w:cs="Calibri"/>
          <w:b/>
          <w:bCs/>
          <w:spacing w:val="-2"/>
          <w:sz w:val="24"/>
          <w:szCs w:val="24"/>
          <w:lang w:eastAsia="en-ZA"/>
        </w:rPr>
        <w:t>r</w:t>
      </w:r>
      <w:r w:rsidRPr="00D80E68">
        <w:rPr>
          <w:rFonts w:ascii="Calibri" w:eastAsiaTheme="minorEastAsia" w:hAnsi="Calibri" w:cs="Calibri"/>
          <w:b/>
          <w:bCs/>
          <w:sz w:val="24"/>
          <w:szCs w:val="24"/>
          <w:lang w:eastAsia="en-ZA"/>
        </w:rPr>
        <w:t>qu</w:t>
      </w:r>
      <w:r w:rsidRPr="00D80E68">
        <w:rPr>
          <w:rFonts w:ascii="Calibri" w:eastAsiaTheme="minorEastAsia" w:hAnsi="Calibri" w:cs="Calibri"/>
          <w:b/>
          <w:bCs/>
          <w:spacing w:val="-1"/>
          <w:sz w:val="24"/>
          <w:szCs w:val="24"/>
          <w:lang w:eastAsia="en-ZA"/>
        </w:rPr>
        <w:t>a</w:t>
      </w:r>
      <w:r w:rsidRPr="00D80E68">
        <w:rPr>
          <w:rFonts w:ascii="Calibri" w:eastAsiaTheme="minorEastAsia" w:hAnsi="Calibri" w:cs="Calibri"/>
          <w:b/>
          <w:bCs/>
          <w:spacing w:val="-2"/>
          <w:sz w:val="24"/>
          <w:szCs w:val="24"/>
          <w:lang w:eastAsia="en-ZA"/>
        </w:rPr>
        <w:t>r</w:t>
      </w:r>
      <w:r w:rsidRPr="00D80E68">
        <w:rPr>
          <w:rFonts w:ascii="Calibri" w:eastAsiaTheme="minorEastAsia" w:hAnsi="Calibri" w:cs="Calibri"/>
          <w:b/>
          <w:bCs/>
          <w:sz w:val="24"/>
          <w:szCs w:val="24"/>
          <w:lang w:eastAsia="en-ZA"/>
        </w:rPr>
        <w:t>d</w:t>
      </w:r>
    </w:p>
    <w:p w14:paraId="5FC5851D" w14:textId="77777777" w:rsidR="00D20C1A" w:rsidRPr="00D80E68" w:rsidRDefault="00D20C1A" w:rsidP="00D20C1A">
      <w:pPr>
        <w:widowControl w:val="0"/>
        <w:kinsoku w:val="0"/>
        <w:overflowPunct w:val="0"/>
        <w:autoSpaceDE w:val="0"/>
        <w:autoSpaceDN w:val="0"/>
        <w:adjustRightInd w:val="0"/>
        <w:spacing w:before="12" w:after="0" w:line="260" w:lineRule="exact"/>
        <w:rPr>
          <w:rFonts w:ascii="Times New Roman" w:eastAsiaTheme="minorEastAsia" w:hAnsi="Times New Roman" w:cs="Times New Roman"/>
          <w:sz w:val="26"/>
          <w:szCs w:val="26"/>
          <w:lang w:eastAsia="en-ZA"/>
        </w:rPr>
      </w:pPr>
    </w:p>
    <w:p w14:paraId="37908087" w14:textId="0AAF6015" w:rsidR="00D20C1A" w:rsidRPr="00D80E68" w:rsidRDefault="00D20C1A" w:rsidP="00D20C1A">
      <w:pPr>
        <w:widowControl w:val="0"/>
        <w:kinsoku w:val="0"/>
        <w:overflowPunct w:val="0"/>
        <w:autoSpaceDE w:val="0"/>
        <w:autoSpaceDN w:val="0"/>
        <w:adjustRightInd w:val="0"/>
        <w:spacing w:after="0" w:line="240" w:lineRule="auto"/>
        <w:ind w:left="826"/>
        <w:rPr>
          <w:rFonts w:ascii="Calibri" w:eastAsiaTheme="minorEastAsia" w:hAnsi="Calibri" w:cs="Calibri"/>
          <w:lang w:eastAsia="en-ZA"/>
        </w:rPr>
      </w:pPr>
      <w:r w:rsidRPr="00D80E68">
        <w:rPr>
          <w:rFonts w:ascii="Calibri" w:eastAsiaTheme="minorEastAsia" w:hAnsi="Calibri" w:cs="Calibri"/>
          <w:b/>
          <w:bCs/>
          <w:lang w:eastAsia="en-ZA"/>
        </w:rPr>
        <w:t>1</w:t>
      </w:r>
      <w:r w:rsidRPr="00D80E68">
        <w:rPr>
          <w:rFonts w:ascii="Calibri" w:eastAsiaTheme="minorEastAsia" w:hAnsi="Calibri" w:cs="Calibri"/>
          <w:b/>
          <w:bCs/>
          <w:spacing w:val="-1"/>
          <w:lang w:eastAsia="en-ZA"/>
        </w:rPr>
        <w:t xml:space="preserve"> </w:t>
      </w:r>
      <w:r w:rsidRPr="00D80E68">
        <w:rPr>
          <w:rFonts w:ascii="Calibri" w:eastAsiaTheme="minorEastAsia" w:hAnsi="Calibri" w:cs="Calibri"/>
          <w:b/>
          <w:bCs/>
          <w:lang w:eastAsia="en-ZA"/>
        </w:rPr>
        <w:t>x</w:t>
      </w:r>
      <w:r w:rsidRPr="00D80E68">
        <w:rPr>
          <w:rFonts w:ascii="Calibri" w:eastAsiaTheme="minorEastAsia" w:hAnsi="Calibri" w:cs="Calibri"/>
          <w:b/>
          <w:bCs/>
          <w:spacing w:val="-1"/>
          <w:lang w:eastAsia="en-ZA"/>
        </w:rPr>
        <w:t xml:space="preserve"> </w:t>
      </w:r>
      <w:r w:rsidRPr="00D80E68">
        <w:rPr>
          <w:rFonts w:ascii="Calibri" w:eastAsiaTheme="minorEastAsia" w:hAnsi="Calibri" w:cs="Calibri"/>
          <w:b/>
          <w:bCs/>
          <w:spacing w:val="-2"/>
          <w:lang w:eastAsia="en-ZA"/>
        </w:rPr>
        <w:t>Sup</w:t>
      </w:r>
      <w:r w:rsidRPr="00D80E68">
        <w:rPr>
          <w:rFonts w:ascii="Calibri" w:eastAsiaTheme="minorEastAsia" w:hAnsi="Calibri" w:cs="Calibri"/>
          <w:b/>
          <w:bCs/>
          <w:spacing w:val="-1"/>
          <w:lang w:eastAsia="en-ZA"/>
        </w:rPr>
        <w:t>e</w:t>
      </w:r>
      <w:r w:rsidRPr="00D80E68">
        <w:rPr>
          <w:rFonts w:ascii="Calibri" w:eastAsiaTheme="minorEastAsia" w:hAnsi="Calibri" w:cs="Calibri"/>
          <w:b/>
          <w:bCs/>
          <w:lang w:eastAsia="en-ZA"/>
        </w:rPr>
        <w:t>r</w:t>
      </w:r>
      <w:r w:rsidRPr="00D80E68">
        <w:rPr>
          <w:rFonts w:ascii="Calibri" w:eastAsiaTheme="minorEastAsia" w:hAnsi="Calibri" w:cs="Calibri"/>
          <w:b/>
          <w:bCs/>
          <w:spacing w:val="1"/>
          <w:lang w:eastAsia="en-ZA"/>
        </w:rPr>
        <w:t>v</w:t>
      </w:r>
      <w:r w:rsidRPr="00D80E68">
        <w:rPr>
          <w:rFonts w:ascii="Calibri" w:eastAsiaTheme="minorEastAsia" w:hAnsi="Calibri" w:cs="Calibri"/>
          <w:b/>
          <w:bCs/>
          <w:lang w:eastAsia="en-ZA"/>
        </w:rPr>
        <w:t>is</w:t>
      </w:r>
      <w:r w:rsidRPr="00D80E68">
        <w:rPr>
          <w:rFonts w:ascii="Calibri" w:eastAsiaTheme="minorEastAsia" w:hAnsi="Calibri" w:cs="Calibri"/>
          <w:b/>
          <w:bCs/>
          <w:spacing w:val="-1"/>
          <w:lang w:eastAsia="en-ZA"/>
        </w:rPr>
        <w:t>o</w:t>
      </w:r>
      <w:r w:rsidRPr="00D80E68">
        <w:rPr>
          <w:rFonts w:ascii="Calibri" w:eastAsiaTheme="minorEastAsia" w:hAnsi="Calibri" w:cs="Calibri"/>
          <w:b/>
          <w:bCs/>
          <w:lang w:eastAsia="en-ZA"/>
        </w:rPr>
        <w:t>r</w:t>
      </w:r>
      <w:r w:rsidRPr="00D80E68">
        <w:rPr>
          <w:rFonts w:ascii="Calibri" w:eastAsiaTheme="minorEastAsia" w:hAnsi="Calibri" w:cs="Calibri"/>
          <w:b/>
          <w:bCs/>
          <w:spacing w:val="-2"/>
          <w:lang w:eastAsia="en-ZA"/>
        </w:rPr>
        <w:t xml:space="preserve"> </w:t>
      </w:r>
      <w:r w:rsidR="007015D0">
        <w:rPr>
          <w:rFonts w:ascii="Calibri" w:eastAsiaTheme="minorEastAsia" w:hAnsi="Calibri" w:cs="Calibri"/>
          <w:b/>
          <w:bCs/>
          <w:spacing w:val="-2"/>
          <w:lang w:eastAsia="en-ZA"/>
        </w:rPr>
        <w:t>-</w:t>
      </w:r>
      <w:r w:rsidR="007015D0" w:rsidRPr="007015D0">
        <w:rPr>
          <w:rFonts w:ascii="Calibri" w:eastAsiaTheme="minorEastAsia" w:hAnsi="Calibri" w:cs="Calibri"/>
          <w:b/>
          <w:bCs/>
          <w:color w:val="FF0000"/>
          <w:spacing w:val="-2"/>
          <w:lang w:eastAsia="en-ZA"/>
        </w:rPr>
        <w:t>Vacant</w:t>
      </w:r>
    </w:p>
    <w:p w14:paraId="3D9F9076" w14:textId="77777777" w:rsidR="00D20C1A" w:rsidRPr="00D80E68" w:rsidRDefault="00D20C1A" w:rsidP="00D20C1A">
      <w:pPr>
        <w:widowControl w:val="0"/>
        <w:kinsoku w:val="0"/>
        <w:overflowPunct w:val="0"/>
        <w:autoSpaceDE w:val="0"/>
        <w:autoSpaceDN w:val="0"/>
        <w:adjustRightInd w:val="0"/>
        <w:spacing w:before="51" w:after="0" w:line="240" w:lineRule="auto"/>
        <w:ind w:left="392"/>
        <w:outlineLvl w:val="6"/>
        <w:rPr>
          <w:rFonts w:ascii="Calibri" w:eastAsiaTheme="minorEastAsia" w:hAnsi="Calibri" w:cs="Calibri"/>
          <w:sz w:val="24"/>
          <w:szCs w:val="24"/>
          <w:lang w:eastAsia="en-ZA"/>
        </w:rPr>
      </w:pPr>
      <w:r w:rsidRPr="00D80E68">
        <w:rPr>
          <w:rFonts w:ascii="Times New Roman" w:eastAsiaTheme="minorEastAsia" w:hAnsi="Times New Roman" w:cs="Times New Roman"/>
          <w:sz w:val="24"/>
          <w:szCs w:val="24"/>
          <w:lang w:eastAsia="en-ZA"/>
        </w:rPr>
        <w:br w:type="column"/>
      </w:r>
      <w:r w:rsidRPr="00D80E68">
        <w:rPr>
          <w:rFonts w:ascii="Calibri" w:eastAsiaTheme="minorEastAsia" w:hAnsi="Calibri" w:cs="Calibri"/>
          <w:b/>
          <w:bCs/>
          <w:spacing w:val="-9"/>
          <w:sz w:val="24"/>
          <w:szCs w:val="24"/>
          <w:lang w:eastAsia="en-ZA"/>
        </w:rPr>
        <w:t>W</w:t>
      </w:r>
      <w:r w:rsidRPr="00D80E68">
        <w:rPr>
          <w:rFonts w:ascii="Calibri" w:eastAsiaTheme="minorEastAsia" w:hAnsi="Calibri" w:cs="Calibri"/>
          <w:b/>
          <w:bCs/>
          <w:spacing w:val="-1"/>
          <w:sz w:val="24"/>
          <w:szCs w:val="24"/>
          <w:lang w:eastAsia="en-ZA"/>
        </w:rPr>
        <w:t>a</w:t>
      </w:r>
      <w:r w:rsidRPr="00D80E68">
        <w:rPr>
          <w:rFonts w:ascii="Calibri" w:eastAsiaTheme="minorEastAsia" w:hAnsi="Calibri" w:cs="Calibri"/>
          <w:b/>
          <w:bCs/>
          <w:spacing w:val="-3"/>
          <w:sz w:val="24"/>
          <w:szCs w:val="24"/>
          <w:lang w:eastAsia="en-ZA"/>
        </w:rPr>
        <w:t>s</w:t>
      </w:r>
      <w:r w:rsidRPr="00D80E68">
        <w:rPr>
          <w:rFonts w:ascii="Calibri" w:eastAsiaTheme="minorEastAsia" w:hAnsi="Calibri" w:cs="Calibri"/>
          <w:b/>
          <w:bCs/>
          <w:spacing w:val="-2"/>
          <w:sz w:val="24"/>
          <w:szCs w:val="24"/>
          <w:lang w:eastAsia="en-ZA"/>
        </w:rPr>
        <w:t>t</w:t>
      </w:r>
      <w:r w:rsidRPr="00D80E68">
        <w:rPr>
          <w:rFonts w:ascii="Calibri" w:eastAsiaTheme="minorEastAsia" w:hAnsi="Calibri" w:cs="Calibri"/>
          <w:b/>
          <w:bCs/>
          <w:spacing w:val="-1"/>
          <w:sz w:val="24"/>
          <w:szCs w:val="24"/>
          <w:lang w:eastAsia="en-ZA"/>
        </w:rPr>
        <w:t>e</w:t>
      </w:r>
      <w:r w:rsidRPr="00D80E68">
        <w:rPr>
          <w:rFonts w:ascii="Calibri" w:eastAsiaTheme="minorEastAsia" w:hAnsi="Calibri" w:cs="Calibri"/>
          <w:b/>
          <w:bCs/>
          <w:sz w:val="24"/>
          <w:szCs w:val="24"/>
          <w:lang w:eastAsia="en-ZA"/>
        </w:rPr>
        <w:t>:</w:t>
      </w:r>
      <w:r w:rsidRPr="00D80E68">
        <w:rPr>
          <w:rFonts w:ascii="Calibri" w:eastAsiaTheme="minorEastAsia" w:hAnsi="Calibri" w:cs="Calibri"/>
          <w:b/>
          <w:bCs/>
          <w:spacing w:val="-9"/>
          <w:sz w:val="24"/>
          <w:szCs w:val="24"/>
          <w:lang w:eastAsia="en-ZA"/>
        </w:rPr>
        <w:t xml:space="preserve"> </w:t>
      </w:r>
      <w:r w:rsidRPr="00D80E68">
        <w:rPr>
          <w:rFonts w:ascii="Calibri" w:eastAsiaTheme="minorEastAsia" w:hAnsi="Calibri" w:cs="Calibri"/>
          <w:b/>
          <w:bCs/>
          <w:sz w:val="24"/>
          <w:szCs w:val="24"/>
          <w:lang w:eastAsia="en-ZA"/>
        </w:rPr>
        <w:t>S</w:t>
      </w:r>
      <w:r w:rsidRPr="00D80E68">
        <w:rPr>
          <w:rFonts w:ascii="Calibri" w:eastAsiaTheme="minorEastAsia" w:hAnsi="Calibri" w:cs="Calibri"/>
          <w:b/>
          <w:bCs/>
          <w:spacing w:val="-2"/>
          <w:sz w:val="24"/>
          <w:szCs w:val="24"/>
          <w:lang w:eastAsia="en-ZA"/>
        </w:rPr>
        <w:t>e</w:t>
      </w:r>
      <w:r w:rsidRPr="00D80E68">
        <w:rPr>
          <w:rFonts w:ascii="Calibri" w:eastAsiaTheme="minorEastAsia" w:hAnsi="Calibri" w:cs="Calibri"/>
          <w:b/>
          <w:bCs/>
          <w:sz w:val="24"/>
          <w:szCs w:val="24"/>
          <w:lang w:eastAsia="en-ZA"/>
        </w:rPr>
        <w:t>n</w:t>
      </w:r>
      <w:r w:rsidRPr="00D80E68">
        <w:rPr>
          <w:rFonts w:ascii="Calibri" w:eastAsiaTheme="minorEastAsia" w:hAnsi="Calibri" w:cs="Calibri"/>
          <w:b/>
          <w:bCs/>
          <w:spacing w:val="-1"/>
          <w:sz w:val="24"/>
          <w:szCs w:val="24"/>
          <w:lang w:eastAsia="en-ZA"/>
        </w:rPr>
        <w:t>e</w:t>
      </w:r>
      <w:r w:rsidRPr="00D80E68">
        <w:rPr>
          <w:rFonts w:ascii="Calibri" w:eastAsiaTheme="minorEastAsia" w:hAnsi="Calibri" w:cs="Calibri"/>
          <w:b/>
          <w:bCs/>
          <w:spacing w:val="-3"/>
          <w:sz w:val="24"/>
          <w:szCs w:val="24"/>
          <w:lang w:eastAsia="en-ZA"/>
        </w:rPr>
        <w:t>k</w:t>
      </w:r>
      <w:r w:rsidRPr="00D80E68">
        <w:rPr>
          <w:rFonts w:ascii="Calibri" w:eastAsiaTheme="minorEastAsia" w:hAnsi="Calibri" w:cs="Calibri"/>
          <w:b/>
          <w:bCs/>
          <w:spacing w:val="-1"/>
          <w:sz w:val="24"/>
          <w:szCs w:val="24"/>
          <w:lang w:eastAsia="en-ZA"/>
        </w:rPr>
        <w:t>a</w:t>
      </w:r>
      <w:r w:rsidRPr="00D80E68">
        <w:rPr>
          <w:rFonts w:ascii="Calibri" w:eastAsiaTheme="minorEastAsia" w:hAnsi="Calibri" w:cs="Calibri"/>
          <w:b/>
          <w:bCs/>
          <w:sz w:val="24"/>
          <w:szCs w:val="24"/>
          <w:lang w:eastAsia="en-ZA"/>
        </w:rPr>
        <w:t>l</w:t>
      </w:r>
    </w:p>
    <w:p w14:paraId="2D75DB68" w14:textId="77777777" w:rsidR="00D20C1A" w:rsidRPr="00D80E68" w:rsidRDefault="00D20C1A" w:rsidP="00D20C1A">
      <w:pPr>
        <w:widowControl w:val="0"/>
        <w:kinsoku w:val="0"/>
        <w:overflowPunct w:val="0"/>
        <w:autoSpaceDE w:val="0"/>
        <w:autoSpaceDN w:val="0"/>
        <w:adjustRightInd w:val="0"/>
        <w:spacing w:before="6" w:after="0" w:line="200" w:lineRule="exact"/>
        <w:rPr>
          <w:rFonts w:ascii="Times New Roman" w:eastAsiaTheme="minorEastAsia" w:hAnsi="Times New Roman" w:cs="Times New Roman"/>
          <w:sz w:val="20"/>
          <w:szCs w:val="20"/>
          <w:lang w:eastAsia="en-ZA"/>
        </w:rPr>
      </w:pPr>
    </w:p>
    <w:p w14:paraId="1D6EE4C6" w14:textId="77777777" w:rsidR="003803BE" w:rsidRPr="00D80E68" w:rsidRDefault="00D20C1A" w:rsidP="003803BE">
      <w:pPr>
        <w:widowControl w:val="0"/>
        <w:kinsoku w:val="0"/>
        <w:overflowPunct w:val="0"/>
        <w:autoSpaceDE w:val="0"/>
        <w:autoSpaceDN w:val="0"/>
        <w:adjustRightInd w:val="0"/>
        <w:spacing w:after="0" w:line="240" w:lineRule="auto"/>
        <w:ind w:left="633"/>
        <w:rPr>
          <w:rFonts w:ascii="Calibri" w:eastAsiaTheme="minorEastAsia" w:hAnsi="Calibri" w:cs="Calibri"/>
          <w:lang w:eastAsia="en-ZA"/>
        </w:rPr>
      </w:pPr>
      <w:r w:rsidRPr="00D80E68">
        <w:rPr>
          <w:rFonts w:ascii="Calibri" w:eastAsiaTheme="minorEastAsia" w:hAnsi="Calibri" w:cs="Calibri"/>
          <w:b/>
          <w:bCs/>
          <w:lang w:eastAsia="en-ZA"/>
        </w:rPr>
        <w:t>1</w:t>
      </w:r>
      <w:r w:rsidRPr="00D80E68">
        <w:rPr>
          <w:rFonts w:ascii="Calibri" w:eastAsiaTheme="minorEastAsia" w:hAnsi="Calibri" w:cs="Calibri"/>
          <w:b/>
          <w:bCs/>
          <w:spacing w:val="-2"/>
          <w:lang w:eastAsia="en-ZA"/>
        </w:rPr>
        <w:t xml:space="preserve"> </w:t>
      </w:r>
      <w:r w:rsidRPr="00D80E68">
        <w:rPr>
          <w:rFonts w:ascii="Calibri" w:eastAsiaTheme="minorEastAsia" w:hAnsi="Calibri" w:cs="Calibri"/>
          <w:b/>
          <w:bCs/>
          <w:lang w:eastAsia="en-ZA"/>
        </w:rPr>
        <w:t xml:space="preserve">x </w:t>
      </w:r>
      <w:r w:rsidRPr="00D80E68">
        <w:rPr>
          <w:rFonts w:ascii="Calibri" w:eastAsiaTheme="minorEastAsia" w:hAnsi="Calibri" w:cs="Calibri"/>
          <w:b/>
          <w:bCs/>
          <w:spacing w:val="-2"/>
          <w:lang w:eastAsia="en-ZA"/>
        </w:rPr>
        <w:t>S</w:t>
      </w:r>
      <w:r w:rsidRPr="00D80E68">
        <w:rPr>
          <w:rFonts w:ascii="Calibri" w:eastAsiaTheme="minorEastAsia" w:hAnsi="Calibri" w:cs="Calibri"/>
          <w:b/>
          <w:bCs/>
          <w:spacing w:val="-1"/>
          <w:lang w:eastAsia="en-ZA"/>
        </w:rPr>
        <w:t>upe</w:t>
      </w:r>
      <w:r w:rsidRPr="00D80E68">
        <w:rPr>
          <w:rFonts w:ascii="Calibri" w:eastAsiaTheme="minorEastAsia" w:hAnsi="Calibri" w:cs="Calibri"/>
          <w:b/>
          <w:bCs/>
          <w:lang w:eastAsia="en-ZA"/>
        </w:rPr>
        <w:t>rvis</w:t>
      </w:r>
      <w:r w:rsidRPr="00D80E68">
        <w:rPr>
          <w:rFonts w:ascii="Calibri" w:eastAsiaTheme="minorEastAsia" w:hAnsi="Calibri" w:cs="Calibri"/>
          <w:b/>
          <w:bCs/>
          <w:spacing w:val="-1"/>
          <w:lang w:eastAsia="en-ZA"/>
        </w:rPr>
        <w:t>o</w:t>
      </w:r>
      <w:r w:rsidRPr="00D80E68">
        <w:rPr>
          <w:rFonts w:ascii="Calibri" w:eastAsiaTheme="minorEastAsia" w:hAnsi="Calibri" w:cs="Calibri"/>
          <w:b/>
          <w:bCs/>
          <w:lang w:eastAsia="en-ZA"/>
        </w:rPr>
        <w:t>r</w:t>
      </w:r>
      <w:r w:rsidRPr="00D80E68">
        <w:rPr>
          <w:rFonts w:ascii="Calibri" w:eastAsiaTheme="minorEastAsia" w:hAnsi="Calibri" w:cs="Calibri"/>
          <w:b/>
          <w:bCs/>
          <w:spacing w:val="-2"/>
          <w:lang w:eastAsia="en-ZA"/>
        </w:rPr>
        <w:t xml:space="preserve"> </w:t>
      </w:r>
    </w:p>
    <w:p w14:paraId="424B380D" w14:textId="77777777" w:rsidR="003803BE" w:rsidRPr="00D80E68" w:rsidRDefault="003803BE" w:rsidP="00E56415">
      <w:pPr>
        <w:widowControl w:val="0"/>
        <w:kinsoku w:val="0"/>
        <w:overflowPunct w:val="0"/>
        <w:autoSpaceDE w:val="0"/>
        <w:autoSpaceDN w:val="0"/>
        <w:adjustRightInd w:val="0"/>
        <w:spacing w:after="0" w:line="240" w:lineRule="auto"/>
        <w:rPr>
          <w:rFonts w:ascii="Calibri" w:eastAsiaTheme="minorEastAsia" w:hAnsi="Calibri" w:cs="Calibri"/>
          <w:lang w:eastAsia="en-ZA"/>
        </w:rPr>
        <w:sectPr w:rsidR="003803BE" w:rsidRPr="00D80E68">
          <w:type w:val="continuous"/>
          <w:pgSz w:w="14400" w:h="10800" w:orient="landscape"/>
          <w:pgMar w:top="480" w:right="720" w:bottom="580" w:left="700" w:header="720" w:footer="720" w:gutter="0"/>
          <w:cols w:num="5" w:space="720" w:equalWidth="0">
            <w:col w:w="2224" w:space="138"/>
            <w:col w:w="2542" w:space="119"/>
            <w:col w:w="2473" w:space="98"/>
            <w:col w:w="2659" w:space="149"/>
            <w:col w:w="2578"/>
          </w:cols>
          <w:noEndnote/>
        </w:sectPr>
      </w:pPr>
    </w:p>
    <w:p w14:paraId="5AB2266F" w14:textId="77777777" w:rsidR="00FA4901" w:rsidRDefault="00D75BA4" w:rsidP="00F04BF3">
      <w:pPr>
        <w:tabs>
          <w:tab w:val="left" w:pos="1656"/>
        </w:tabs>
        <w:rPr>
          <w:rFonts w:ascii="Century Gothic" w:hAnsi="Century Gothic"/>
        </w:rPr>
      </w:pPr>
      <w:r w:rsidRPr="00D80E68">
        <w:rPr>
          <w:rFonts w:ascii="Century Gothic" w:hAnsi="Century Gothic"/>
        </w:rPr>
        <w:lastRenderedPageBreak/>
        <w:t>Setsoto LM identified waste management as the third key priority in its IDP.</w:t>
      </w:r>
    </w:p>
    <w:p w14:paraId="7F7956BF" w14:textId="77777777" w:rsidR="00FA4901" w:rsidRDefault="00FA4901" w:rsidP="00F04BF3">
      <w:pPr>
        <w:tabs>
          <w:tab w:val="left" w:pos="1656"/>
        </w:tabs>
        <w:rPr>
          <w:rFonts w:ascii="Century Gothic" w:hAnsi="Century Gothic"/>
        </w:rPr>
      </w:pPr>
      <w:r>
        <w:rPr>
          <w:rFonts w:ascii="Century Gothic" w:hAnsi="Century Gothic"/>
        </w:rPr>
        <w:t>The following are the objectives of the Waste Management Division:</w:t>
      </w:r>
    </w:p>
    <w:p w14:paraId="6D01E933" w14:textId="77777777" w:rsidR="00FA4901" w:rsidRDefault="00FA4901" w:rsidP="00FA4901">
      <w:pPr>
        <w:pStyle w:val="ListParagraph"/>
        <w:numPr>
          <w:ilvl w:val="0"/>
          <w:numId w:val="20"/>
        </w:numPr>
        <w:tabs>
          <w:tab w:val="left" w:pos="1656"/>
        </w:tabs>
        <w:rPr>
          <w:rFonts w:ascii="Century Gothic" w:hAnsi="Century Gothic"/>
        </w:rPr>
      </w:pPr>
      <w:r>
        <w:rPr>
          <w:rFonts w:ascii="Century Gothic" w:hAnsi="Century Gothic"/>
        </w:rPr>
        <w:t xml:space="preserve">The </w:t>
      </w:r>
      <w:r w:rsidRPr="00FA4901">
        <w:rPr>
          <w:rFonts w:ascii="Century Gothic" w:hAnsi="Century Gothic"/>
        </w:rPr>
        <w:t>collection and disposal</w:t>
      </w:r>
      <w:r w:rsidR="00D75BA4" w:rsidRPr="00FA4901">
        <w:rPr>
          <w:rFonts w:ascii="Century Gothic" w:hAnsi="Century Gothic"/>
        </w:rPr>
        <w:t xml:space="preserve"> </w:t>
      </w:r>
      <w:r>
        <w:rPr>
          <w:rFonts w:ascii="Century Gothic" w:hAnsi="Century Gothic"/>
        </w:rPr>
        <w:t>of refuse in terms of applicable legislation.</w:t>
      </w:r>
    </w:p>
    <w:p w14:paraId="7D5C47A1" w14:textId="48EE4338" w:rsidR="00FA4901" w:rsidRDefault="00FA4901" w:rsidP="00FA4901">
      <w:pPr>
        <w:pStyle w:val="ListParagraph"/>
        <w:numPr>
          <w:ilvl w:val="0"/>
          <w:numId w:val="20"/>
        </w:numPr>
        <w:tabs>
          <w:tab w:val="left" w:pos="1656"/>
        </w:tabs>
        <w:rPr>
          <w:rFonts w:ascii="Century Gothic" w:hAnsi="Century Gothic"/>
        </w:rPr>
      </w:pPr>
      <w:r>
        <w:rPr>
          <w:rFonts w:ascii="Century Gothic" w:hAnsi="Century Gothic"/>
        </w:rPr>
        <w:t xml:space="preserve">The cleaning of the central business areas </w:t>
      </w:r>
      <w:r w:rsidR="007015D0">
        <w:rPr>
          <w:rFonts w:ascii="Century Gothic" w:hAnsi="Century Gothic"/>
        </w:rPr>
        <w:t>daily</w:t>
      </w:r>
      <w:r>
        <w:rPr>
          <w:rFonts w:ascii="Century Gothic" w:hAnsi="Century Gothic"/>
        </w:rPr>
        <w:t>.</w:t>
      </w:r>
    </w:p>
    <w:p w14:paraId="5834E04D" w14:textId="77777777" w:rsidR="00FA4901" w:rsidRDefault="00FA4901" w:rsidP="00FA4901">
      <w:pPr>
        <w:pStyle w:val="ListParagraph"/>
        <w:numPr>
          <w:ilvl w:val="0"/>
          <w:numId w:val="20"/>
        </w:numPr>
        <w:tabs>
          <w:tab w:val="left" w:pos="1656"/>
        </w:tabs>
        <w:rPr>
          <w:rFonts w:ascii="Century Gothic" w:hAnsi="Century Gothic"/>
        </w:rPr>
      </w:pPr>
      <w:r>
        <w:rPr>
          <w:rFonts w:ascii="Century Gothic" w:hAnsi="Century Gothic"/>
        </w:rPr>
        <w:t>The encouragement of</w:t>
      </w:r>
      <w:r w:rsidR="00D75BA4" w:rsidRPr="00FA4901">
        <w:rPr>
          <w:rFonts w:ascii="Century Gothic" w:hAnsi="Century Gothic"/>
        </w:rPr>
        <w:t xml:space="preserve"> recycling</w:t>
      </w:r>
      <w:r>
        <w:rPr>
          <w:rFonts w:ascii="Century Gothic" w:hAnsi="Century Gothic"/>
        </w:rPr>
        <w:t xml:space="preserve"> projects.</w:t>
      </w:r>
    </w:p>
    <w:p w14:paraId="7F8DCAB4" w14:textId="77777777" w:rsidR="00FA4901" w:rsidRDefault="00FA4901" w:rsidP="00FA4901">
      <w:pPr>
        <w:pStyle w:val="ListParagraph"/>
        <w:numPr>
          <w:ilvl w:val="0"/>
          <w:numId w:val="20"/>
        </w:numPr>
        <w:tabs>
          <w:tab w:val="left" w:pos="1656"/>
        </w:tabs>
        <w:rPr>
          <w:rFonts w:ascii="Century Gothic" w:hAnsi="Century Gothic"/>
        </w:rPr>
      </w:pPr>
      <w:r>
        <w:rPr>
          <w:rFonts w:ascii="Century Gothic" w:hAnsi="Century Gothic"/>
        </w:rPr>
        <w:t>The cleaning of vacant stands and open public areas of corner dumping.</w:t>
      </w:r>
    </w:p>
    <w:p w14:paraId="7DA64855" w14:textId="77777777" w:rsidR="00FA4901" w:rsidRDefault="00FA4901" w:rsidP="00FA4901">
      <w:pPr>
        <w:pStyle w:val="ListParagraph"/>
        <w:numPr>
          <w:ilvl w:val="0"/>
          <w:numId w:val="20"/>
        </w:numPr>
        <w:tabs>
          <w:tab w:val="left" w:pos="1656"/>
        </w:tabs>
        <w:rPr>
          <w:rFonts w:ascii="Century Gothic" w:hAnsi="Century Gothic"/>
        </w:rPr>
      </w:pPr>
      <w:r>
        <w:rPr>
          <w:rFonts w:ascii="Century Gothic" w:hAnsi="Century Gothic"/>
        </w:rPr>
        <w:t>The maintenance of the landfill sites in terms of the license conditions.</w:t>
      </w:r>
    </w:p>
    <w:p w14:paraId="6F31E946" w14:textId="77777777" w:rsidR="009B56B1" w:rsidRPr="00FA4901" w:rsidRDefault="0065580C" w:rsidP="00FA4901">
      <w:pPr>
        <w:pStyle w:val="ListParagraph"/>
        <w:numPr>
          <w:ilvl w:val="0"/>
          <w:numId w:val="20"/>
        </w:numPr>
        <w:tabs>
          <w:tab w:val="left" w:pos="1656"/>
        </w:tabs>
        <w:rPr>
          <w:rFonts w:ascii="Century Gothic" w:hAnsi="Century Gothic"/>
        </w:rPr>
      </w:pPr>
      <w:r>
        <w:rPr>
          <w:rFonts w:ascii="Century Gothic" w:hAnsi="Century Gothic"/>
        </w:rPr>
        <w:t xml:space="preserve">The </w:t>
      </w:r>
      <w:r w:rsidRPr="00FA4901">
        <w:rPr>
          <w:rFonts w:ascii="Century Gothic" w:hAnsi="Century Gothic"/>
        </w:rPr>
        <w:t>construction</w:t>
      </w:r>
      <w:r w:rsidR="00D75BA4" w:rsidRPr="00FA4901">
        <w:rPr>
          <w:rFonts w:ascii="Century Gothic" w:hAnsi="Century Gothic"/>
        </w:rPr>
        <w:t xml:space="preserve"> </w:t>
      </w:r>
      <w:r w:rsidR="00FA4901">
        <w:rPr>
          <w:rFonts w:ascii="Century Gothic" w:hAnsi="Century Gothic"/>
        </w:rPr>
        <w:t>of</w:t>
      </w:r>
      <w:r w:rsidR="00AB346E" w:rsidRPr="00FA4901">
        <w:rPr>
          <w:rFonts w:ascii="Century Gothic" w:hAnsi="Century Gothic"/>
        </w:rPr>
        <w:t xml:space="preserve"> new landfill sites </w:t>
      </w:r>
      <w:r w:rsidR="00FA4901">
        <w:rPr>
          <w:rFonts w:ascii="Century Gothic" w:hAnsi="Century Gothic"/>
        </w:rPr>
        <w:t xml:space="preserve">in Clocolan and Marquard, </w:t>
      </w:r>
      <w:r w:rsidR="00AB346E" w:rsidRPr="00FA4901">
        <w:rPr>
          <w:rFonts w:ascii="Century Gothic" w:hAnsi="Century Gothic"/>
        </w:rPr>
        <w:t>and rehabilitation of the old landfill</w:t>
      </w:r>
      <w:r w:rsidR="00D75BA4" w:rsidRPr="00FA4901">
        <w:rPr>
          <w:rFonts w:ascii="Century Gothic" w:hAnsi="Century Gothic"/>
        </w:rPr>
        <w:t xml:space="preserve"> sites </w:t>
      </w:r>
      <w:r w:rsidR="00FA4901">
        <w:rPr>
          <w:rFonts w:ascii="Century Gothic" w:hAnsi="Century Gothic"/>
        </w:rPr>
        <w:t>in Clocolan and Marquard.</w:t>
      </w:r>
    </w:p>
    <w:p w14:paraId="68CF2122" w14:textId="77777777" w:rsidR="0065580C" w:rsidRDefault="00FA4901" w:rsidP="001C443A">
      <w:pPr>
        <w:jc w:val="both"/>
        <w:rPr>
          <w:rFonts w:ascii="Century Gothic" w:hAnsi="Century Gothic"/>
        </w:rPr>
      </w:pPr>
      <w:r>
        <w:rPr>
          <w:rFonts w:ascii="Century Gothic" w:hAnsi="Century Gothic"/>
        </w:rPr>
        <w:t xml:space="preserve">The Waste Management By-laws for </w:t>
      </w:r>
      <w:r w:rsidR="00D75BA4" w:rsidRPr="00D80E68">
        <w:rPr>
          <w:rFonts w:ascii="Century Gothic" w:hAnsi="Century Gothic"/>
        </w:rPr>
        <w:t xml:space="preserve">Setsoto </w:t>
      </w:r>
      <w:r>
        <w:rPr>
          <w:rFonts w:ascii="Century Gothic" w:hAnsi="Century Gothic"/>
        </w:rPr>
        <w:t>was promulgated in the Provincial Gazette of 13 July</w:t>
      </w:r>
      <w:r w:rsidR="0065580C">
        <w:rPr>
          <w:rFonts w:ascii="Century Gothic" w:hAnsi="Century Gothic"/>
        </w:rPr>
        <w:t xml:space="preserve"> </w:t>
      </w:r>
      <w:r>
        <w:rPr>
          <w:rFonts w:ascii="Century Gothic" w:hAnsi="Century Gothic"/>
        </w:rPr>
        <w:t>2012</w:t>
      </w:r>
      <w:r w:rsidR="0065580C">
        <w:rPr>
          <w:rFonts w:ascii="Century Gothic" w:hAnsi="Century Gothic"/>
        </w:rPr>
        <w:t xml:space="preserve"> in accordance with Section 13 (a) of the Local Government: Municipal Systems Act, 2000.</w:t>
      </w:r>
    </w:p>
    <w:p w14:paraId="6D36F52F" w14:textId="77777777" w:rsidR="00D75BA4" w:rsidRPr="00D80E68" w:rsidRDefault="00E86644" w:rsidP="001E34FE">
      <w:pPr>
        <w:pStyle w:val="Heading2"/>
        <w:rPr>
          <w:b/>
          <w:color w:val="auto"/>
        </w:rPr>
      </w:pPr>
      <w:bookmarkStart w:id="35" w:name="_Toc475440479"/>
      <w:r w:rsidRPr="00D80E68">
        <w:rPr>
          <w:b/>
          <w:color w:val="auto"/>
        </w:rPr>
        <w:t>4</w:t>
      </w:r>
      <w:r w:rsidR="00D75BA4" w:rsidRPr="00D80E68">
        <w:rPr>
          <w:b/>
          <w:color w:val="auto"/>
        </w:rPr>
        <w:t>.2 Population and Income</w:t>
      </w:r>
      <w:bookmarkEnd w:id="35"/>
    </w:p>
    <w:p w14:paraId="7068F220" w14:textId="77777777" w:rsidR="00D75BA4" w:rsidRPr="00D80E68" w:rsidRDefault="00D75BA4" w:rsidP="001C443A">
      <w:pPr>
        <w:jc w:val="both"/>
        <w:rPr>
          <w:rFonts w:ascii="Century Gothic" w:hAnsi="Century Gothic"/>
        </w:rPr>
      </w:pPr>
      <w:r w:rsidRPr="00D80E68">
        <w:rPr>
          <w:rFonts w:ascii="Century Gothic" w:hAnsi="Century Gothic"/>
        </w:rPr>
        <w:t>The Table below is a summary of the population fi</w:t>
      </w:r>
      <w:r w:rsidR="00F4329C" w:rsidRPr="00D80E68">
        <w:rPr>
          <w:rFonts w:ascii="Century Gothic" w:hAnsi="Century Gothic"/>
        </w:rPr>
        <w:t xml:space="preserve">gures per settlement of Setsoto </w:t>
      </w:r>
      <w:r w:rsidRPr="00D80E68">
        <w:rPr>
          <w:rFonts w:ascii="Century Gothic" w:hAnsi="Century Gothic"/>
        </w:rPr>
        <w:t xml:space="preserve">LM in 2001. The rural population constitutes 29% </w:t>
      </w:r>
      <w:r w:rsidR="00F4329C" w:rsidRPr="00D80E68">
        <w:rPr>
          <w:rFonts w:ascii="Century Gothic" w:hAnsi="Century Gothic"/>
        </w:rPr>
        <w:t xml:space="preserve">of the total population if only </w:t>
      </w:r>
      <w:r w:rsidRPr="00D80E68">
        <w:rPr>
          <w:rFonts w:ascii="Century Gothic" w:hAnsi="Century Gothic"/>
        </w:rPr>
        <w:t>Setsoto Rural is calculated. However, the urban/rural composition represented in</w:t>
      </w:r>
    </w:p>
    <w:p w14:paraId="051D9EC1" w14:textId="77777777" w:rsidR="009B56B1" w:rsidRPr="00D80E68" w:rsidRDefault="00E56415" w:rsidP="001C443A">
      <w:pPr>
        <w:jc w:val="both"/>
        <w:rPr>
          <w:rFonts w:ascii="Century Gothic" w:hAnsi="Century Gothic"/>
        </w:rPr>
      </w:pPr>
      <w:r w:rsidRPr="00D80E68">
        <w:rPr>
          <w:rFonts w:ascii="Century Gothic" w:hAnsi="Century Gothic"/>
        </w:rPr>
        <w:t>Table 2</w:t>
      </w:r>
      <w:r w:rsidR="00D75BA4" w:rsidRPr="00D80E68">
        <w:rPr>
          <w:rFonts w:ascii="Century Gothic" w:hAnsi="Century Gothic"/>
        </w:rPr>
        <w:t xml:space="preserve"> of this report is slightly higher at 34% due to the exclusion of certain sub places that are urban areas. Meqheleng, a settlement of Ficksburg represents the highest urban population figure of Setsoto LM and constitutes approximately 21% of the total population.</w:t>
      </w:r>
    </w:p>
    <w:p w14:paraId="5C5FFF98" w14:textId="7DCC7195" w:rsidR="00A80FE8" w:rsidRPr="00D80E68" w:rsidRDefault="001C4CA8" w:rsidP="001C4CA8">
      <w:pPr>
        <w:pStyle w:val="Caption"/>
        <w:rPr>
          <w:rFonts w:ascii="Century Gothic" w:hAnsi="Century Gothic"/>
          <w:i w:val="0"/>
          <w:iCs w:val="0"/>
          <w:color w:val="auto"/>
        </w:rPr>
      </w:pPr>
      <w:bookmarkStart w:id="36" w:name="_Toc475440544"/>
      <w:r w:rsidRPr="00D80E68">
        <w:rPr>
          <w:rFonts w:ascii="Century Gothic" w:hAnsi="Century Gothic"/>
          <w:color w:val="auto"/>
        </w:rPr>
        <w:t xml:space="preserve">Table </w:t>
      </w:r>
      <w:r w:rsidR="0018523C" w:rsidRPr="00D80E68">
        <w:rPr>
          <w:rFonts w:ascii="Century Gothic" w:hAnsi="Century Gothic"/>
          <w:color w:val="auto"/>
        </w:rPr>
        <w:fldChar w:fldCharType="begin"/>
      </w:r>
      <w:r w:rsidR="0018523C" w:rsidRPr="00D80E68">
        <w:rPr>
          <w:rFonts w:ascii="Century Gothic" w:hAnsi="Century Gothic"/>
          <w:color w:val="auto"/>
        </w:rPr>
        <w:instrText xml:space="preserve"> SEQ Table \* ARABIC </w:instrText>
      </w:r>
      <w:r w:rsidR="0018523C" w:rsidRPr="00D80E68">
        <w:rPr>
          <w:rFonts w:ascii="Century Gothic" w:hAnsi="Century Gothic"/>
          <w:color w:val="auto"/>
        </w:rPr>
        <w:fldChar w:fldCharType="separate"/>
      </w:r>
      <w:r w:rsidR="001D5DC0">
        <w:rPr>
          <w:rFonts w:ascii="Century Gothic" w:hAnsi="Century Gothic"/>
          <w:noProof/>
          <w:color w:val="auto"/>
        </w:rPr>
        <w:t>1</w:t>
      </w:r>
      <w:r w:rsidR="0018523C" w:rsidRPr="00D80E68">
        <w:rPr>
          <w:rFonts w:ascii="Century Gothic" w:hAnsi="Century Gothic"/>
          <w:color w:val="auto"/>
        </w:rPr>
        <w:fldChar w:fldCharType="end"/>
      </w:r>
      <w:r w:rsidRPr="00D80E68">
        <w:rPr>
          <w:rFonts w:ascii="Century Gothic" w:hAnsi="Century Gothic"/>
          <w:color w:val="auto"/>
        </w:rPr>
        <w:t>: Projected Population as per IDP</w:t>
      </w:r>
      <w:bookmarkEnd w:id="36"/>
    </w:p>
    <w:tbl>
      <w:tblPr>
        <w:tblStyle w:val="TableGrid2"/>
        <w:tblW w:w="9305" w:type="dxa"/>
        <w:tblInd w:w="-289" w:type="dxa"/>
        <w:tblCellMar>
          <w:top w:w="72" w:type="dxa"/>
          <w:left w:w="106" w:type="dxa"/>
          <w:right w:w="115" w:type="dxa"/>
        </w:tblCellMar>
        <w:tblLook w:val="04A0" w:firstRow="1" w:lastRow="0" w:firstColumn="1" w:lastColumn="0" w:noHBand="0" w:noVBand="1"/>
      </w:tblPr>
      <w:tblGrid>
        <w:gridCol w:w="1285"/>
        <w:gridCol w:w="1371"/>
        <w:gridCol w:w="1172"/>
        <w:gridCol w:w="1723"/>
        <w:gridCol w:w="1292"/>
        <w:gridCol w:w="1231"/>
        <w:gridCol w:w="1231"/>
      </w:tblGrid>
      <w:tr w:rsidR="00A80FE8" w:rsidRPr="00D80E68" w14:paraId="3A01E6C7" w14:textId="77777777" w:rsidTr="001A3BE9">
        <w:trPr>
          <w:trHeight w:val="1111"/>
        </w:trPr>
        <w:tc>
          <w:tcPr>
            <w:tcW w:w="1285" w:type="dxa"/>
            <w:tcBorders>
              <w:top w:val="single" w:sz="4" w:space="0" w:color="000000"/>
              <w:left w:val="single" w:sz="4" w:space="0" w:color="000000"/>
              <w:bottom w:val="single" w:sz="4" w:space="0" w:color="000000"/>
              <w:right w:val="single" w:sz="4" w:space="0" w:color="000000"/>
            </w:tcBorders>
            <w:shd w:val="clear" w:color="auto" w:fill="1F497C"/>
            <w:vAlign w:val="center"/>
          </w:tcPr>
          <w:p w14:paraId="69DD4DDF" w14:textId="77777777" w:rsidR="00A80FE8" w:rsidRPr="001A3BE9" w:rsidRDefault="00A80FE8" w:rsidP="00A80FE8">
            <w:pPr>
              <w:spacing w:after="160" w:line="259" w:lineRule="auto"/>
              <w:jc w:val="both"/>
              <w:rPr>
                <w:rFonts w:ascii="Century Gothic" w:eastAsiaTheme="minorHAnsi" w:hAnsi="Century Gothic"/>
                <w:color w:val="FFFFFF" w:themeColor="background1"/>
                <w:sz w:val="18"/>
                <w:szCs w:val="18"/>
                <w:lang w:eastAsia="en-US"/>
              </w:rPr>
            </w:pPr>
            <w:r w:rsidRPr="001A3BE9">
              <w:rPr>
                <w:rFonts w:ascii="Century Gothic" w:eastAsiaTheme="minorHAnsi" w:hAnsi="Century Gothic"/>
                <w:b/>
                <w:color w:val="FFFFFF" w:themeColor="background1"/>
                <w:sz w:val="18"/>
                <w:szCs w:val="18"/>
                <w:lang w:eastAsia="en-US"/>
              </w:rPr>
              <w:t xml:space="preserve">Local Municipality </w:t>
            </w:r>
          </w:p>
        </w:tc>
        <w:tc>
          <w:tcPr>
            <w:tcW w:w="1371" w:type="dxa"/>
            <w:tcBorders>
              <w:top w:val="single" w:sz="4" w:space="0" w:color="000000"/>
              <w:left w:val="single" w:sz="4" w:space="0" w:color="000000"/>
              <w:bottom w:val="single" w:sz="4" w:space="0" w:color="000000"/>
              <w:right w:val="single" w:sz="4" w:space="0" w:color="000000"/>
            </w:tcBorders>
            <w:shd w:val="clear" w:color="auto" w:fill="1F497C"/>
            <w:vAlign w:val="center"/>
          </w:tcPr>
          <w:p w14:paraId="6A01542D" w14:textId="77777777" w:rsidR="00A80FE8" w:rsidRPr="001A3BE9" w:rsidRDefault="00A80FE8" w:rsidP="00A80FE8">
            <w:pPr>
              <w:spacing w:after="160" w:line="259" w:lineRule="auto"/>
              <w:jc w:val="both"/>
              <w:rPr>
                <w:rFonts w:ascii="Century Gothic" w:eastAsiaTheme="minorHAnsi" w:hAnsi="Century Gothic"/>
                <w:color w:val="FFFFFF" w:themeColor="background1"/>
                <w:sz w:val="18"/>
                <w:szCs w:val="18"/>
                <w:lang w:eastAsia="en-US"/>
              </w:rPr>
            </w:pPr>
            <w:r w:rsidRPr="001A3BE9">
              <w:rPr>
                <w:rFonts w:ascii="Century Gothic" w:eastAsiaTheme="minorHAnsi" w:hAnsi="Century Gothic"/>
                <w:b/>
                <w:color w:val="FFFFFF" w:themeColor="background1"/>
                <w:sz w:val="18"/>
                <w:szCs w:val="18"/>
                <w:lang w:eastAsia="en-US"/>
              </w:rPr>
              <w:t xml:space="preserve">Settlements </w:t>
            </w:r>
          </w:p>
        </w:tc>
        <w:tc>
          <w:tcPr>
            <w:tcW w:w="1172" w:type="dxa"/>
            <w:tcBorders>
              <w:top w:val="single" w:sz="4" w:space="0" w:color="000000"/>
              <w:left w:val="single" w:sz="4" w:space="0" w:color="000000"/>
              <w:bottom w:val="single" w:sz="4" w:space="0" w:color="000000"/>
              <w:right w:val="single" w:sz="4" w:space="0" w:color="000000"/>
            </w:tcBorders>
            <w:shd w:val="clear" w:color="auto" w:fill="1F497C"/>
            <w:vAlign w:val="center"/>
          </w:tcPr>
          <w:p w14:paraId="50073F54" w14:textId="77777777" w:rsidR="00A80FE8" w:rsidRPr="001A3BE9" w:rsidRDefault="00A80FE8" w:rsidP="00A80FE8">
            <w:pPr>
              <w:spacing w:after="160" w:line="259" w:lineRule="auto"/>
              <w:jc w:val="both"/>
              <w:rPr>
                <w:rFonts w:ascii="Century Gothic" w:eastAsiaTheme="minorHAnsi" w:hAnsi="Century Gothic"/>
                <w:color w:val="FFFFFF" w:themeColor="background1"/>
                <w:sz w:val="18"/>
                <w:szCs w:val="18"/>
                <w:lang w:eastAsia="en-US"/>
              </w:rPr>
            </w:pPr>
            <w:r w:rsidRPr="001A3BE9">
              <w:rPr>
                <w:rFonts w:ascii="Century Gothic" w:eastAsiaTheme="minorHAnsi" w:hAnsi="Century Gothic"/>
                <w:b/>
                <w:color w:val="FFFFFF" w:themeColor="background1"/>
                <w:sz w:val="18"/>
                <w:szCs w:val="18"/>
                <w:lang w:eastAsia="en-US"/>
              </w:rPr>
              <w:t xml:space="preserve">Population </w:t>
            </w:r>
          </w:p>
          <w:p w14:paraId="41155275" w14:textId="77777777" w:rsidR="00A80FE8" w:rsidRPr="001A3BE9" w:rsidRDefault="00A80FE8" w:rsidP="00A80FE8">
            <w:pPr>
              <w:spacing w:after="160" w:line="259" w:lineRule="auto"/>
              <w:jc w:val="both"/>
              <w:rPr>
                <w:rFonts w:ascii="Century Gothic" w:eastAsiaTheme="minorHAnsi" w:hAnsi="Century Gothic"/>
                <w:color w:val="FFFFFF" w:themeColor="background1"/>
                <w:sz w:val="18"/>
                <w:szCs w:val="18"/>
                <w:lang w:eastAsia="en-US"/>
              </w:rPr>
            </w:pPr>
            <w:r w:rsidRPr="001A3BE9">
              <w:rPr>
                <w:rFonts w:ascii="Century Gothic" w:eastAsiaTheme="minorHAnsi" w:hAnsi="Century Gothic"/>
                <w:b/>
                <w:color w:val="FFFFFF" w:themeColor="background1"/>
                <w:sz w:val="18"/>
                <w:szCs w:val="18"/>
                <w:lang w:eastAsia="en-US"/>
              </w:rPr>
              <w:t xml:space="preserve">2001 </w:t>
            </w:r>
          </w:p>
        </w:tc>
        <w:tc>
          <w:tcPr>
            <w:tcW w:w="1723" w:type="dxa"/>
            <w:tcBorders>
              <w:top w:val="single" w:sz="4" w:space="0" w:color="000000"/>
              <w:left w:val="single" w:sz="4" w:space="0" w:color="000000"/>
              <w:bottom w:val="single" w:sz="4" w:space="0" w:color="000000"/>
              <w:right w:val="single" w:sz="4" w:space="0" w:color="000000"/>
            </w:tcBorders>
            <w:shd w:val="clear" w:color="auto" w:fill="1F497C"/>
          </w:tcPr>
          <w:p w14:paraId="6A091D48" w14:textId="77777777" w:rsidR="00A80FE8" w:rsidRPr="001A3BE9" w:rsidRDefault="00A80FE8" w:rsidP="00A80FE8">
            <w:pPr>
              <w:spacing w:after="160" w:line="259" w:lineRule="auto"/>
              <w:jc w:val="both"/>
              <w:rPr>
                <w:rFonts w:ascii="Century Gothic" w:eastAsiaTheme="minorHAnsi" w:hAnsi="Century Gothic"/>
                <w:color w:val="FFFFFF" w:themeColor="background1"/>
                <w:sz w:val="18"/>
                <w:szCs w:val="18"/>
                <w:lang w:eastAsia="en-US"/>
              </w:rPr>
            </w:pPr>
            <w:r w:rsidRPr="001A3BE9">
              <w:rPr>
                <w:rFonts w:ascii="Century Gothic" w:eastAsiaTheme="minorHAnsi" w:hAnsi="Century Gothic"/>
                <w:b/>
                <w:color w:val="FFFFFF" w:themeColor="background1"/>
                <w:sz w:val="18"/>
                <w:szCs w:val="18"/>
                <w:lang w:eastAsia="en-US"/>
              </w:rPr>
              <w:t xml:space="preserve">Population </w:t>
            </w:r>
          </w:p>
          <w:p w14:paraId="7AB537A2" w14:textId="77777777" w:rsidR="00A80FE8" w:rsidRPr="001A3BE9" w:rsidRDefault="00A80FE8" w:rsidP="00A80FE8">
            <w:pPr>
              <w:spacing w:after="160" w:line="259" w:lineRule="auto"/>
              <w:jc w:val="both"/>
              <w:rPr>
                <w:rFonts w:ascii="Century Gothic" w:eastAsiaTheme="minorHAnsi" w:hAnsi="Century Gothic"/>
                <w:color w:val="FFFFFF" w:themeColor="background1"/>
                <w:sz w:val="18"/>
                <w:szCs w:val="18"/>
                <w:lang w:eastAsia="en-US"/>
              </w:rPr>
            </w:pPr>
            <w:r w:rsidRPr="001A3BE9">
              <w:rPr>
                <w:rFonts w:ascii="Century Gothic" w:eastAsiaTheme="minorHAnsi" w:hAnsi="Century Gothic"/>
                <w:b/>
                <w:color w:val="FFFFFF" w:themeColor="background1"/>
                <w:sz w:val="18"/>
                <w:szCs w:val="18"/>
                <w:lang w:eastAsia="en-US"/>
              </w:rPr>
              <w:t xml:space="preserve">Estimates </w:t>
            </w:r>
          </w:p>
          <w:p w14:paraId="152431F2" w14:textId="77777777" w:rsidR="00A80FE8" w:rsidRPr="001A3BE9" w:rsidRDefault="00A80FE8" w:rsidP="00A80FE8">
            <w:pPr>
              <w:spacing w:after="160" w:line="259" w:lineRule="auto"/>
              <w:jc w:val="both"/>
              <w:rPr>
                <w:rFonts w:ascii="Century Gothic" w:eastAsiaTheme="minorHAnsi" w:hAnsi="Century Gothic"/>
                <w:color w:val="FFFFFF" w:themeColor="background1"/>
                <w:sz w:val="18"/>
                <w:szCs w:val="18"/>
                <w:lang w:eastAsia="en-US"/>
              </w:rPr>
            </w:pPr>
            <w:r w:rsidRPr="001A3BE9">
              <w:rPr>
                <w:rFonts w:ascii="Century Gothic" w:eastAsiaTheme="minorHAnsi" w:hAnsi="Century Gothic"/>
                <w:b/>
                <w:color w:val="FFFFFF" w:themeColor="background1"/>
                <w:sz w:val="18"/>
                <w:szCs w:val="18"/>
                <w:lang w:eastAsia="en-US"/>
              </w:rPr>
              <w:t xml:space="preserve">2007 </w:t>
            </w:r>
          </w:p>
        </w:tc>
        <w:tc>
          <w:tcPr>
            <w:tcW w:w="1292" w:type="dxa"/>
            <w:tcBorders>
              <w:top w:val="single" w:sz="4" w:space="0" w:color="000000"/>
              <w:left w:val="single" w:sz="4" w:space="0" w:color="000000"/>
              <w:bottom w:val="single" w:sz="4" w:space="0" w:color="000000"/>
              <w:right w:val="single" w:sz="4" w:space="0" w:color="000000"/>
            </w:tcBorders>
            <w:shd w:val="clear" w:color="auto" w:fill="1F497C"/>
          </w:tcPr>
          <w:p w14:paraId="289CE091" w14:textId="77777777" w:rsidR="00A80FE8" w:rsidRPr="001A3BE9" w:rsidRDefault="00A80FE8" w:rsidP="00A80FE8">
            <w:pPr>
              <w:spacing w:after="160" w:line="259" w:lineRule="auto"/>
              <w:jc w:val="both"/>
              <w:rPr>
                <w:rFonts w:ascii="Century Gothic" w:eastAsiaTheme="minorHAnsi" w:hAnsi="Century Gothic"/>
                <w:color w:val="FFFFFF" w:themeColor="background1"/>
                <w:sz w:val="18"/>
                <w:szCs w:val="18"/>
                <w:lang w:eastAsia="en-US"/>
              </w:rPr>
            </w:pPr>
            <w:r w:rsidRPr="001A3BE9">
              <w:rPr>
                <w:rFonts w:ascii="Century Gothic" w:eastAsiaTheme="minorHAnsi" w:hAnsi="Century Gothic"/>
                <w:b/>
                <w:color w:val="FFFFFF" w:themeColor="background1"/>
                <w:sz w:val="18"/>
                <w:szCs w:val="18"/>
                <w:lang w:eastAsia="en-US"/>
              </w:rPr>
              <w:t xml:space="preserve">Population </w:t>
            </w:r>
          </w:p>
          <w:p w14:paraId="255FD160" w14:textId="77777777" w:rsidR="00A80FE8" w:rsidRPr="001A3BE9" w:rsidRDefault="00A80FE8" w:rsidP="00A80FE8">
            <w:pPr>
              <w:spacing w:after="160" w:line="259" w:lineRule="auto"/>
              <w:jc w:val="both"/>
              <w:rPr>
                <w:rFonts w:ascii="Century Gothic" w:eastAsiaTheme="minorHAnsi" w:hAnsi="Century Gothic"/>
                <w:color w:val="FFFFFF" w:themeColor="background1"/>
                <w:sz w:val="18"/>
                <w:szCs w:val="18"/>
                <w:lang w:eastAsia="en-US"/>
              </w:rPr>
            </w:pPr>
            <w:r w:rsidRPr="001A3BE9">
              <w:rPr>
                <w:rFonts w:ascii="Century Gothic" w:eastAsiaTheme="minorHAnsi" w:hAnsi="Century Gothic"/>
                <w:b/>
                <w:color w:val="FFFFFF" w:themeColor="background1"/>
                <w:sz w:val="18"/>
                <w:szCs w:val="18"/>
                <w:lang w:eastAsia="en-US"/>
              </w:rPr>
              <w:t xml:space="preserve">Estimates </w:t>
            </w:r>
          </w:p>
          <w:p w14:paraId="67F01A47" w14:textId="77777777" w:rsidR="00A80FE8" w:rsidRPr="001A3BE9" w:rsidRDefault="00A80FE8" w:rsidP="00A80FE8">
            <w:pPr>
              <w:spacing w:after="160" w:line="259" w:lineRule="auto"/>
              <w:jc w:val="both"/>
              <w:rPr>
                <w:rFonts w:ascii="Century Gothic" w:eastAsiaTheme="minorHAnsi" w:hAnsi="Century Gothic"/>
                <w:color w:val="FFFFFF" w:themeColor="background1"/>
                <w:sz w:val="18"/>
                <w:szCs w:val="18"/>
                <w:lang w:eastAsia="en-US"/>
              </w:rPr>
            </w:pPr>
            <w:r w:rsidRPr="001A3BE9">
              <w:rPr>
                <w:rFonts w:ascii="Century Gothic" w:eastAsiaTheme="minorHAnsi" w:hAnsi="Century Gothic"/>
                <w:b/>
                <w:color w:val="FFFFFF" w:themeColor="background1"/>
                <w:sz w:val="18"/>
                <w:szCs w:val="18"/>
                <w:lang w:eastAsia="en-US"/>
              </w:rPr>
              <w:t>2011</w:t>
            </w:r>
            <w:r w:rsidRPr="001A3BE9">
              <w:rPr>
                <w:rFonts w:ascii="Century Gothic" w:eastAsiaTheme="minorHAnsi" w:hAnsi="Century Gothic"/>
                <w:color w:val="FFFFFF" w:themeColor="background1"/>
                <w:sz w:val="18"/>
                <w:szCs w:val="18"/>
                <w:lang w:eastAsia="en-US"/>
              </w:rPr>
              <w:t xml:space="preserve"> </w:t>
            </w:r>
          </w:p>
        </w:tc>
        <w:tc>
          <w:tcPr>
            <w:tcW w:w="1231" w:type="dxa"/>
            <w:tcBorders>
              <w:top w:val="single" w:sz="4" w:space="0" w:color="000000"/>
              <w:left w:val="single" w:sz="4" w:space="0" w:color="000000"/>
              <w:bottom w:val="single" w:sz="4" w:space="0" w:color="000000"/>
              <w:right w:val="single" w:sz="4" w:space="0" w:color="000000"/>
            </w:tcBorders>
            <w:shd w:val="clear" w:color="auto" w:fill="1F497C"/>
          </w:tcPr>
          <w:p w14:paraId="012CFDCC" w14:textId="77777777" w:rsidR="00A80FE8" w:rsidRPr="001A3BE9" w:rsidRDefault="00A80FE8" w:rsidP="00A80FE8">
            <w:pPr>
              <w:spacing w:after="160" w:line="259" w:lineRule="auto"/>
              <w:jc w:val="both"/>
              <w:rPr>
                <w:rFonts w:ascii="Century Gothic" w:eastAsiaTheme="minorHAnsi" w:hAnsi="Century Gothic"/>
                <w:b/>
                <w:color w:val="FFFFFF" w:themeColor="background1"/>
                <w:sz w:val="18"/>
                <w:szCs w:val="18"/>
                <w:lang w:eastAsia="en-US"/>
              </w:rPr>
            </w:pPr>
            <w:r w:rsidRPr="001A3BE9">
              <w:rPr>
                <w:rFonts w:ascii="Century Gothic" w:eastAsiaTheme="minorHAnsi" w:hAnsi="Century Gothic"/>
                <w:b/>
                <w:color w:val="FFFFFF" w:themeColor="background1"/>
                <w:sz w:val="18"/>
                <w:szCs w:val="18"/>
                <w:lang w:eastAsia="en-US"/>
              </w:rPr>
              <w:t xml:space="preserve">Population </w:t>
            </w:r>
          </w:p>
          <w:p w14:paraId="36113315" w14:textId="77777777" w:rsidR="00A80FE8" w:rsidRPr="001A3BE9" w:rsidRDefault="00A80FE8" w:rsidP="00A80FE8">
            <w:pPr>
              <w:spacing w:after="160" w:line="259" w:lineRule="auto"/>
              <w:jc w:val="both"/>
              <w:rPr>
                <w:rFonts w:ascii="Century Gothic" w:eastAsiaTheme="minorHAnsi" w:hAnsi="Century Gothic"/>
                <w:b/>
                <w:color w:val="FFFFFF" w:themeColor="background1"/>
                <w:sz w:val="18"/>
                <w:szCs w:val="18"/>
                <w:lang w:eastAsia="en-US"/>
              </w:rPr>
            </w:pPr>
            <w:r w:rsidRPr="001A3BE9">
              <w:rPr>
                <w:rFonts w:ascii="Century Gothic" w:eastAsiaTheme="minorHAnsi" w:hAnsi="Century Gothic"/>
                <w:b/>
                <w:color w:val="FFFFFF" w:themeColor="background1"/>
                <w:sz w:val="18"/>
                <w:szCs w:val="18"/>
                <w:lang w:eastAsia="en-US"/>
              </w:rPr>
              <w:t xml:space="preserve">Estimates </w:t>
            </w:r>
          </w:p>
          <w:p w14:paraId="4CE17A68" w14:textId="77777777" w:rsidR="00A80FE8" w:rsidRPr="001A3BE9" w:rsidRDefault="00A80FE8" w:rsidP="00A80FE8">
            <w:pPr>
              <w:spacing w:after="160" w:line="259" w:lineRule="auto"/>
              <w:jc w:val="both"/>
              <w:rPr>
                <w:rFonts w:ascii="Century Gothic" w:eastAsiaTheme="minorHAnsi" w:hAnsi="Century Gothic"/>
                <w:b/>
                <w:color w:val="FFFFFF" w:themeColor="background1"/>
                <w:sz w:val="18"/>
                <w:szCs w:val="18"/>
                <w:lang w:eastAsia="en-US"/>
              </w:rPr>
            </w:pPr>
            <w:r w:rsidRPr="001A3BE9">
              <w:rPr>
                <w:rFonts w:ascii="Century Gothic" w:eastAsiaTheme="minorHAnsi" w:hAnsi="Century Gothic"/>
                <w:b/>
                <w:color w:val="FFFFFF" w:themeColor="background1"/>
                <w:sz w:val="18"/>
                <w:szCs w:val="18"/>
                <w:lang w:eastAsia="en-US"/>
              </w:rPr>
              <w:t>2015</w:t>
            </w:r>
          </w:p>
        </w:tc>
        <w:tc>
          <w:tcPr>
            <w:tcW w:w="1231" w:type="dxa"/>
            <w:tcBorders>
              <w:top w:val="single" w:sz="4" w:space="0" w:color="000000"/>
              <w:left w:val="single" w:sz="4" w:space="0" w:color="000000"/>
              <w:bottom w:val="single" w:sz="4" w:space="0" w:color="000000"/>
              <w:right w:val="single" w:sz="4" w:space="0" w:color="000000"/>
            </w:tcBorders>
            <w:shd w:val="clear" w:color="auto" w:fill="1F497C"/>
          </w:tcPr>
          <w:p w14:paraId="0121BB8E" w14:textId="77777777" w:rsidR="00A80FE8" w:rsidRPr="001A3BE9" w:rsidRDefault="00A80FE8" w:rsidP="00A80FE8">
            <w:pPr>
              <w:spacing w:after="160" w:line="259" w:lineRule="auto"/>
              <w:jc w:val="both"/>
              <w:rPr>
                <w:rFonts w:ascii="Century Gothic" w:eastAsiaTheme="minorHAnsi" w:hAnsi="Century Gothic"/>
                <w:color w:val="FFFFFF" w:themeColor="background1"/>
                <w:sz w:val="18"/>
                <w:szCs w:val="18"/>
                <w:lang w:eastAsia="en-US"/>
              </w:rPr>
            </w:pPr>
            <w:r w:rsidRPr="001A3BE9">
              <w:rPr>
                <w:rFonts w:ascii="Century Gothic" w:eastAsiaTheme="minorHAnsi" w:hAnsi="Century Gothic"/>
                <w:b/>
                <w:color w:val="FFFFFF" w:themeColor="background1"/>
                <w:sz w:val="18"/>
                <w:szCs w:val="18"/>
                <w:lang w:eastAsia="en-US"/>
              </w:rPr>
              <w:t xml:space="preserve">Population </w:t>
            </w:r>
          </w:p>
          <w:p w14:paraId="0624ECEA" w14:textId="77777777" w:rsidR="00A80FE8" w:rsidRPr="001A3BE9" w:rsidRDefault="00A80FE8" w:rsidP="00A80FE8">
            <w:pPr>
              <w:spacing w:after="160" w:line="259" w:lineRule="auto"/>
              <w:jc w:val="both"/>
              <w:rPr>
                <w:rFonts w:ascii="Century Gothic" w:eastAsiaTheme="minorHAnsi" w:hAnsi="Century Gothic"/>
                <w:color w:val="FFFFFF" w:themeColor="background1"/>
                <w:sz w:val="18"/>
                <w:szCs w:val="18"/>
                <w:lang w:eastAsia="en-US"/>
              </w:rPr>
            </w:pPr>
            <w:r w:rsidRPr="001A3BE9">
              <w:rPr>
                <w:rFonts w:ascii="Century Gothic" w:eastAsiaTheme="minorHAnsi" w:hAnsi="Century Gothic"/>
                <w:b/>
                <w:color w:val="FFFFFF" w:themeColor="background1"/>
                <w:sz w:val="18"/>
                <w:szCs w:val="18"/>
                <w:lang w:eastAsia="en-US"/>
              </w:rPr>
              <w:t xml:space="preserve">Estimates </w:t>
            </w:r>
          </w:p>
          <w:p w14:paraId="51A17492" w14:textId="77777777" w:rsidR="00A80FE8" w:rsidRPr="001A3BE9" w:rsidRDefault="00A80FE8" w:rsidP="00A80FE8">
            <w:pPr>
              <w:spacing w:after="160" w:line="259" w:lineRule="auto"/>
              <w:jc w:val="both"/>
              <w:rPr>
                <w:rFonts w:ascii="Century Gothic" w:eastAsiaTheme="minorHAnsi" w:hAnsi="Century Gothic"/>
                <w:color w:val="FFFFFF" w:themeColor="background1"/>
                <w:sz w:val="18"/>
                <w:szCs w:val="18"/>
                <w:lang w:eastAsia="en-US"/>
              </w:rPr>
            </w:pPr>
            <w:r w:rsidRPr="001A3BE9">
              <w:rPr>
                <w:rFonts w:ascii="Century Gothic" w:eastAsiaTheme="minorHAnsi" w:hAnsi="Century Gothic"/>
                <w:b/>
                <w:color w:val="FFFFFF" w:themeColor="background1"/>
                <w:sz w:val="18"/>
                <w:szCs w:val="18"/>
                <w:lang w:eastAsia="en-US"/>
              </w:rPr>
              <w:t xml:space="preserve">2016 </w:t>
            </w:r>
          </w:p>
        </w:tc>
      </w:tr>
      <w:tr w:rsidR="00A80FE8" w:rsidRPr="00D80E68" w14:paraId="691CD62E" w14:textId="77777777" w:rsidTr="001A3BE9">
        <w:trPr>
          <w:trHeight w:val="493"/>
        </w:trPr>
        <w:tc>
          <w:tcPr>
            <w:tcW w:w="1285" w:type="dxa"/>
            <w:vMerge w:val="restart"/>
            <w:tcBorders>
              <w:top w:val="single" w:sz="4" w:space="0" w:color="000000"/>
              <w:left w:val="single" w:sz="4" w:space="0" w:color="000000"/>
              <w:bottom w:val="single" w:sz="4" w:space="0" w:color="000000"/>
              <w:right w:val="single" w:sz="4" w:space="0" w:color="000000"/>
            </w:tcBorders>
            <w:vAlign w:val="center"/>
          </w:tcPr>
          <w:p w14:paraId="75FF43CB"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Senekal </w:t>
            </w:r>
          </w:p>
        </w:tc>
        <w:tc>
          <w:tcPr>
            <w:tcW w:w="1371" w:type="dxa"/>
            <w:tcBorders>
              <w:top w:val="single" w:sz="4" w:space="0" w:color="000000"/>
              <w:left w:val="single" w:sz="4" w:space="0" w:color="000000"/>
              <w:bottom w:val="single" w:sz="4" w:space="0" w:color="000000"/>
              <w:right w:val="single" w:sz="4" w:space="0" w:color="000000"/>
            </w:tcBorders>
            <w:vAlign w:val="center"/>
          </w:tcPr>
          <w:p w14:paraId="5CD8CB57"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Senekal </w:t>
            </w:r>
          </w:p>
        </w:tc>
        <w:tc>
          <w:tcPr>
            <w:tcW w:w="1172" w:type="dxa"/>
            <w:tcBorders>
              <w:top w:val="single" w:sz="4" w:space="0" w:color="000000"/>
              <w:left w:val="single" w:sz="4" w:space="0" w:color="000000"/>
              <w:bottom w:val="single" w:sz="4" w:space="0" w:color="000000"/>
              <w:right w:val="single" w:sz="4" w:space="0" w:color="000000"/>
            </w:tcBorders>
            <w:vAlign w:val="center"/>
          </w:tcPr>
          <w:p w14:paraId="03FDA78B"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3 330 </w:t>
            </w:r>
          </w:p>
        </w:tc>
        <w:tc>
          <w:tcPr>
            <w:tcW w:w="1723" w:type="dxa"/>
            <w:tcBorders>
              <w:top w:val="single" w:sz="4" w:space="0" w:color="000000"/>
              <w:left w:val="single" w:sz="4" w:space="0" w:color="000000"/>
              <w:bottom w:val="single" w:sz="4" w:space="0" w:color="000000"/>
              <w:right w:val="single" w:sz="4" w:space="0" w:color="000000"/>
            </w:tcBorders>
            <w:vAlign w:val="center"/>
          </w:tcPr>
          <w:p w14:paraId="3511384B"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2 774 </w:t>
            </w:r>
          </w:p>
        </w:tc>
        <w:tc>
          <w:tcPr>
            <w:tcW w:w="1292" w:type="dxa"/>
            <w:tcBorders>
              <w:top w:val="single" w:sz="4" w:space="0" w:color="000000"/>
              <w:left w:val="single" w:sz="4" w:space="0" w:color="000000"/>
              <w:bottom w:val="single" w:sz="4" w:space="0" w:color="000000"/>
              <w:right w:val="single" w:sz="4" w:space="0" w:color="000000"/>
            </w:tcBorders>
            <w:vAlign w:val="center"/>
          </w:tcPr>
          <w:p w14:paraId="70A962F2"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2 456 </w:t>
            </w:r>
          </w:p>
        </w:tc>
        <w:tc>
          <w:tcPr>
            <w:tcW w:w="1231" w:type="dxa"/>
            <w:tcBorders>
              <w:top w:val="single" w:sz="4" w:space="0" w:color="000000"/>
              <w:left w:val="single" w:sz="4" w:space="0" w:color="000000"/>
              <w:bottom w:val="single" w:sz="4" w:space="0" w:color="000000"/>
              <w:right w:val="single" w:sz="4" w:space="0" w:color="000000"/>
            </w:tcBorders>
          </w:tcPr>
          <w:p w14:paraId="2D45C59E"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3466</w:t>
            </w:r>
          </w:p>
        </w:tc>
        <w:tc>
          <w:tcPr>
            <w:tcW w:w="1231" w:type="dxa"/>
            <w:tcBorders>
              <w:top w:val="single" w:sz="4" w:space="0" w:color="000000"/>
              <w:left w:val="single" w:sz="4" w:space="0" w:color="000000"/>
              <w:bottom w:val="single" w:sz="4" w:space="0" w:color="000000"/>
              <w:right w:val="single" w:sz="4" w:space="0" w:color="000000"/>
            </w:tcBorders>
            <w:vAlign w:val="center"/>
          </w:tcPr>
          <w:p w14:paraId="68BB00DC"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2 109 </w:t>
            </w:r>
          </w:p>
        </w:tc>
      </w:tr>
      <w:tr w:rsidR="00A80FE8" w:rsidRPr="00D80E68" w14:paraId="6FA19805" w14:textId="77777777" w:rsidTr="001A3BE9">
        <w:trPr>
          <w:trHeight w:val="470"/>
        </w:trPr>
        <w:tc>
          <w:tcPr>
            <w:tcW w:w="1285" w:type="dxa"/>
            <w:vMerge/>
            <w:tcBorders>
              <w:top w:val="nil"/>
              <w:left w:val="single" w:sz="4" w:space="0" w:color="000000"/>
              <w:bottom w:val="single" w:sz="4" w:space="0" w:color="000000"/>
              <w:right w:val="single" w:sz="4" w:space="0" w:color="000000"/>
            </w:tcBorders>
          </w:tcPr>
          <w:p w14:paraId="12518FE2"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p>
        </w:tc>
        <w:tc>
          <w:tcPr>
            <w:tcW w:w="1371" w:type="dxa"/>
            <w:tcBorders>
              <w:top w:val="single" w:sz="4" w:space="0" w:color="000000"/>
              <w:left w:val="single" w:sz="4" w:space="0" w:color="000000"/>
              <w:bottom w:val="single" w:sz="4" w:space="0" w:color="000000"/>
              <w:right w:val="single" w:sz="4" w:space="0" w:color="000000"/>
            </w:tcBorders>
            <w:vAlign w:val="center"/>
          </w:tcPr>
          <w:p w14:paraId="5E099D87"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Matwabeng </w:t>
            </w:r>
          </w:p>
        </w:tc>
        <w:tc>
          <w:tcPr>
            <w:tcW w:w="1172" w:type="dxa"/>
            <w:tcBorders>
              <w:top w:val="single" w:sz="4" w:space="0" w:color="000000"/>
              <w:left w:val="single" w:sz="4" w:space="0" w:color="000000"/>
              <w:bottom w:val="single" w:sz="4" w:space="0" w:color="000000"/>
              <w:right w:val="single" w:sz="4" w:space="0" w:color="000000"/>
            </w:tcBorders>
            <w:vAlign w:val="center"/>
          </w:tcPr>
          <w:p w14:paraId="31ED2860"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19 222 </w:t>
            </w:r>
          </w:p>
        </w:tc>
        <w:tc>
          <w:tcPr>
            <w:tcW w:w="1723" w:type="dxa"/>
            <w:tcBorders>
              <w:top w:val="single" w:sz="4" w:space="0" w:color="000000"/>
              <w:left w:val="single" w:sz="4" w:space="0" w:color="000000"/>
              <w:bottom w:val="single" w:sz="4" w:space="0" w:color="000000"/>
              <w:right w:val="single" w:sz="4" w:space="0" w:color="000000"/>
            </w:tcBorders>
            <w:vAlign w:val="center"/>
          </w:tcPr>
          <w:p w14:paraId="7232A6AA"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16 011 </w:t>
            </w:r>
          </w:p>
        </w:tc>
        <w:tc>
          <w:tcPr>
            <w:tcW w:w="1292" w:type="dxa"/>
            <w:tcBorders>
              <w:top w:val="single" w:sz="4" w:space="0" w:color="000000"/>
              <w:left w:val="single" w:sz="4" w:space="0" w:color="000000"/>
              <w:bottom w:val="single" w:sz="4" w:space="0" w:color="000000"/>
              <w:right w:val="single" w:sz="4" w:space="0" w:color="000000"/>
            </w:tcBorders>
            <w:vAlign w:val="center"/>
          </w:tcPr>
          <w:p w14:paraId="1C30C604"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14 175 </w:t>
            </w:r>
          </w:p>
        </w:tc>
        <w:tc>
          <w:tcPr>
            <w:tcW w:w="1231" w:type="dxa"/>
            <w:tcBorders>
              <w:top w:val="single" w:sz="4" w:space="0" w:color="000000"/>
              <w:left w:val="single" w:sz="4" w:space="0" w:color="000000"/>
              <w:bottom w:val="single" w:sz="4" w:space="0" w:color="000000"/>
              <w:right w:val="single" w:sz="4" w:space="0" w:color="000000"/>
            </w:tcBorders>
          </w:tcPr>
          <w:p w14:paraId="16293D7B"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22077</w:t>
            </w:r>
          </w:p>
        </w:tc>
        <w:tc>
          <w:tcPr>
            <w:tcW w:w="1231" w:type="dxa"/>
            <w:tcBorders>
              <w:top w:val="single" w:sz="4" w:space="0" w:color="000000"/>
              <w:left w:val="single" w:sz="4" w:space="0" w:color="000000"/>
              <w:bottom w:val="single" w:sz="4" w:space="0" w:color="000000"/>
              <w:right w:val="single" w:sz="4" w:space="0" w:color="000000"/>
            </w:tcBorders>
            <w:vAlign w:val="center"/>
          </w:tcPr>
          <w:p w14:paraId="472849BC"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12 172 </w:t>
            </w:r>
          </w:p>
        </w:tc>
      </w:tr>
      <w:tr w:rsidR="00A80FE8" w:rsidRPr="00D80E68" w14:paraId="60CA92D7" w14:textId="77777777" w:rsidTr="001A3BE9">
        <w:trPr>
          <w:trHeight w:val="470"/>
        </w:trPr>
        <w:tc>
          <w:tcPr>
            <w:tcW w:w="1285" w:type="dxa"/>
            <w:vMerge w:val="restart"/>
            <w:tcBorders>
              <w:top w:val="single" w:sz="4" w:space="0" w:color="000000"/>
              <w:left w:val="single" w:sz="4" w:space="0" w:color="000000"/>
              <w:bottom w:val="single" w:sz="4" w:space="0" w:color="000000"/>
              <w:right w:val="single" w:sz="4" w:space="0" w:color="000000"/>
            </w:tcBorders>
            <w:vAlign w:val="center"/>
          </w:tcPr>
          <w:p w14:paraId="2551F925"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Marquard </w:t>
            </w:r>
          </w:p>
        </w:tc>
        <w:tc>
          <w:tcPr>
            <w:tcW w:w="1371" w:type="dxa"/>
            <w:tcBorders>
              <w:top w:val="single" w:sz="4" w:space="0" w:color="000000"/>
              <w:left w:val="single" w:sz="4" w:space="0" w:color="000000"/>
              <w:bottom w:val="single" w:sz="4" w:space="0" w:color="000000"/>
              <w:right w:val="single" w:sz="4" w:space="0" w:color="000000"/>
            </w:tcBorders>
            <w:vAlign w:val="center"/>
          </w:tcPr>
          <w:p w14:paraId="54CFC7B3"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Marquard </w:t>
            </w:r>
          </w:p>
        </w:tc>
        <w:tc>
          <w:tcPr>
            <w:tcW w:w="1172" w:type="dxa"/>
            <w:tcBorders>
              <w:top w:val="single" w:sz="4" w:space="0" w:color="000000"/>
              <w:left w:val="single" w:sz="4" w:space="0" w:color="000000"/>
              <w:bottom w:val="single" w:sz="4" w:space="0" w:color="000000"/>
              <w:right w:val="single" w:sz="4" w:space="0" w:color="000000"/>
            </w:tcBorders>
            <w:vAlign w:val="center"/>
          </w:tcPr>
          <w:p w14:paraId="422CEDE7"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1 023 </w:t>
            </w:r>
          </w:p>
        </w:tc>
        <w:tc>
          <w:tcPr>
            <w:tcW w:w="1723" w:type="dxa"/>
            <w:tcBorders>
              <w:top w:val="single" w:sz="4" w:space="0" w:color="000000"/>
              <w:left w:val="single" w:sz="4" w:space="0" w:color="000000"/>
              <w:bottom w:val="single" w:sz="4" w:space="0" w:color="000000"/>
              <w:right w:val="single" w:sz="4" w:space="0" w:color="000000"/>
            </w:tcBorders>
            <w:vAlign w:val="center"/>
          </w:tcPr>
          <w:p w14:paraId="50AF8285"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852 </w:t>
            </w:r>
          </w:p>
        </w:tc>
        <w:tc>
          <w:tcPr>
            <w:tcW w:w="1292" w:type="dxa"/>
            <w:tcBorders>
              <w:top w:val="single" w:sz="4" w:space="0" w:color="000000"/>
              <w:left w:val="single" w:sz="4" w:space="0" w:color="000000"/>
              <w:bottom w:val="single" w:sz="4" w:space="0" w:color="000000"/>
              <w:right w:val="single" w:sz="4" w:space="0" w:color="000000"/>
            </w:tcBorders>
            <w:vAlign w:val="center"/>
          </w:tcPr>
          <w:p w14:paraId="782F0CB8"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754 </w:t>
            </w:r>
          </w:p>
        </w:tc>
        <w:tc>
          <w:tcPr>
            <w:tcW w:w="1231" w:type="dxa"/>
            <w:tcBorders>
              <w:top w:val="single" w:sz="4" w:space="0" w:color="000000"/>
              <w:left w:val="single" w:sz="4" w:space="0" w:color="000000"/>
              <w:bottom w:val="single" w:sz="4" w:space="0" w:color="000000"/>
              <w:right w:val="single" w:sz="4" w:space="0" w:color="000000"/>
            </w:tcBorders>
          </w:tcPr>
          <w:p w14:paraId="4007D7F8"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1033</w:t>
            </w:r>
          </w:p>
        </w:tc>
        <w:tc>
          <w:tcPr>
            <w:tcW w:w="1231" w:type="dxa"/>
            <w:tcBorders>
              <w:top w:val="single" w:sz="4" w:space="0" w:color="000000"/>
              <w:left w:val="single" w:sz="4" w:space="0" w:color="000000"/>
              <w:bottom w:val="single" w:sz="4" w:space="0" w:color="000000"/>
              <w:right w:val="single" w:sz="4" w:space="0" w:color="000000"/>
            </w:tcBorders>
            <w:vAlign w:val="center"/>
          </w:tcPr>
          <w:p w14:paraId="07F518F1"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648 </w:t>
            </w:r>
          </w:p>
        </w:tc>
      </w:tr>
      <w:tr w:rsidR="00A80FE8" w:rsidRPr="00D80E68" w14:paraId="2501716B" w14:textId="77777777" w:rsidTr="001A3BE9">
        <w:trPr>
          <w:trHeight w:val="466"/>
        </w:trPr>
        <w:tc>
          <w:tcPr>
            <w:tcW w:w="1285" w:type="dxa"/>
            <w:vMerge/>
            <w:tcBorders>
              <w:top w:val="nil"/>
              <w:left w:val="single" w:sz="4" w:space="0" w:color="000000"/>
              <w:bottom w:val="single" w:sz="4" w:space="0" w:color="000000"/>
              <w:right w:val="single" w:sz="4" w:space="0" w:color="000000"/>
            </w:tcBorders>
          </w:tcPr>
          <w:p w14:paraId="56703246"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p>
        </w:tc>
        <w:tc>
          <w:tcPr>
            <w:tcW w:w="1371" w:type="dxa"/>
            <w:tcBorders>
              <w:top w:val="single" w:sz="4" w:space="0" w:color="000000"/>
              <w:left w:val="single" w:sz="4" w:space="0" w:color="000000"/>
              <w:bottom w:val="single" w:sz="4" w:space="0" w:color="000000"/>
              <w:right w:val="single" w:sz="4" w:space="0" w:color="000000"/>
            </w:tcBorders>
            <w:vAlign w:val="center"/>
          </w:tcPr>
          <w:p w14:paraId="29457E0C"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Moemaneng </w:t>
            </w:r>
          </w:p>
        </w:tc>
        <w:tc>
          <w:tcPr>
            <w:tcW w:w="1172" w:type="dxa"/>
            <w:tcBorders>
              <w:top w:val="single" w:sz="4" w:space="0" w:color="000000"/>
              <w:left w:val="single" w:sz="4" w:space="0" w:color="000000"/>
              <w:bottom w:val="single" w:sz="4" w:space="0" w:color="000000"/>
              <w:right w:val="single" w:sz="4" w:space="0" w:color="000000"/>
            </w:tcBorders>
            <w:vAlign w:val="center"/>
          </w:tcPr>
          <w:p w14:paraId="6A016B4C"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12 075 </w:t>
            </w:r>
          </w:p>
        </w:tc>
        <w:tc>
          <w:tcPr>
            <w:tcW w:w="1723" w:type="dxa"/>
            <w:tcBorders>
              <w:top w:val="single" w:sz="4" w:space="0" w:color="000000"/>
              <w:left w:val="single" w:sz="4" w:space="0" w:color="000000"/>
              <w:bottom w:val="single" w:sz="4" w:space="0" w:color="000000"/>
              <w:right w:val="single" w:sz="4" w:space="0" w:color="000000"/>
            </w:tcBorders>
            <w:vAlign w:val="center"/>
          </w:tcPr>
          <w:p w14:paraId="537E33C0"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10 058 </w:t>
            </w:r>
          </w:p>
        </w:tc>
        <w:tc>
          <w:tcPr>
            <w:tcW w:w="1292" w:type="dxa"/>
            <w:tcBorders>
              <w:top w:val="single" w:sz="4" w:space="0" w:color="000000"/>
              <w:left w:val="single" w:sz="4" w:space="0" w:color="000000"/>
              <w:bottom w:val="single" w:sz="4" w:space="0" w:color="000000"/>
              <w:right w:val="single" w:sz="4" w:space="0" w:color="000000"/>
            </w:tcBorders>
            <w:vAlign w:val="center"/>
          </w:tcPr>
          <w:p w14:paraId="2B94313B"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8 904 </w:t>
            </w:r>
          </w:p>
        </w:tc>
        <w:tc>
          <w:tcPr>
            <w:tcW w:w="1231" w:type="dxa"/>
            <w:tcBorders>
              <w:top w:val="single" w:sz="4" w:space="0" w:color="000000"/>
              <w:left w:val="single" w:sz="4" w:space="0" w:color="000000"/>
              <w:bottom w:val="single" w:sz="4" w:space="0" w:color="000000"/>
              <w:right w:val="single" w:sz="4" w:space="0" w:color="000000"/>
            </w:tcBorders>
          </w:tcPr>
          <w:p w14:paraId="6F316E29"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14469</w:t>
            </w:r>
          </w:p>
        </w:tc>
        <w:tc>
          <w:tcPr>
            <w:tcW w:w="1231" w:type="dxa"/>
            <w:tcBorders>
              <w:top w:val="single" w:sz="4" w:space="0" w:color="000000"/>
              <w:left w:val="single" w:sz="4" w:space="0" w:color="000000"/>
              <w:bottom w:val="single" w:sz="4" w:space="0" w:color="000000"/>
              <w:right w:val="single" w:sz="4" w:space="0" w:color="000000"/>
            </w:tcBorders>
            <w:vAlign w:val="center"/>
          </w:tcPr>
          <w:p w14:paraId="565C10E8"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7 647 </w:t>
            </w:r>
          </w:p>
        </w:tc>
      </w:tr>
      <w:tr w:rsidR="00A80FE8" w:rsidRPr="00D80E68" w14:paraId="25E5FD3B" w14:textId="77777777" w:rsidTr="001A3BE9">
        <w:trPr>
          <w:trHeight w:val="470"/>
        </w:trPr>
        <w:tc>
          <w:tcPr>
            <w:tcW w:w="1285" w:type="dxa"/>
            <w:vMerge w:val="restart"/>
            <w:tcBorders>
              <w:top w:val="single" w:sz="4" w:space="0" w:color="000000"/>
              <w:left w:val="single" w:sz="4" w:space="0" w:color="000000"/>
              <w:bottom w:val="single" w:sz="4" w:space="0" w:color="000000"/>
              <w:right w:val="single" w:sz="4" w:space="0" w:color="000000"/>
            </w:tcBorders>
            <w:vAlign w:val="center"/>
          </w:tcPr>
          <w:p w14:paraId="4368E73E"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Clocolan </w:t>
            </w:r>
          </w:p>
        </w:tc>
        <w:tc>
          <w:tcPr>
            <w:tcW w:w="1371" w:type="dxa"/>
            <w:tcBorders>
              <w:top w:val="single" w:sz="4" w:space="0" w:color="000000"/>
              <w:left w:val="single" w:sz="4" w:space="0" w:color="000000"/>
              <w:bottom w:val="single" w:sz="4" w:space="0" w:color="000000"/>
              <w:right w:val="single" w:sz="4" w:space="0" w:color="000000"/>
            </w:tcBorders>
            <w:vAlign w:val="center"/>
          </w:tcPr>
          <w:p w14:paraId="2A7C1968"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Clocolan </w:t>
            </w:r>
          </w:p>
        </w:tc>
        <w:tc>
          <w:tcPr>
            <w:tcW w:w="1172" w:type="dxa"/>
            <w:tcBorders>
              <w:top w:val="single" w:sz="4" w:space="0" w:color="000000"/>
              <w:left w:val="single" w:sz="4" w:space="0" w:color="000000"/>
              <w:bottom w:val="single" w:sz="4" w:space="0" w:color="000000"/>
              <w:right w:val="single" w:sz="4" w:space="0" w:color="000000"/>
            </w:tcBorders>
            <w:vAlign w:val="center"/>
          </w:tcPr>
          <w:p w14:paraId="75E76320"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1 369 </w:t>
            </w:r>
          </w:p>
        </w:tc>
        <w:tc>
          <w:tcPr>
            <w:tcW w:w="1723" w:type="dxa"/>
            <w:tcBorders>
              <w:top w:val="single" w:sz="4" w:space="0" w:color="000000"/>
              <w:left w:val="single" w:sz="4" w:space="0" w:color="000000"/>
              <w:bottom w:val="single" w:sz="4" w:space="0" w:color="000000"/>
              <w:right w:val="single" w:sz="4" w:space="0" w:color="000000"/>
            </w:tcBorders>
            <w:vAlign w:val="center"/>
          </w:tcPr>
          <w:p w14:paraId="48D2B33E"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1 140 </w:t>
            </w:r>
          </w:p>
        </w:tc>
        <w:tc>
          <w:tcPr>
            <w:tcW w:w="1292" w:type="dxa"/>
            <w:tcBorders>
              <w:top w:val="single" w:sz="4" w:space="0" w:color="000000"/>
              <w:left w:val="single" w:sz="4" w:space="0" w:color="000000"/>
              <w:bottom w:val="single" w:sz="4" w:space="0" w:color="000000"/>
              <w:right w:val="single" w:sz="4" w:space="0" w:color="000000"/>
            </w:tcBorders>
            <w:vAlign w:val="center"/>
          </w:tcPr>
          <w:p w14:paraId="56332BA9"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1 010 </w:t>
            </w:r>
          </w:p>
        </w:tc>
        <w:tc>
          <w:tcPr>
            <w:tcW w:w="1231" w:type="dxa"/>
            <w:tcBorders>
              <w:top w:val="single" w:sz="4" w:space="0" w:color="000000"/>
              <w:left w:val="single" w:sz="4" w:space="0" w:color="000000"/>
              <w:bottom w:val="single" w:sz="4" w:space="0" w:color="000000"/>
              <w:right w:val="single" w:sz="4" w:space="0" w:color="000000"/>
            </w:tcBorders>
          </w:tcPr>
          <w:p w14:paraId="041EDFF2"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1349</w:t>
            </w:r>
          </w:p>
        </w:tc>
        <w:tc>
          <w:tcPr>
            <w:tcW w:w="1231" w:type="dxa"/>
            <w:tcBorders>
              <w:top w:val="single" w:sz="4" w:space="0" w:color="000000"/>
              <w:left w:val="single" w:sz="4" w:space="0" w:color="000000"/>
              <w:bottom w:val="single" w:sz="4" w:space="0" w:color="000000"/>
              <w:right w:val="single" w:sz="4" w:space="0" w:color="000000"/>
            </w:tcBorders>
            <w:vAlign w:val="center"/>
          </w:tcPr>
          <w:p w14:paraId="2F81E975"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867 </w:t>
            </w:r>
          </w:p>
        </w:tc>
      </w:tr>
      <w:tr w:rsidR="00A80FE8" w:rsidRPr="00D80E68" w14:paraId="05F18E21" w14:textId="77777777" w:rsidTr="001A3BE9">
        <w:trPr>
          <w:trHeight w:val="470"/>
        </w:trPr>
        <w:tc>
          <w:tcPr>
            <w:tcW w:w="1285" w:type="dxa"/>
            <w:vMerge/>
            <w:tcBorders>
              <w:top w:val="nil"/>
              <w:left w:val="single" w:sz="4" w:space="0" w:color="000000"/>
              <w:bottom w:val="single" w:sz="4" w:space="0" w:color="000000"/>
              <w:right w:val="single" w:sz="4" w:space="0" w:color="000000"/>
            </w:tcBorders>
          </w:tcPr>
          <w:p w14:paraId="03307E1B"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p>
        </w:tc>
        <w:tc>
          <w:tcPr>
            <w:tcW w:w="1371" w:type="dxa"/>
            <w:tcBorders>
              <w:top w:val="single" w:sz="4" w:space="0" w:color="000000"/>
              <w:left w:val="single" w:sz="4" w:space="0" w:color="000000"/>
              <w:bottom w:val="single" w:sz="4" w:space="0" w:color="000000"/>
              <w:right w:val="single" w:sz="4" w:space="0" w:color="000000"/>
            </w:tcBorders>
            <w:vAlign w:val="center"/>
          </w:tcPr>
          <w:p w14:paraId="766271BA"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Hlohlolwane </w:t>
            </w:r>
          </w:p>
        </w:tc>
        <w:tc>
          <w:tcPr>
            <w:tcW w:w="1172" w:type="dxa"/>
            <w:tcBorders>
              <w:top w:val="single" w:sz="4" w:space="0" w:color="000000"/>
              <w:left w:val="single" w:sz="4" w:space="0" w:color="000000"/>
              <w:bottom w:val="single" w:sz="4" w:space="0" w:color="000000"/>
              <w:right w:val="single" w:sz="4" w:space="0" w:color="000000"/>
            </w:tcBorders>
            <w:vAlign w:val="center"/>
          </w:tcPr>
          <w:p w14:paraId="39B1D4F3"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15 274 </w:t>
            </w:r>
          </w:p>
        </w:tc>
        <w:tc>
          <w:tcPr>
            <w:tcW w:w="1723" w:type="dxa"/>
            <w:tcBorders>
              <w:top w:val="single" w:sz="4" w:space="0" w:color="000000"/>
              <w:left w:val="single" w:sz="4" w:space="0" w:color="000000"/>
              <w:bottom w:val="single" w:sz="4" w:space="0" w:color="000000"/>
              <w:right w:val="single" w:sz="4" w:space="0" w:color="000000"/>
            </w:tcBorders>
            <w:vAlign w:val="center"/>
          </w:tcPr>
          <w:p w14:paraId="764339BA"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12 723 </w:t>
            </w:r>
          </w:p>
        </w:tc>
        <w:tc>
          <w:tcPr>
            <w:tcW w:w="1292" w:type="dxa"/>
            <w:tcBorders>
              <w:top w:val="single" w:sz="4" w:space="0" w:color="000000"/>
              <w:left w:val="single" w:sz="4" w:space="0" w:color="000000"/>
              <w:bottom w:val="single" w:sz="4" w:space="0" w:color="000000"/>
              <w:right w:val="single" w:sz="4" w:space="0" w:color="000000"/>
            </w:tcBorders>
            <w:vAlign w:val="center"/>
          </w:tcPr>
          <w:p w14:paraId="0C0A9168"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11 263 </w:t>
            </w:r>
          </w:p>
        </w:tc>
        <w:tc>
          <w:tcPr>
            <w:tcW w:w="1231" w:type="dxa"/>
            <w:tcBorders>
              <w:top w:val="single" w:sz="4" w:space="0" w:color="000000"/>
              <w:left w:val="single" w:sz="4" w:space="0" w:color="000000"/>
              <w:bottom w:val="single" w:sz="4" w:space="0" w:color="000000"/>
              <w:right w:val="single" w:sz="4" w:space="0" w:color="000000"/>
            </w:tcBorders>
          </w:tcPr>
          <w:p w14:paraId="0C78E793"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16523</w:t>
            </w:r>
          </w:p>
        </w:tc>
        <w:tc>
          <w:tcPr>
            <w:tcW w:w="1231" w:type="dxa"/>
            <w:tcBorders>
              <w:top w:val="single" w:sz="4" w:space="0" w:color="000000"/>
              <w:left w:val="single" w:sz="4" w:space="0" w:color="000000"/>
              <w:bottom w:val="single" w:sz="4" w:space="0" w:color="000000"/>
              <w:right w:val="single" w:sz="4" w:space="0" w:color="000000"/>
            </w:tcBorders>
            <w:vAlign w:val="center"/>
          </w:tcPr>
          <w:p w14:paraId="1558AD00"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9 672 </w:t>
            </w:r>
          </w:p>
        </w:tc>
      </w:tr>
      <w:tr w:rsidR="00A80FE8" w:rsidRPr="00D80E68" w14:paraId="18B28D9A" w14:textId="77777777" w:rsidTr="001A3BE9">
        <w:trPr>
          <w:trHeight w:val="466"/>
        </w:trPr>
        <w:tc>
          <w:tcPr>
            <w:tcW w:w="1285" w:type="dxa"/>
            <w:vMerge w:val="restart"/>
            <w:tcBorders>
              <w:top w:val="single" w:sz="4" w:space="0" w:color="000000"/>
              <w:left w:val="single" w:sz="4" w:space="0" w:color="000000"/>
              <w:bottom w:val="single" w:sz="4" w:space="0" w:color="000000"/>
              <w:right w:val="single" w:sz="4" w:space="0" w:color="000000"/>
            </w:tcBorders>
            <w:vAlign w:val="center"/>
          </w:tcPr>
          <w:p w14:paraId="1EE63326"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Ficksburg </w:t>
            </w:r>
          </w:p>
        </w:tc>
        <w:tc>
          <w:tcPr>
            <w:tcW w:w="1371" w:type="dxa"/>
            <w:tcBorders>
              <w:top w:val="single" w:sz="4" w:space="0" w:color="000000"/>
              <w:left w:val="single" w:sz="4" w:space="0" w:color="000000"/>
              <w:bottom w:val="single" w:sz="4" w:space="0" w:color="000000"/>
              <w:right w:val="single" w:sz="4" w:space="0" w:color="000000"/>
            </w:tcBorders>
            <w:vAlign w:val="center"/>
          </w:tcPr>
          <w:p w14:paraId="00450443"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Ficksburg </w:t>
            </w:r>
          </w:p>
        </w:tc>
        <w:tc>
          <w:tcPr>
            <w:tcW w:w="1172" w:type="dxa"/>
            <w:tcBorders>
              <w:top w:val="single" w:sz="4" w:space="0" w:color="000000"/>
              <w:left w:val="single" w:sz="4" w:space="0" w:color="000000"/>
              <w:bottom w:val="single" w:sz="4" w:space="0" w:color="000000"/>
              <w:right w:val="single" w:sz="4" w:space="0" w:color="000000"/>
            </w:tcBorders>
            <w:vAlign w:val="center"/>
          </w:tcPr>
          <w:p w14:paraId="72C12E71"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8 311 </w:t>
            </w:r>
          </w:p>
        </w:tc>
        <w:tc>
          <w:tcPr>
            <w:tcW w:w="1723" w:type="dxa"/>
            <w:tcBorders>
              <w:top w:val="single" w:sz="4" w:space="0" w:color="000000"/>
              <w:left w:val="single" w:sz="4" w:space="0" w:color="000000"/>
              <w:bottom w:val="single" w:sz="4" w:space="0" w:color="000000"/>
              <w:right w:val="single" w:sz="4" w:space="0" w:color="000000"/>
            </w:tcBorders>
            <w:vAlign w:val="center"/>
          </w:tcPr>
          <w:p w14:paraId="781F966A"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6 923 </w:t>
            </w:r>
          </w:p>
        </w:tc>
        <w:tc>
          <w:tcPr>
            <w:tcW w:w="1292" w:type="dxa"/>
            <w:tcBorders>
              <w:top w:val="single" w:sz="4" w:space="0" w:color="000000"/>
              <w:left w:val="single" w:sz="4" w:space="0" w:color="000000"/>
              <w:bottom w:val="single" w:sz="4" w:space="0" w:color="000000"/>
              <w:right w:val="single" w:sz="4" w:space="0" w:color="000000"/>
            </w:tcBorders>
            <w:vAlign w:val="center"/>
          </w:tcPr>
          <w:p w14:paraId="6EDA685A"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6 129 </w:t>
            </w:r>
          </w:p>
        </w:tc>
        <w:tc>
          <w:tcPr>
            <w:tcW w:w="1231" w:type="dxa"/>
            <w:tcBorders>
              <w:top w:val="single" w:sz="4" w:space="0" w:color="000000"/>
              <w:left w:val="single" w:sz="4" w:space="0" w:color="000000"/>
              <w:bottom w:val="single" w:sz="4" w:space="0" w:color="000000"/>
              <w:right w:val="single" w:sz="4" w:space="0" w:color="000000"/>
            </w:tcBorders>
          </w:tcPr>
          <w:p w14:paraId="4BE22AAC"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5400</w:t>
            </w:r>
          </w:p>
        </w:tc>
        <w:tc>
          <w:tcPr>
            <w:tcW w:w="1231" w:type="dxa"/>
            <w:tcBorders>
              <w:top w:val="single" w:sz="4" w:space="0" w:color="000000"/>
              <w:left w:val="single" w:sz="4" w:space="0" w:color="000000"/>
              <w:bottom w:val="single" w:sz="4" w:space="0" w:color="000000"/>
              <w:right w:val="single" w:sz="4" w:space="0" w:color="000000"/>
            </w:tcBorders>
            <w:vAlign w:val="center"/>
          </w:tcPr>
          <w:p w14:paraId="3E8BEA91"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5 263 </w:t>
            </w:r>
          </w:p>
        </w:tc>
      </w:tr>
      <w:tr w:rsidR="00A80FE8" w:rsidRPr="00D80E68" w14:paraId="258217C9" w14:textId="77777777" w:rsidTr="001A3BE9">
        <w:trPr>
          <w:trHeight w:val="470"/>
        </w:trPr>
        <w:tc>
          <w:tcPr>
            <w:tcW w:w="1285" w:type="dxa"/>
            <w:vMerge/>
            <w:tcBorders>
              <w:top w:val="nil"/>
              <w:left w:val="single" w:sz="4" w:space="0" w:color="000000"/>
              <w:bottom w:val="nil"/>
              <w:right w:val="single" w:sz="4" w:space="0" w:color="000000"/>
            </w:tcBorders>
          </w:tcPr>
          <w:p w14:paraId="14EF0705"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p>
        </w:tc>
        <w:tc>
          <w:tcPr>
            <w:tcW w:w="1371" w:type="dxa"/>
            <w:tcBorders>
              <w:top w:val="single" w:sz="4" w:space="0" w:color="000000"/>
              <w:left w:val="single" w:sz="4" w:space="0" w:color="000000"/>
              <w:bottom w:val="single" w:sz="4" w:space="0" w:color="000000"/>
              <w:right w:val="single" w:sz="4" w:space="0" w:color="000000"/>
            </w:tcBorders>
            <w:vAlign w:val="center"/>
          </w:tcPr>
          <w:p w14:paraId="30ECF587"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Meqheleng </w:t>
            </w:r>
          </w:p>
        </w:tc>
        <w:tc>
          <w:tcPr>
            <w:tcW w:w="1172" w:type="dxa"/>
            <w:tcBorders>
              <w:top w:val="single" w:sz="4" w:space="0" w:color="000000"/>
              <w:left w:val="single" w:sz="4" w:space="0" w:color="000000"/>
              <w:bottom w:val="single" w:sz="4" w:space="0" w:color="000000"/>
              <w:right w:val="single" w:sz="4" w:space="0" w:color="000000"/>
            </w:tcBorders>
            <w:vAlign w:val="center"/>
          </w:tcPr>
          <w:p w14:paraId="0D94040D"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25 901 </w:t>
            </w:r>
          </w:p>
        </w:tc>
        <w:tc>
          <w:tcPr>
            <w:tcW w:w="1723" w:type="dxa"/>
            <w:tcBorders>
              <w:top w:val="single" w:sz="4" w:space="0" w:color="000000"/>
              <w:left w:val="single" w:sz="4" w:space="0" w:color="000000"/>
              <w:bottom w:val="single" w:sz="4" w:space="0" w:color="000000"/>
              <w:right w:val="single" w:sz="4" w:space="0" w:color="000000"/>
            </w:tcBorders>
            <w:vAlign w:val="center"/>
          </w:tcPr>
          <w:p w14:paraId="026C2F8F"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21 575 </w:t>
            </w:r>
          </w:p>
        </w:tc>
        <w:tc>
          <w:tcPr>
            <w:tcW w:w="1292" w:type="dxa"/>
            <w:tcBorders>
              <w:top w:val="single" w:sz="4" w:space="0" w:color="000000"/>
              <w:left w:val="single" w:sz="4" w:space="0" w:color="000000"/>
              <w:bottom w:val="single" w:sz="4" w:space="0" w:color="000000"/>
              <w:right w:val="single" w:sz="4" w:space="0" w:color="000000"/>
            </w:tcBorders>
            <w:vAlign w:val="center"/>
          </w:tcPr>
          <w:p w14:paraId="0B692358"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19 100 </w:t>
            </w:r>
          </w:p>
        </w:tc>
        <w:tc>
          <w:tcPr>
            <w:tcW w:w="1231" w:type="dxa"/>
            <w:tcBorders>
              <w:top w:val="single" w:sz="4" w:space="0" w:color="000000"/>
              <w:left w:val="single" w:sz="4" w:space="0" w:color="000000"/>
              <w:bottom w:val="single" w:sz="4" w:space="0" w:color="000000"/>
              <w:right w:val="single" w:sz="4" w:space="0" w:color="000000"/>
            </w:tcBorders>
          </w:tcPr>
          <w:p w14:paraId="5B7DA8C2"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35064</w:t>
            </w:r>
          </w:p>
        </w:tc>
        <w:tc>
          <w:tcPr>
            <w:tcW w:w="1231" w:type="dxa"/>
            <w:tcBorders>
              <w:top w:val="single" w:sz="4" w:space="0" w:color="000000"/>
              <w:left w:val="single" w:sz="4" w:space="0" w:color="000000"/>
              <w:bottom w:val="single" w:sz="4" w:space="0" w:color="000000"/>
              <w:right w:val="single" w:sz="4" w:space="0" w:color="000000"/>
            </w:tcBorders>
            <w:vAlign w:val="center"/>
          </w:tcPr>
          <w:p w14:paraId="7EBFF760"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16 402 </w:t>
            </w:r>
          </w:p>
        </w:tc>
      </w:tr>
      <w:tr w:rsidR="00A80FE8" w:rsidRPr="00D80E68" w14:paraId="026C8C3A" w14:textId="77777777" w:rsidTr="001A3BE9">
        <w:trPr>
          <w:trHeight w:val="470"/>
        </w:trPr>
        <w:tc>
          <w:tcPr>
            <w:tcW w:w="1285" w:type="dxa"/>
            <w:vMerge/>
            <w:tcBorders>
              <w:top w:val="nil"/>
              <w:left w:val="single" w:sz="4" w:space="0" w:color="000000"/>
              <w:bottom w:val="single" w:sz="4" w:space="0" w:color="000000"/>
              <w:right w:val="single" w:sz="4" w:space="0" w:color="000000"/>
            </w:tcBorders>
          </w:tcPr>
          <w:p w14:paraId="0AD741E1"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p>
        </w:tc>
        <w:tc>
          <w:tcPr>
            <w:tcW w:w="1371" w:type="dxa"/>
            <w:tcBorders>
              <w:top w:val="single" w:sz="4" w:space="0" w:color="000000"/>
              <w:left w:val="single" w:sz="4" w:space="0" w:color="000000"/>
              <w:bottom w:val="single" w:sz="4" w:space="0" w:color="000000"/>
              <w:right w:val="single" w:sz="4" w:space="0" w:color="000000"/>
            </w:tcBorders>
            <w:vAlign w:val="center"/>
          </w:tcPr>
          <w:p w14:paraId="7F070FA1"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Caledon Park</w:t>
            </w:r>
          </w:p>
        </w:tc>
        <w:tc>
          <w:tcPr>
            <w:tcW w:w="1172" w:type="dxa"/>
            <w:tcBorders>
              <w:top w:val="single" w:sz="4" w:space="0" w:color="000000"/>
              <w:left w:val="single" w:sz="4" w:space="0" w:color="000000"/>
              <w:bottom w:val="single" w:sz="4" w:space="0" w:color="000000"/>
              <w:right w:val="single" w:sz="4" w:space="0" w:color="000000"/>
            </w:tcBorders>
            <w:vAlign w:val="center"/>
          </w:tcPr>
          <w:p w14:paraId="4CEF8AD9"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1 251 </w:t>
            </w:r>
          </w:p>
        </w:tc>
        <w:tc>
          <w:tcPr>
            <w:tcW w:w="1723" w:type="dxa"/>
            <w:tcBorders>
              <w:top w:val="single" w:sz="4" w:space="0" w:color="000000"/>
              <w:left w:val="single" w:sz="4" w:space="0" w:color="000000"/>
              <w:bottom w:val="single" w:sz="4" w:space="0" w:color="000000"/>
              <w:right w:val="single" w:sz="4" w:space="0" w:color="000000"/>
            </w:tcBorders>
            <w:vAlign w:val="center"/>
          </w:tcPr>
          <w:p w14:paraId="1CAE8E4F"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1 042 </w:t>
            </w:r>
          </w:p>
        </w:tc>
        <w:tc>
          <w:tcPr>
            <w:tcW w:w="1292" w:type="dxa"/>
            <w:tcBorders>
              <w:top w:val="single" w:sz="4" w:space="0" w:color="000000"/>
              <w:left w:val="single" w:sz="4" w:space="0" w:color="000000"/>
              <w:bottom w:val="single" w:sz="4" w:space="0" w:color="000000"/>
              <w:right w:val="single" w:sz="4" w:space="0" w:color="000000"/>
            </w:tcBorders>
            <w:vAlign w:val="center"/>
          </w:tcPr>
          <w:p w14:paraId="6F96409E"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923 </w:t>
            </w:r>
          </w:p>
        </w:tc>
        <w:tc>
          <w:tcPr>
            <w:tcW w:w="1231" w:type="dxa"/>
            <w:tcBorders>
              <w:top w:val="single" w:sz="4" w:space="0" w:color="000000"/>
              <w:left w:val="single" w:sz="4" w:space="0" w:color="000000"/>
              <w:bottom w:val="single" w:sz="4" w:space="0" w:color="000000"/>
              <w:right w:val="single" w:sz="4" w:space="0" w:color="000000"/>
            </w:tcBorders>
          </w:tcPr>
          <w:p w14:paraId="7239D805"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784</w:t>
            </w:r>
          </w:p>
        </w:tc>
        <w:tc>
          <w:tcPr>
            <w:tcW w:w="1231" w:type="dxa"/>
            <w:tcBorders>
              <w:top w:val="single" w:sz="4" w:space="0" w:color="000000"/>
              <w:left w:val="single" w:sz="4" w:space="0" w:color="000000"/>
              <w:bottom w:val="single" w:sz="4" w:space="0" w:color="000000"/>
              <w:right w:val="single" w:sz="4" w:space="0" w:color="000000"/>
            </w:tcBorders>
            <w:vAlign w:val="center"/>
          </w:tcPr>
          <w:p w14:paraId="302123F0"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792 </w:t>
            </w:r>
          </w:p>
        </w:tc>
      </w:tr>
      <w:tr w:rsidR="00A80FE8" w:rsidRPr="00D80E68" w14:paraId="5175B9C8" w14:textId="77777777" w:rsidTr="001A3BE9">
        <w:trPr>
          <w:trHeight w:val="466"/>
        </w:trPr>
        <w:tc>
          <w:tcPr>
            <w:tcW w:w="1285" w:type="dxa"/>
            <w:tcBorders>
              <w:top w:val="single" w:sz="4" w:space="0" w:color="000000"/>
              <w:left w:val="single" w:sz="4" w:space="0" w:color="000000"/>
              <w:bottom w:val="single" w:sz="4" w:space="0" w:color="000000"/>
              <w:right w:val="single" w:sz="4" w:space="0" w:color="000000"/>
            </w:tcBorders>
            <w:vAlign w:val="center"/>
          </w:tcPr>
          <w:p w14:paraId="194C3EFA"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lastRenderedPageBreak/>
              <w:t xml:space="preserve">Setsoto Rural </w:t>
            </w:r>
          </w:p>
        </w:tc>
        <w:tc>
          <w:tcPr>
            <w:tcW w:w="1371" w:type="dxa"/>
            <w:tcBorders>
              <w:top w:val="single" w:sz="4" w:space="0" w:color="000000"/>
              <w:left w:val="single" w:sz="4" w:space="0" w:color="000000"/>
              <w:bottom w:val="single" w:sz="4" w:space="0" w:color="000000"/>
              <w:right w:val="single" w:sz="4" w:space="0" w:color="000000"/>
            </w:tcBorders>
            <w:vAlign w:val="center"/>
          </w:tcPr>
          <w:p w14:paraId="1D18AF40"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Setsoto </w:t>
            </w:r>
          </w:p>
        </w:tc>
        <w:tc>
          <w:tcPr>
            <w:tcW w:w="1172" w:type="dxa"/>
            <w:tcBorders>
              <w:top w:val="single" w:sz="4" w:space="0" w:color="000000"/>
              <w:left w:val="single" w:sz="4" w:space="0" w:color="000000"/>
              <w:bottom w:val="single" w:sz="4" w:space="0" w:color="000000"/>
              <w:right w:val="single" w:sz="4" w:space="0" w:color="000000"/>
            </w:tcBorders>
            <w:vAlign w:val="center"/>
          </w:tcPr>
          <w:p w14:paraId="5707FE18"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35 438 </w:t>
            </w:r>
          </w:p>
        </w:tc>
        <w:tc>
          <w:tcPr>
            <w:tcW w:w="1723" w:type="dxa"/>
            <w:tcBorders>
              <w:top w:val="single" w:sz="4" w:space="0" w:color="000000"/>
              <w:left w:val="single" w:sz="4" w:space="0" w:color="000000"/>
              <w:bottom w:val="single" w:sz="4" w:space="0" w:color="000000"/>
              <w:right w:val="single" w:sz="4" w:space="0" w:color="000000"/>
            </w:tcBorders>
            <w:vAlign w:val="center"/>
          </w:tcPr>
          <w:p w14:paraId="68ABC25F"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29 519 </w:t>
            </w:r>
          </w:p>
        </w:tc>
        <w:tc>
          <w:tcPr>
            <w:tcW w:w="1292" w:type="dxa"/>
            <w:tcBorders>
              <w:top w:val="single" w:sz="4" w:space="0" w:color="000000"/>
              <w:left w:val="single" w:sz="4" w:space="0" w:color="000000"/>
              <w:bottom w:val="single" w:sz="4" w:space="0" w:color="000000"/>
              <w:right w:val="single" w:sz="4" w:space="0" w:color="000000"/>
            </w:tcBorders>
            <w:vAlign w:val="center"/>
          </w:tcPr>
          <w:p w14:paraId="204CA6AE"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26 133 </w:t>
            </w:r>
          </w:p>
        </w:tc>
        <w:tc>
          <w:tcPr>
            <w:tcW w:w="1231" w:type="dxa"/>
            <w:tcBorders>
              <w:top w:val="single" w:sz="4" w:space="0" w:color="000000"/>
              <w:left w:val="single" w:sz="4" w:space="0" w:color="000000"/>
              <w:bottom w:val="single" w:sz="4" w:space="0" w:color="000000"/>
              <w:right w:val="single" w:sz="4" w:space="0" w:color="000000"/>
            </w:tcBorders>
          </w:tcPr>
          <w:p w14:paraId="37A337D4"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12704</w:t>
            </w:r>
          </w:p>
        </w:tc>
        <w:tc>
          <w:tcPr>
            <w:tcW w:w="1231" w:type="dxa"/>
            <w:tcBorders>
              <w:top w:val="single" w:sz="4" w:space="0" w:color="000000"/>
              <w:left w:val="single" w:sz="4" w:space="0" w:color="000000"/>
              <w:bottom w:val="single" w:sz="4" w:space="0" w:color="000000"/>
              <w:right w:val="single" w:sz="4" w:space="0" w:color="000000"/>
            </w:tcBorders>
            <w:vAlign w:val="center"/>
          </w:tcPr>
          <w:p w14:paraId="0BA198F6" w14:textId="77777777" w:rsidR="00A80FE8" w:rsidRPr="001A3BE9" w:rsidRDefault="00A80FE8" w:rsidP="00A80FE8">
            <w:pPr>
              <w:spacing w:after="160" w:line="259" w:lineRule="auto"/>
              <w:jc w:val="both"/>
              <w:rPr>
                <w:rFonts w:ascii="Century Gothic" w:eastAsiaTheme="minorHAnsi" w:hAnsi="Century Gothic"/>
                <w:sz w:val="18"/>
                <w:szCs w:val="18"/>
                <w:lang w:eastAsia="en-US"/>
              </w:rPr>
            </w:pPr>
            <w:r w:rsidRPr="001A3BE9">
              <w:rPr>
                <w:rFonts w:ascii="Century Gothic" w:eastAsiaTheme="minorHAnsi" w:hAnsi="Century Gothic"/>
                <w:sz w:val="18"/>
                <w:szCs w:val="18"/>
                <w:lang w:eastAsia="en-US"/>
              </w:rPr>
              <w:t xml:space="preserve">22 441 </w:t>
            </w:r>
          </w:p>
        </w:tc>
      </w:tr>
      <w:tr w:rsidR="00A80FE8" w:rsidRPr="00D80E68" w14:paraId="748C90EF" w14:textId="77777777" w:rsidTr="001A3BE9">
        <w:trPr>
          <w:trHeight w:val="470"/>
        </w:trPr>
        <w:tc>
          <w:tcPr>
            <w:tcW w:w="1285" w:type="dxa"/>
            <w:tcBorders>
              <w:top w:val="single" w:sz="4" w:space="0" w:color="000000"/>
              <w:left w:val="single" w:sz="4" w:space="0" w:color="000000"/>
              <w:bottom w:val="single" w:sz="4" w:space="0" w:color="000000"/>
              <w:right w:val="single" w:sz="4" w:space="0" w:color="000000"/>
            </w:tcBorders>
            <w:vAlign w:val="center"/>
          </w:tcPr>
          <w:p w14:paraId="2C651223" w14:textId="77777777" w:rsidR="00A80FE8" w:rsidRPr="001A3BE9" w:rsidRDefault="00A80FE8" w:rsidP="00A80FE8">
            <w:pPr>
              <w:spacing w:after="160" w:line="259" w:lineRule="auto"/>
              <w:jc w:val="both"/>
              <w:rPr>
                <w:rFonts w:ascii="Century Gothic" w:eastAsiaTheme="minorHAnsi" w:hAnsi="Century Gothic"/>
                <w:b/>
                <w:sz w:val="18"/>
                <w:szCs w:val="18"/>
                <w:lang w:eastAsia="en-US"/>
              </w:rPr>
            </w:pPr>
            <w:r w:rsidRPr="001A3BE9">
              <w:rPr>
                <w:rFonts w:ascii="Century Gothic" w:eastAsiaTheme="minorHAnsi" w:hAnsi="Century Gothic"/>
                <w:b/>
                <w:sz w:val="18"/>
                <w:szCs w:val="18"/>
                <w:lang w:eastAsia="en-US"/>
              </w:rPr>
              <w:t xml:space="preserve">TOTAL </w:t>
            </w:r>
          </w:p>
        </w:tc>
        <w:tc>
          <w:tcPr>
            <w:tcW w:w="1371" w:type="dxa"/>
            <w:tcBorders>
              <w:top w:val="single" w:sz="4" w:space="0" w:color="000000"/>
              <w:left w:val="single" w:sz="4" w:space="0" w:color="000000"/>
              <w:bottom w:val="single" w:sz="4" w:space="0" w:color="000000"/>
              <w:right w:val="single" w:sz="4" w:space="0" w:color="000000"/>
            </w:tcBorders>
          </w:tcPr>
          <w:p w14:paraId="3C759272" w14:textId="77777777" w:rsidR="00A80FE8" w:rsidRPr="001A3BE9" w:rsidRDefault="00A80FE8" w:rsidP="00A80FE8">
            <w:pPr>
              <w:spacing w:after="160" w:line="259" w:lineRule="auto"/>
              <w:jc w:val="both"/>
              <w:rPr>
                <w:rFonts w:ascii="Century Gothic" w:eastAsiaTheme="minorHAnsi" w:hAnsi="Century Gothic"/>
                <w:b/>
                <w:sz w:val="18"/>
                <w:szCs w:val="18"/>
                <w:lang w:eastAsia="en-US"/>
              </w:rPr>
            </w:pPr>
            <w:r w:rsidRPr="001A3BE9">
              <w:rPr>
                <w:rFonts w:ascii="Century Gothic" w:eastAsiaTheme="minorHAnsi" w:hAnsi="Century Gothic"/>
                <w:b/>
                <w:sz w:val="18"/>
                <w:szCs w:val="18"/>
                <w:lang w:eastAsia="en-US"/>
              </w:rPr>
              <w:t xml:space="preserve"> </w:t>
            </w:r>
          </w:p>
        </w:tc>
        <w:tc>
          <w:tcPr>
            <w:tcW w:w="1172" w:type="dxa"/>
            <w:tcBorders>
              <w:top w:val="single" w:sz="4" w:space="0" w:color="000000"/>
              <w:left w:val="single" w:sz="4" w:space="0" w:color="000000"/>
              <w:bottom w:val="single" w:sz="4" w:space="0" w:color="000000"/>
              <w:right w:val="single" w:sz="4" w:space="0" w:color="000000"/>
            </w:tcBorders>
            <w:vAlign w:val="center"/>
          </w:tcPr>
          <w:p w14:paraId="057FEF11" w14:textId="77777777" w:rsidR="00A80FE8" w:rsidRPr="001A3BE9" w:rsidRDefault="00A80FE8" w:rsidP="00A80FE8">
            <w:pPr>
              <w:spacing w:after="160" w:line="259" w:lineRule="auto"/>
              <w:jc w:val="both"/>
              <w:rPr>
                <w:rFonts w:ascii="Century Gothic" w:eastAsiaTheme="minorHAnsi" w:hAnsi="Century Gothic"/>
                <w:b/>
                <w:sz w:val="18"/>
                <w:szCs w:val="18"/>
                <w:lang w:eastAsia="en-US"/>
              </w:rPr>
            </w:pPr>
            <w:r w:rsidRPr="001A3BE9">
              <w:rPr>
                <w:rFonts w:ascii="Century Gothic" w:eastAsiaTheme="minorHAnsi" w:hAnsi="Century Gothic"/>
                <w:b/>
                <w:sz w:val="18"/>
                <w:szCs w:val="18"/>
                <w:lang w:eastAsia="en-US"/>
              </w:rPr>
              <w:t xml:space="preserve">123 194 </w:t>
            </w:r>
          </w:p>
        </w:tc>
        <w:tc>
          <w:tcPr>
            <w:tcW w:w="1723" w:type="dxa"/>
            <w:tcBorders>
              <w:top w:val="single" w:sz="4" w:space="0" w:color="000000"/>
              <w:left w:val="single" w:sz="4" w:space="0" w:color="000000"/>
              <w:bottom w:val="single" w:sz="4" w:space="0" w:color="000000"/>
              <w:right w:val="single" w:sz="4" w:space="0" w:color="000000"/>
            </w:tcBorders>
            <w:vAlign w:val="center"/>
          </w:tcPr>
          <w:p w14:paraId="180315E0" w14:textId="77777777" w:rsidR="00A80FE8" w:rsidRPr="001A3BE9" w:rsidRDefault="00A80FE8" w:rsidP="00A80FE8">
            <w:pPr>
              <w:spacing w:after="160" w:line="259" w:lineRule="auto"/>
              <w:jc w:val="both"/>
              <w:rPr>
                <w:rFonts w:ascii="Century Gothic" w:eastAsiaTheme="minorHAnsi" w:hAnsi="Century Gothic"/>
                <w:b/>
                <w:sz w:val="18"/>
                <w:szCs w:val="18"/>
                <w:lang w:eastAsia="en-US"/>
              </w:rPr>
            </w:pPr>
            <w:r w:rsidRPr="001A3BE9">
              <w:rPr>
                <w:rFonts w:ascii="Century Gothic" w:eastAsiaTheme="minorHAnsi" w:hAnsi="Century Gothic"/>
                <w:b/>
                <w:sz w:val="18"/>
                <w:szCs w:val="18"/>
                <w:lang w:eastAsia="en-US"/>
              </w:rPr>
              <w:t xml:space="preserve">102 617 </w:t>
            </w:r>
          </w:p>
        </w:tc>
        <w:tc>
          <w:tcPr>
            <w:tcW w:w="1292" w:type="dxa"/>
            <w:tcBorders>
              <w:top w:val="single" w:sz="4" w:space="0" w:color="000000"/>
              <w:left w:val="single" w:sz="4" w:space="0" w:color="000000"/>
              <w:bottom w:val="single" w:sz="4" w:space="0" w:color="000000"/>
              <w:right w:val="single" w:sz="4" w:space="0" w:color="000000"/>
            </w:tcBorders>
            <w:vAlign w:val="center"/>
          </w:tcPr>
          <w:p w14:paraId="496AFCC7" w14:textId="77777777" w:rsidR="00A80FE8" w:rsidRPr="001A3BE9" w:rsidRDefault="00A80FE8" w:rsidP="00A80FE8">
            <w:pPr>
              <w:spacing w:after="160" w:line="259" w:lineRule="auto"/>
              <w:jc w:val="both"/>
              <w:rPr>
                <w:rFonts w:ascii="Century Gothic" w:eastAsiaTheme="minorHAnsi" w:hAnsi="Century Gothic"/>
                <w:b/>
                <w:sz w:val="18"/>
                <w:szCs w:val="18"/>
                <w:lang w:eastAsia="en-US"/>
              </w:rPr>
            </w:pPr>
            <w:r w:rsidRPr="001A3BE9">
              <w:rPr>
                <w:rFonts w:ascii="Century Gothic" w:eastAsiaTheme="minorHAnsi" w:hAnsi="Century Gothic"/>
                <w:b/>
                <w:sz w:val="18"/>
                <w:szCs w:val="18"/>
                <w:lang w:eastAsia="en-US"/>
              </w:rPr>
              <w:t xml:space="preserve">90 846 </w:t>
            </w:r>
          </w:p>
        </w:tc>
        <w:tc>
          <w:tcPr>
            <w:tcW w:w="1231" w:type="dxa"/>
            <w:tcBorders>
              <w:top w:val="single" w:sz="4" w:space="0" w:color="000000"/>
              <w:left w:val="single" w:sz="4" w:space="0" w:color="000000"/>
              <w:bottom w:val="single" w:sz="4" w:space="0" w:color="000000"/>
              <w:right w:val="single" w:sz="4" w:space="0" w:color="000000"/>
            </w:tcBorders>
          </w:tcPr>
          <w:p w14:paraId="2870464C" w14:textId="77777777" w:rsidR="00A80FE8" w:rsidRPr="001A3BE9" w:rsidRDefault="00A80FE8" w:rsidP="00A80FE8">
            <w:pPr>
              <w:spacing w:after="160" w:line="259" w:lineRule="auto"/>
              <w:jc w:val="both"/>
              <w:rPr>
                <w:rFonts w:ascii="Century Gothic" w:eastAsiaTheme="minorHAnsi" w:hAnsi="Century Gothic"/>
                <w:b/>
                <w:sz w:val="18"/>
                <w:szCs w:val="18"/>
                <w:lang w:eastAsia="en-US"/>
              </w:rPr>
            </w:pPr>
            <w:r w:rsidRPr="001A3BE9">
              <w:rPr>
                <w:rFonts w:ascii="Century Gothic" w:hAnsi="Century Gothic"/>
                <w:b/>
                <w:sz w:val="18"/>
                <w:szCs w:val="18"/>
              </w:rPr>
              <w:fldChar w:fldCharType="begin"/>
            </w:r>
            <w:r w:rsidRPr="001A3BE9">
              <w:rPr>
                <w:rFonts w:ascii="Century Gothic" w:eastAsiaTheme="minorHAnsi" w:hAnsi="Century Gothic"/>
                <w:b/>
                <w:sz w:val="18"/>
                <w:szCs w:val="18"/>
                <w:lang w:eastAsia="en-US"/>
              </w:rPr>
              <w:instrText xml:space="preserve"> LINK Excel.Sheet.12 "Book1" "Sheet1!R11C1" \a \f 5 \h  \* MERGEFORMAT </w:instrText>
            </w:r>
            <w:r w:rsidRPr="001A3BE9">
              <w:rPr>
                <w:rFonts w:ascii="Century Gothic" w:hAnsi="Century Gothic"/>
                <w:b/>
                <w:sz w:val="18"/>
                <w:szCs w:val="18"/>
              </w:rPr>
              <w:fldChar w:fldCharType="separate"/>
            </w:r>
          </w:p>
          <w:p w14:paraId="76458994" w14:textId="77777777" w:rsidR="00A80FE8" w:rsidRPr="001A3BE9" w:rsidRDefault="00A80FE8" w:rsidP="00A80FE8">
            <w:pPr>
              <w:spacing w:after="160" w:line="259" w:lineRule="auto"/>
              <w:jc w:val="both"/>
              <w:rPr>
                <w:rFonts w:ascii="Century Gothic" w:eastAsiaTheme="minorHAnsi" w:hAnsi="Century Gothic"/>
                <w:b/>
                <w:sz w:val="18"/>
                <w:szCs w:val="18"/>
                <w:lang w:eastAsia="en-US"/>
              </w:rPr>
            </w:pPr>
            <w:r w:rsidRPr="001A3BE9">
              <w:rPr>
                <w:rFonts w:ascii="Century Gothic" w:eastAsiaTheme="minorHAnsi" w:hAnsi="Century Gothic"/>
                <w:b/>
                <w:sz w:val="18"/>
                <w:szCs w:val="18"/>
                <w:lang w:eastAsia="en-US"/>
              </w:rPr>
              <w:t>112869</w:t>
            </w:r>
          </w:p>
          <w:p w14:paraId="64BBE6E7" w14:textId="77777777" w:rsidR="00A80FE8" w:rsidRPr="001A3BE9" w:rsidRDefault="00A80FE8" w:rsidP="00A80FE8">
            <w:pPr>
              <w:spacing w:after="160" w:line="259" w:lineRule="auto"/>
              <w:jc w:val="both"/>
              <w:rPr>
                <w:rFonts w:ascii="Century Gothic" w:eastAsiaTheme="minorHAnsi" w:hAnsi="Century Gothic"/>
                <w:b/>
                <w:sz w:val="18"/>
                <w:szCs w:val="18"/>
                <w:lang w:eastAsia="en-US"/>
              </w:rPr>
            </w:pPr>
            <w:r w:rsidRPr="001A3BE9">
              <w:rPr>
                <w:rFonts w:ascii="Century Gothic" w:hAnsi="Century Gothic"/>
                <w:sz w:val="18"/>
                <w:szCs w:val="18"/>
              </w:rPr>
              <w:fldChar w:fldCharType="end"/>
            </w:r>
          </w:p>
        </w:tc>
        <w:tc>
          <w:tcPr>
            <w:tcW w:w="1231" w:type="dxa"/>
            <w:tcBorders>
              <w:top w:val="single" w:sz="4" w:space="0" w:color="000000"/>
              <w:left w:val="single" w:sz="4" w:space="0" w:color="000000"/>
              <w:bottom w:val="single" w:sz="4" w:space="0" w:color="000000"/>
              <w:right w:val="single" w:sz="4" w:space="0" w:color="000000"/>
            </w:tcBorders>
            <w:vAlign w:val="center"/>
          </w:tcPr>
          <w:p w14:paraId="17961ABD" w14:textId="77777777" w:rsidR="00A80FE8" w:rsidRPr="001A3BE9" w:rsidRDefault="00A80FE8" w:rsidP="00A80FE8">
            <w:pPr>
              <w:spacing w:after="160" w:line="259" w:lineRule="auto"/>
              <w:jc w:val="both"/>
              <w:rPr>
                <w:rFonts w:ascii="Century Gothic" w:eastAsiaTheme="minorHAnsi" w:hAnsi="Century Gothic"/>
                <w:b/>
                <w:sz w:val="18"/>
                <w:szCs w:val="18"/>
                <w:lang w:eastAsia="en-US"/>
              </w:rPr>
            </w:pPr>
            <w:r w:rsidRPr="001A3BE9">
              <w:rPr>
                <w:rFonts w:ascii="Century Gothic" w:eastAsiaTheme="minorHAnsi" w:hAnsi="Century Gothic"/>
                <w:b/>
                <w:sz w:val="18"/>
                <w:szCs w:val="18"/>
                <w:lang w:eastAsia="en-US"/>
              </w:rPr>
              <w:t xml:space="preserve">78 013 </w:t>
            </w:r>
          </w:p>
        </w:tc>
      </w:tr>
    </w:tbl>
    <w:p w14:paraId="4FA11D94" w14:textId="77777777" w:rsidR="00232D98" w:rsidRPr="00D80E68" w:rsidRDefault="00232D98" w:rsidP="001C443A">
      <w:pPr>
        <w:jc w:val="both"/>
        <w:rPr>
          <w:rFonts w:ascii="Century Gothic" w:hAnsi="Century Gothic"/>
        </w:rPr>
      </w:pPr>
    </w:p>
    <w:p w14:paraId="72F8A13C" w14:textId="61C21BBB" w:rsidR="00F4329C" w:rsidRPr="00D80E68" w:rsidRDefault="00C51FBA" w:rsidP="001C443A">
      <w:pPr>
        <w:jc w:val="both"/>
        <w:rPr>
          <w:rFonts w:ascii="Century Gothic" w:hAnsi="Century Gothic"/>
        </w:rPr>
      </w:pPr>
      <w:r w:rsidRPr="00D80E68">
        <w:rPr>
          <w:rFonts w:ascii="Century Gothic" w:hAnsi="Century Gothic"/>
        </w:rPr>
        <w:t xml:space="preserve">The reported population of Setsoto LM </w:t>
      </w:r>
      <w:r w:rsidRPr="00C84915">
        <w:rPr>
          <w:rFonts w:ascii="Century Gothic" w:hAnsi="Century Gothic"/>
        </w:rPr>
        <w:t xml:space="preserve">in 2001 was 123 194. This decreased to 102 826 in 2007 (Community Survey, 2007). </w:t>
      </w:r>
      <w:r w:rsidR="00BF5D4E" w:rsidRPr="00D968C8">
        <w:rPr>
          <w:rFonts w:ascii="Century Gothic" w:hAnsi="Century Gothic"/>
        </w:rPr>
        <w:t>According to the information shown in the IDP the number of households increased due to influx of people to Setsoto.</w:t>
      </w:r>
      <w:r w:rsidRPr="00D80E68">
        <w:rPr>
          <w:rFonts w:ascii="Century Gothic" w:hAnsi="Century Gothic"/>
        </w:rPr>
        <w:t xml:space="preserve"> </w:t>
      </w:r>
    </w:p>
    <w:p w14:paraId="474E7F45" w14:textId="517150E9" w:rsidR="002D4D36" w:rsidRPr="00D80E68" w:rsidRDefault="006C4962" w:rsidP="006C4962">
      <w:pPr>
        <w:pStyle w:val="Caption"/>
        <w:rPr>
          <w:rFonts w:ascii="Century Gothic" w:hAnsi="Century Gothic"/>
          <w:color w:val="auto"/>
        </w:rPr>
      </w:pPr>
      <w:bookmarkStart w:id="37" w:name="_Toc475440545"/>
      <w:r w:rsidRPr="00D80E68">
        <w:rPr>
          <w:color w:val="auto"/>
        </w:rPr>
        <w:t xml:space="preserve">Table </w:t>
      </w:r>
      <w:r w:rsidR="0018523C" w:rsidRPr="00D80E68">
        <w:rPr>
          <w:color w:val="auto"/>
        </w:rPr>
        <w:fldChar w:fldCharType="begin"/>
      </w:r>
      <w:r w:rsidR="0018523C" w:rsidRPr="00D80E68">
        <w:rPr>
          <w:color w:val="auto"/>
        </w:rPr>
        <w:instrText xml:space="preserve"> SEQ Table \* ARABIC </w:instrText>
      </w:r>
      <w:r w:rsidR="0018523C" w:rsidRPr="00D80E68">
        <w:rPr>
          <w:color w:val="auto"/>
        </w:rPr>
        <w:fldChar w:fldCharType="separate"/>
      </w:r>
      <w:r w:rsidR="001D5DC0">
        <w:rPr>
          <w:noProof/>
          <w:color w:val="auto"/>
        </w:rPr>
        <w:t>2</w:t>
      </w:r>
      <w:r w:rsidR="0018523C" w:rsidRPr="00D80E68">
        <w:rPr>
          <w:color w:val="auto"/>
        </w:rPr>
        <w:fldChar w:fldCharType="end"/>
      </w:r>
      <w:r w:rsidRPr="00D80E68">
        <w:rPr>
          <w:color w:val="auto"/>
        </w:rPr>
        <w:t>: Estimates for population</w:t>
      </w:r>
      <w:r w:rsidR="002D4D36" w:rsidRPr="00D80E68">
        <w:rPr>
          <w:rFonts w:ascii="Century Gothic" w:hAnsi="Century Gothic"/>
          <w:color w:val="auto"/>
        </w:rPr>
        <w:t>s (Community Survey, 2007</w:t>
      </w:r>
      <w:r w:rsidR="008B1654" w:rsidRPr="00D80E68">
        <w:rPr>
          <w:rFonts w:ascii="Century Gothic" w:hAnsi="Century Gothic"/>
          <w:color w:val="auto"/>
        </w:rPr>
        <w:t>)</w:t>
      </w:r>
      <w:bookmarkEnd w:id="37"/>
    </w:p>
    <w:tbl>
      <w:tblPr>
        <w:tblStyle w:val="TableGrid1"/>
        <w:tblW w:w="8930" w:type="dxa"/>
        <w:tblInd w:w="-5" w:type="dxa"/>
        <w:tblCellMar>
          <w:top w:w="72" w:type="dxa"/>
          <w:left w:w="76" w:type="dxa"/>
          <w:right w:w="26" w:type="dxa"/>
        </w:tblCellMar>
        <w:tblLook w:val="04A0" w:firstRow="1" w:lastRow="0" w:firstColumn="1" w:lastColumn="0" w:noHBand="0" w:noVBand="1"/>
      </w:tblPr>
      <w:tblGrid>
        <w:gridCol w:w="1276"/>
        <w:gridCol w:w="1418"/>
        <w:gridCol w:w="1559"/>
        <w:gridCol w:w="1559"/>
        <w:gridCol w:w="1559"/>
        <w:gridCol w:w="1559"/>
      </w:tblGrid>
      <w:tr w:rsidR="00BB6BB9" w:rsidRPr="00D80E68" w14:paraId="21D2C506" w14:textId="77777777" w:rsidTr="00BB6BB9">
        <w:trPr>
          <w:trHeight w:val="425"/>
        </w:trPr>
        <w:tc>
          <w:tcPr>
            <w:tcW w:w="1276" w:type="dxa"/>
            <w:tcBorders>
              <w:top w:val="single" w:sz="4" w:space="0" w:color="000000"/>
              <w:left w:val="single" w:sz="4" w:space="0" w:color="000000"/>
              <w:bottom w:val="single" w:sz="4" w:space="0" w:color="000000"/>
              <w:right w:val="single" w:sz="4" w:space="0" w:color="000000"/>
            </w:tcBorders>
            <w:shd w:val="clear" w:color="auto" w:fill="1F497C"/>
          </w:tcPr>
          <w:p w14:paraId="2975594D" w14:textId="77777777" w:rsidR="00BB6BB9" w:rsidRPr="00D80E68" w:rsidRDefault="00BB6BB9" w:rsidP="00C51FBA">
            <w:pPr>
              <w:spacing w:line="276" w:lineRule="auto"/>
              <w:jc w:val="center"/>
              <w:rPr>
                <w:rFonts w:ascii="Arial" w:eastAsia="Arial" w:hAnsi="Arial" w:cs="Arial"/>
                <w:sz w:val="24"/>
              </w:rPr>
            </w:pPr>
            <w:r w:rsidRPr="00D80E68">
              <w:rPr>
                <w:rFonts w:ascii="Arial" w:eastAsia="Arial" w:hAnsi="Arial" w:cs="Arial"/>
                <w:b/>
                <w:sz w:val="20"/>
              </w:rPr>
              <w:t xml:space="preserve"> </w:t>
            </w:r>
          </w:p>
        </w:tc>
        <w:tc>
          <w:tcPr>
            <w:tcW w:w="1418" w:type="dxa"/>
            <w:tcBorders>
              <w:top w:val="single" w:sz="4" w:space="0" w:color="000000"/>
              <w:left w:val="single" w:sz="4" w:space="0" w:color="000000"/>
              <w:bottom w:val="single" w:sz="4" w:space="0" w:color="000000"/>
              <w:right w:val="single" w:sz="4" w:space="0" w:color="000000"/>
            </w:tcBorders>
            <w:shd w:val="clear" w:color="auto" w:fill="1F497C"/>
          </w:tcPr>
          <w:p w14:paraId="15EFB3A5" w14:textId="77777777" w:rsidR="00BB6BB9" w:rsidRPr="00CB1827" w:rsidRDefault="00BB6BB9" w:rsidP="00C51FBA">
            <w:pPr>
              <w:spacing w:line="276" w:lineRule="auto"/>
              <w:jc w:val="center"/>
              <w:rPr>
                <w:rFonts w:ascii="Arial" w:eastAsia="Arial" w:hAnsi="Arial" w:cs="Arial"/>
                <w:color w:val="FFFFFF" w:themeColor="background1"/>
                <w:sz w:val="24"/>
              </w:rPr>
            </w:pPr>
            <w:r w:rsidRPr="00CB1827">
              <w:rPr>
                <w:rFonts w:ascii="Arial" w:eastAsia="Arial" w:hAnsi="Arial" w:cs="Arial"/>
                <w:b/>
                <w:color w:val="FFFFFF" w:themeColor="background1"/>
                <w:sz w:val="20"/>
              </w:rPr>
              <w:t xml:space="preserve">2001 </w:t>
            </w:r>
          </w:p>
        </w:tc>
        <w:tc>
          <w:tcPr>
            <w:tcW w:w="1559" w:type="dxa"/>
            <w:tcBorders>
              <w:top w:val="single" w:sz="4" w:space="0" w:color="000000"/>
              <w:left w:val="single" w:sz="4" w:space="0" w:color="000000"/>
              <w:bottom w:val="single" w:sz="4" w:space="0" w:color="000000"/>
              <w:right w:val="single" w:sz="4" w:space="0" w:color="000000"/>
            </w:tcBorders>
            <w:shd w:val="clear" w:color="auto" w:fill="1F497C"/>
          </w:tcPr>
          <w:p w14:paraId="27CB7E29" w14:textId="77777777" w:rsidR="00BB6BB9" w:rsidRPr="00CB1827" w:rsidRDefault="00BB6BB9" w:rsidP="00C51FBA">
            <w:pPr>
              <w:spacing w:line="276" w:lineRule="auto"/>
              <w:jc w:val="center"/>
              <w:rPr>
                <w:rFonts w:ascii="Arial" w:eastAsia="Arial" w:hAnsi="Arial" w:cs="Arial"/>
                <w:color w:val="FFFFFF" w:themeColor="background1"/>
                <w:sz w:val="24"/>
              </w:rPr>
            </w:pPr>
            <w:r w:rsidRPr="00CB1827">
              <w:rPr>
                <w:rFonts w:ascii="Arial" w:eastAsia="Arial" w:hAnsi="Arial" w:cs="Arial"/>
                <w:b/>
                <w:color w:val="FFFFFF" w:themeColor="background1"/>
                <w:sz w:val="20"/>
              </w:rPr>
              <w:t xml:space="preserve">2007 </w:t>
            </w:r>
          </w:p>
        </w:tc>
        <w:tc>
          <w:tcPr>
            <w:tcW w:w="1559" w:type="dxa"/>
            <w:tcBorders>
              <w:top w:val="single" w:sz="4" w:space="0" w:color="000000"/>
              <w:left w:val="single" w:sz="4" w:space="0" w:color="000000"/>
              <w:bottom w:val="single" w:sz="4" w:space="0" w:color="000000"/>
              <w:right w:val="single" w:sz="4" w:space="0" w:color="000000"/>
            </w:tcBorders>
            <w:shd w:val="clear" w:color="auto" w:fill="1F497C"/>
          </w:tcPr>
          <w:p w14:paraId="44B3ADBB" w14:textId="77777777" w:rsidR="00BB6BB9" w:rsidRPr="00CB1827" w:rsidRDefault="00BB6BB9" w:rsidP="00C51FBA">
            <w:pPr>
              <w:spacing w:line="276" w:lineRule="auto"/>
              <w:jc w:val="center"/>
              <w:rPr>
                <w:rFonts w:ascii="Arial" w:eastAsia="Arial" w:hAnsi="Arial" w:cs="Arial"/>
                <w:b/>
                <w:color w:val="FFFFFF" w:themeColor="background1"/>
                <w:sz w:val="20"/>
              </w:rPr>
            </w:pPr>
            <w:r w:rsidRPr="00CB1827">
              <w:rPr>
                <w:rFonts w:ascii="Arial" w:eastAsia="Arial" w:hAnsi="Arial" w:cs="Arial"/>
                <w:b/>
                <w:color w:val="FFFFFF" w:themeColor="background1"/>
                <w:sz w:val="20"/>
              </w:rPr>
              <w:t>2011</w:t>
            </w:r>
          </w:p>
        </w:tc>
        <w:tc>
          <w:tcPr>
            <w:tcW w:w="1559" w:type="dxa"/>
            <w:tcBorders>
              <w:top w:val="single" w:sz="4" w:space="0" w:color="000000"/>
              <w:left w:val="single" w:sz="4" w:space="0" w:color="000000"/>
              <w:bottom w:val="single" w:sz="4" w:space="0" w:color="000000"/>
              <w:right w:val="single" w:sz="4" w:space="0" w:color="000000"/>
            </w:tcBorders>
            <w:shd w:val="clear" w:color="auto" w:fill="1F497C"/>
          </w:tcPr>
          <w:p w14:paraId="3C1CB9AC" w14:textId="77777777" w:rsidR="00BB6BB9" w:rsidRPr="00CB1827" w:rsidRDefault="00BB6BB9" w:rsidP="00C51FBA">
            <w:pPr>
              <w:spacing w:line="276" w:lineRule="auto"/>
              <w:jc w:val="center"/>
              <w:rPr>
                <w:rFonts w:ascii="Arial" w:eastAsia="Arial" w:hAnsi="Arial" w:cs="Arial"/>
                <w:b/>
                <w:color w:val="FFFFFF" w:themeColor="background1"/>
                <w:sz w:val="20"/>
              </w:rPr>
            </w:pPr>
            <w:r w:rsidRPr="00CB1827">
              <w:rPr>
                <w:rFonts w:ascii="Arial" w:eastAsia="Arial" w:hAnsi="Arial" w:cs="Arial"/>
                <w:b/>
                <w:color w:val="FFFFFF" w:themeColor="background1"/>
                <w:sz w:val="20"/>
              </w:rPr>
              <w:t>2016</w:t>
            </w:r>
          </w:p>
        </w:tc>
        <w:tc>
          <w:tcPr>
            <w:tcW w:w="1559" w:type="dxa"/>
            <w:tcBorders>
              <w:top w:val="single" w:sz="4" w:space="0" w:color="000000"/>
              <w:left w:val="single" w:sz="4" w:space="0" w:color="000000"/>
              <w:bottom w:val="single" w:sz="4" w:space="0" w:color="000000"/>
              <w:right w:val="single" w:sz="4" w:space="0" w:color="000000"/>
            </w:tcBorders>
            <w:shd w:val="clear" w:color="auto" w:fill="1F497C"/>
          </w:tcPr>
          <w:p w14:paraId="350BD40D" w14:textId="77777777" w:rsidR="00BB6BB9" w:rsidRPr="00CB1827" w:rsidRDefault="00BB6BB9" w:rsidP="00C51FBA">
            <w:pPr>
              <w:spacing w:line="276" w:lineRule="auto"/>
              <w:jc w:val="center"/>
              <w:rPr>
                <w:rFonts w:ascii="Arial" w:eastAsia="Arial" w:hAnsi="Arial" w:cs="Arial"/>
                <w:b/>
                <w:color w:val="FFFFFF" w:themeColor="background1"/>
                <w:sz w:val="20"/>
              </w:rPr>
            </w:pPr>
            <w:r w:rsidRPr="00CB1827">
              <w:rPr>
                <w:rFonts w:ascii="Arial" w:eastAsia="Arial" w:hAnsi="Arial" w:cs="Arial"/>
                <w:b/>
                <w:color w:val="FFFFFF" w:themeColor="background1"/>
                <w:sz w:val="20"/>
              </w:rPr>
              <w:t>2018</w:t>
            </w:r>
          </w:p>
        </w:tc>
      </w:tr>
      <w:tr w:rsidR="00BB6BB9" w:rsidRPr="00D80E68" w14:paraId="5F29B30F" w14:textId="77777777" w:rsidTr="00BB6BB9">
        <w:trPr>
          <w:trHeight w:val="488"/>
        </w:trPr>
        <w:tc>
          <w:tcPr>
            <w:tcW w:w="1276" w:type="dxa"/>
            <w:tcBorders>
              <w:top w:val="single" w:sz="4" w:space="0" w:color="000000"/>
              <w:left w:val="single" w:sz="4" w:space="0" w:color="000000"/>
              <w:bottom w:val="single" w:sz="4" w:space="0" w:color="000000"/>
              <w:right w:val="single" w:sz="4" w:space="0" w:color="000000"/>
            </w:tcBorders>
            <w:vAlign w:val="center"/>
          </w:tcPr>
          <w:p w14:paraId="2DDD49E7" w14:textId="77777777" w:rsidR="00BB6BB9" w:rsidRPr="00D80E68" w:rsidRDefault="00BB6BB9" w:rsidP="00C51FBA">
            <w:pPr>
              <w:spacing w:line="276" w:lineRule="auto"/>
              <w:jc w:val="center"/>
              <w:rPr>
                <w:rFonts w:ascii="Arial" w:eastAsia="Arial" w:hAnsi="Arial" w:cs="Arial"/>
                <w:sz w:val="24"/>
              </w:rPr>
            </w:pPr>
            <w:r w:rsidRPr="00D80E68">
              <w:rPr>
                <w:rFonts w:ascii="Arial" w:eastAsia="Arial" w:hAnsi="Arial" w:cs="Arial"/>
                <w:sz w:val="20"/>
              </w:rPr>
              <w:t xml:space="preserve">Persons </w:t>
            </w:r>
          </w:p>
        </w:tc>
        <w:tc>
          <w:tcPr>
            <w:tcW w:w="1418" w:type="dxa"/>
            <w:tcBorders>
              <w:top w:val="single" w:sz="4" w:space="0" w:color="000000"/>
              <w:left w:val="single" w:sz="4" w:space="0" w:color="000000"/>
              <w:bottom w:val="single" w:sz="4" w:space="0" w:color="000000"/>
              <w:right w:val="single" w:sz="4" w:space="0" w:color="000000"/>
            </w:tcBorders>
            <w:vAlign w:val="center"/>
          </w:tcPr>
          <w:p w14:paraId="1D68EAC7" w14:textId="77777777" w:rsidR="00BB6BB9" w:rsidRPr="00D80E68" w:rsidRDefault="00BB6BB9" w:rsidP="00C51FBA">
            <w:pPr>
              <w:spacing w:line="276" w:lineRule="auto"/>
              <w:jc w:val="center"/>
              <w:rPr>
                <w:rFonts w:ascii="Arial" w:eastAsia="Arial" w:hAnsi="Arial" w:cs="Arial"/>
                <w:sz w:val="24"/>
              </w:rPr>
            </w:pPr>
            <w:r w:rsidRPr="00D80E68">
              <w:rPr>
                <w:rFonts w:ascii="Arial" w:eastAsia="Arial" w:hAnsi="Arial" w:cs="Arial"/>
                <w:sz w:val="20"/>
              </w:rPr>
              <w:t xml:space="preserve">123 194 </w:t>
            </w:r>
          </w:p>
        </w:tc>
        <w:tc>
          <w:tcPr>
            <w:tcW w:w="1559" w:type="dxa"/>
            <w:tcBorders>
              <w:top w:val="single" w:sz="4" w:space="0" w:color="000000"/>
              <w:left w:val="single" w:sz="4" w:space="0" w:color="000000"/>
              <w:bottom w:val="single" w:sz="4" w:space="0" w:color="000000"/>
              <w:right w:val="single" w:sz="4" w:space="0" w:color="000000"/>
            </w:tcBorders>
            <w:vAlign w:val="center"/>
          </w:tcPr>
          <w:p w14:paraId="5D038F2F" w14:textId="77777777" w:rsidR="00BB6BB9" w:rsidRPr="00D80E68" w:rsidRDefault="00BB6BB9" w:rsidP="00C51FBA">
            <w:pPr>
              <w:spacing w:line="276" w:lineRule="auto"/>
              <w:jc w:val="center"/>
              <w:rPr>
                <w:rFonts w:ascii="Arial" w:eastAsia="Arial" w:hAnsi="Arial" w:cs="Arial"/>
                <w:sz w:val="24"/>
              </w:rPr>
            </w:pPr>
            <w:r w:rsidRPr="00D80E68">
              <w:rPr>
                <w:rFonts w:ascii="Arial" w:eastAsia="Arial" w:hAnsi="Arial" w:cs="Arial"/>
                <w:sz w:val="20"/>
              </w:rPr>
              <w:t xml:space="preserve">102 826 </w:t>
            </w:r>
          </w:p>
        </w:tc>
        <w:tc>
          <w:tcPr>
            <w:tcW w:w="1559" w:type="dxa"/>
            <w:tcBorders>
              <w:top w:val="single" w:sz="4" w:space="0" w:color="000000"/>
              <w:left w:val="single" w:sz="4" w:space="0" w:color="000000"/>
              <w:bottom w:val="single" w:sz="4" w:space="0" w:color="000000"/>
              <w:right w:val="single" w:sz="4" w:space="0" w:color="000000"/>
            </w:tcBorders>
          </w:tcPr>
          <w:p w14:paraId="6C98F56F" w14:textId="77777777" w:rsidR="00BB6BB9" w:rsidRPr="00D80E68" w:rsidRDefault="00BB6BB9" w:rsidP="00C51FBA">
            <w:pPr>
              <w:spacing w:line="276" w:lineRule="auto"/>
              <w:jc w:val="center"/>
              <w:rPr>
                <w:rFonts w:ascii="Arial" w:eastAsia="Arial" w:hAnsi="Arial" w:cs="Arial"/>
                <w:sz w:val="20"/>
              </w:rPr>
            </w:pPr>
            <w:r w:rsidRPr="00D80E68">
              <w:rPr>
                <w:rFonts w:ascii="Arial" w:eastAsia="Arial" w:hAnsi="Arial" w:cs="Arial"/>
                <w:sz w:val="20"/>
              </w:rPr>
              <w:t>112 597</w:t>
            </w:r>
          </w:p>
        </w:tc>
        <w:tc>
          <w:tcPr>
            <w:tcW w:w="1559" w:type="dxa"/>
            <w:tcBorders>
              <w:top w:val="single" w:sz="4" w:space="0" w:color="000000"/>
              <w:left w:val="single" w:sz="4" w:space="0" w:color="000000"/>
              <w:bottom w:val="single" w:sz="4" w:space="0" w:color="000000"/>
              <w:right w:val="single" w:sz="4" w:space="0" w:color="000000"/>
            </w:tcBorders>
          </w:tcPr>
          <w:p w14:paraId="430C8ABA" w14:textId="77777777" w:rsidR="00BB6BB9" w:rsidRPr="00220659" w:rsidRDefault="00A755D5" w:rsidP="00C51FBA">
            <w:pPr>
              <w:spacing w:line="276" w:lineRule="auto"/>
              <w:jc w:val="center"/>
              <w:rPr>
                <w:rFonts w:ascii="Arial" w:eastAsia="Arial" w:hAnsi="Arial" w:cs="Arial"/>
                <w:sz w:val="20"/>
              </w:rPr>
            </w:pPr>
            <w:r w:rsidRPr="00220659">
              <w:rPr>
                <w:rFonts w:ascii="Arial" w:eastAsia="Arial" w:hAnsi="Arial" w:cs="Arial"/>
                <w:sz w:val="20"/>
              </w:rPr>
              <w:t>112597</w:t>
            </w:r>
          </w:p>
        </w:tc>
        <w:tc>
          <w:tcPr>
            <w:tcW w:w="1559" w:type="dxa"/>
            <w:tcBorders>
              <w:top w:val="single" w:sz="4" w:space="0" w:color="000000"/>
              <w:left w:val="single" w:sz="4" w:space="0" w:color="000000"/>
              <w:bottom w:val="single" w:sz="4" w:space="0" w:color="000000"/>
              <w:right w:val="single" w:sz="4" w:space="0" w:color="000000"/>
            </w:tcBorders>
          </w:tcPr>
          <w:p w14:paraId="5332CE85" w14:textId="77777777" w:rsidR="00BB6BB9" w:rsidRPr="00220659" w:rsidRDefault="00A755D5" w:rsidP="00C51FBA">
            <w:pPr>
              <w:spacing w:line="276" w:lineRule="auto"/>
              <w:jc w:val="center"/>
              <w:rPr>
                <w:rFonts w:ascii="Arial" w:eastAsia="Arial" w:hAnsi="Arial" w:cs="Arial"/>
                <w:sz w:val="20"/>
              </w:rPr>
            </w:pPr>
            <w:r w:rsidRPr="00220659">
              <w:rPr>
                <w:rFonts w:ascii="Arial" w:eastAsia="Arial" w:hAnsi="Arial" w:cs="Arial"/>
                <w:sz w:val="20"/>
              </w:rPr>
              <w:t>117364</w:t>
            </w:r>
          </w:p>
        </w:tc>
      </w:tr>
      <w:tr w:rsidR="00BB6BB9" w:rsidRPr="00D80E68" w14:paraId="4A3DF43C" w14:textId="77777777" w:rsidTr="00BB6BB9">
        <w:trPr>
          <w:trHeight w:val="470"/>
        </w:trPr>
        <w:tc>
          <w:tcPr>
            <w:tcW w:w="1276" w:type="dxa"/>
            <w:tcBorders>
              <w:top w:val="single" w:sz="4" w:space="0" w:color="000000"/>
              <w:left w:val="single" w:sz="4" w:space="0" w:color="000000"/>
              <w:bottom w:val="single" w:sz="4" w:space="0" w:color="000000"/>
              <w:right w:val="single" w:sz="4" w:space="0" w:color="000000"/>
            </w:tcBorders>
          </w:tcPr>
          <w:p w14:paraId="5DC7321F" w14:textId="77777777" w:rsidR="00BB6BB9" w:rsidRPr="00D80E68" w:rsidRDefault="00BB6BB9" w:rsidP="00C51FBA">
            <w:pPr>
              <w:spacing w:line="276" w:lineRule="auto"/>
              <w:jc w:val="both"/>
              <w:rPr>
                <w:rFonts w:ascii="Arial" w:eastAsia="Arial" w:hAnsi="Arial" w:cs="Arial"/>
                <w:sz w:val="24"/>
              </w:rPr>
            </w:pPr>
            <w:r w:rsidRPr="00D80E68">
              <w:rPr>
                <w:rFonts w:ascii="Arial" w:eastAsia="Arial" w:hAnsi="Arial" w:cs="Arial"/>
                <w:sz w:val="20"/>
              </w:rPr>
              <w:t xml:space="preserve">Households </w:t>
            </w:r>
          </w:p>
        </w:tc>
        <w:tc>
          <w:tcPr>
            <w:tcW w:w="1418" w:type="dxa"/>
            <w:tcBorders>
              <w:top w:val="single" w:sz="4" w:space="0" w:color="000000"/>
              <w:left w:val="single" w:sz="4" w:space="0" w:color="000000"/>
              <w:bottom w:val="single" w:sz="4" w:space="0" w:color="000000"/>
              <w:right w:val="single" w:sz="4" w:space="0" w:color="000000"/>
            </w:tcBorders>
          </w:tcPr>
          <w:p w14:paraId="3DDAA9C7" w14:textId="77777777" w:rsidR="00BB6BB9" w:rsidRPr="00D80E68" w:rsidRDefault="00BB6BB9" w:rsidP="00C51FBA">
            <w:pPr>
              <w:spacing w:line="276" w:lineRule="auto"/>
              <w:jc w:val="center"/>
              <w:rPr>
                <w:rFonts w:ascii="Arial" w:eastAsia="Arial" w:hAnsi="Arial" w:cs="Arial"/>
                <w:sz w:val="24"/>
              </w:rPr>
            </w:pPr>
            <w:r w:rsidRPr="00D80E68">
              <w:rPr>
                <w:rFonts w:ascii="Arial" w:eastAsia="Arial" w:hAnsi="Arial" w:cs="Arial"/>
                <w:sz w:val="20"/>
              </w:rPr>
              <w:t xml:space="preserve">32 746 </w:t>
            </w:r>
          </w:p>
        </w:tc>
        <w:tc>
          <w:tcPr>
            <w:tcW w:w="1559" w:type="dxa"/>
            <w:tcBorders>
              <w:top w:val="single" w:sz="4" w:space="0" w:color="000000"/>
              <w:left w:val="single" w:sz="4" w:space="0" w:color="000000"/>
              <w:bottom w:val="single" w:sz="4" w:space="0" w:color="000000"/>
              <w:right w:val="single" w:sz="4" w:space="0" w:color="000000"/>
            </w:tcBorders>
          </w:tcPr>
          <w:p w14:paraId="08AFFAF5" w14:textId="77777777" w:rsidR="00BB6BB9" w:rsidRPr="00D80E68" w:rsidRDefault="00BB6BB9" w:rsidP="00C51FBA">
            <w:pPr>
              <w:spacing w:line="276" w:lineRule="auto"/>
              <w:jc w:val="center"/>
              <w:rPr>
                <w:rFonts w:ascii="Arial" w:eastAsia="Arial" w:hAnsi="Arial" w:cs="Arial"/>
                <w:sz w:val="24"/>
              </w:rPr>
            </w:pPr>
            <w:r w:rsidRPr="00D80E68">
              <w:rPr>
                <w:rFonts w:ascii="Arial" w:eastAsia="Arial" w:hAnsi="Arial" w:cs="Arial"/>
                <w:sz w:val="20"/>
              </w:rPr>
              <w:t xml:space="preserve">29 828 </w:t>
            </w:r>
          </w:p>
        </w:tc>
        <w:tc>
          <w:tcPr>
            <w:tcW w:w="1559" w:type="dxa"/>
            <w:tcBorders>
              <w:top w:val="single" w:sz="4" w:space="0" w:color="000000"/>
              <w:left w:val="single" w:sz="4" w:space="0" w:color="000000"/>
              <w:bottom w:val="single" w:sz="4" w:space="0" w:color="000000"/>
              <w:right w:val="single" w:sz="4" w:space="0" w:color="000000"/>
            </w:tcBorders>
          </w:tcPr>
          <w:p w14:paraId="623B3D4D" w14:textId="77777777" w:rsidR="00BB6BB9" w:rsidRPr="00D80E68" w:rsidRDefault="00BB6BB9" w:rsidP="00C51FBA">
            <w:pPr>
              <w:spacing w:line="276" w:lineRule="auto"/>
              <w:jc w:val="center"/>
              <w:rPr>
                <w:rFonts w:ascii="Arial" w:eastAsia="Arial" w:hAnsi="Arial" w:cs="Arial"/>
                <w:sz w:val="20"/>
              </w:rPr>
            </w:pPr>
            <w:r w:rsidRPr="00D80E68">
              <w:rPr>
                <w:rFonts w:ascii="Arial" w:eastAsia="Arial" w:hAnsi="Arial" w:cs="Arial"/>
                <w:sz w:val="20"/>
              </w:rPr>
              <w:t>33 687</w:t>
            </w:r>
          </w:p>
        </w:tc>
        <w:tc>
          <w:tcPr>
            <w:tcW w:w="1559" w:type="dxa"/>
            <w:tcBorders>
              <w:top w:val="single" w:sz="4" w:space="0" w:color="000000"/>
              <w:left w:val="single" w:sz="4" w:space="0" w:color="000000"/>
              <w:bottom w:val="single" w:sz="4" w:space="0" w:color="000000"/>
              <w:right w:val="single" w:sz="4" w:space="0" w:color="000000"/>
            </w:tcBorders>
          </w:tcPr>
          <w:p w14:paraId="15ABAAF0" w14:textId="77777777" w:rsidR="00BB6BB9" w:rsidRPr="00220659" w:rsidRDefault="00BB6BB9" w:rsidP="00C51FBA">
            <w:pPr>
              <w:spacing w:line="276" w:lineRule="auto"/>
              <w:jc w:val="center"/>
              <w:rPr>
                <w:rFonts w:ascii="Arial" w:eastAsia="Arial" w:hAnsi="Arial" w:cs="Arial"/>
                <w:sz w:val="20"/>
              </w:rPr>
            </w:pPr>
            <w:r w:rsidRPr="00220659">
              <w:rPr>
                <w:rFonts w:ascii="Arial" w:eastAsia="Arial" w:hAnsi="Arial" w:cs="Arial"/>
                <w:sz w:val="20"/>
              </w:rPr>
              <w:t>34687</w:t>
            </w:r>
          </w:p>
        </w:tc>
        <w:tc>
          <w:tcPr>
            <w:tcW w:w="1559" w:type="dxa"/>
            <w:tcBorders>
              <w:top w:val="single" w:sz="4" w:space="0" w:color="000000"/>
              <w:left w:val="single" w:sz="4" w:space="0" w:color="000000"/>
              <w:bottom w:val="single" w:sz="4" w:space="0" w:color="000000"/>
              <w:right w:val="single" w:sz="4" w:space="0" w:color="000000"/>
            </w:tcBorders>
          </w:tcPr>
          <w:p w14:paraId="75C9653E" w14:textId="77777777" w:rsidR="00BB6BB9" w:rsidRPr="00220659" w:rsidRDefault="00BB6BB9" w:rsidP="00C51FBA">
            <w:pPr>
              <w:spacing w:line="276" w:lineRule="auto"/>
              <w:jc w:val="center"/>
              <w:rPr>
                <w:rFonts w:ascii="Arial" w:eastAsia="Arial" w:hAnsi="Arial" w:cs="Arial"/>
                <w:sz w:val="20"/>
              </w:rPr>
            </w:pPr>
            <w:r w:rsidRPr="00220659">
              <w:rPr>
                <w:rFonts w:ascii="Arial" w:eastAsia="Arial" w:hAnsi="Arial" w:cs="Arial"/>
                <w:sz w:val="20"/>
              </w:rPr>
              <w:t>37388</w:t>
            </w:r>
          </w:p>
        </w:tc>
      </w:tr>
    </w:tbl>
    <w:p w14:paraId="45CF6D40" w14:textId="77777777" w:rsidR="00C51FBA" w:rsidRPr="00D80E68" w:rsidRDefault="00C51FBA" w:rsidP="001C443A">
      <w:pPr>
        <w:jc w:val="both"/>
        <w:rPr>
          <w:rFonts w:ascii="Century Gothic" w:hAnsi="Century Gothic"/>
        </w:rPr>
      </w:pPr>
    </w:p>
    <w:p w14:paraId="419F06B8" w14:textId="77777777" w:rsidR="00ED7CE9" w:rsidRPr="00D80E68" w:rsidRDefault="00ED7CE9" w:rsidP="001C443A">
      <w:pPr>
        <w:jc w:val="both"/>
        <w:rPr>
          <w:rFonts w:ascii="Century Gothic" w:hAnsi="Century Gothic"/>
        </w:rPr>
      </w:pPr>
      <w:r w:rsidRPr="00D80E68">
        <w:rPr>
          <w:rFonts w:ascii="Century Gothic" w:hAnsi="Century Gothic"/>
        </w:rPr>
        <w:t>An annual increase of 9.5</w:t>
      </w:r>
      <w:r w:rsidR="00D75BA4" w:rsidRPr="00D80E68">
        <w:rPr>
          <w:rFonts w:ascii="Century Gothic" w:hAnsi="Century Gothic"/>
        </w:rPr>
        <w:t xml:space="preserve">% has therefore been determined </w:t>
      </w:r>
      <w:r w:rsidRPr="00D80E68">
        <w:rPr>
          <w:rFonts w:ascii="Century Gothic" w:hAnsi="Century Gothic"/>
        </w:rPr>
        <w:t xml:space="preserve">from 2007 to 2011 </w:t>
      </w:r>
      <w:r w:rsidR="00D75BA4" w:rsidRPr="00D80E68">
        <w:rPr>
          <w:rFonts w:ascii="Century Gothic" w:hAnsi="Century Gothic"/>
        </w:rPr>
        <w:t xml:space="preserve">for Setsoto LM. </w:t>
      </w:r>
    </w:p>
    <w:p w14:paraId="0CD18BDA" w14:textId="00195A73" w:rsidR="00C51FBA" w:rsidRPr="00D80E68" w:rsidRDefault="00232D98" w:rsidP="00232D98">
      <w:pPr>
        <w:spacing w:after="183" w:line="240" w:lineRule="auto"/>
        <w:ind w:left="-3" w:hanging="10"/>
        <w:jc w:val="both"/>
        <w:rPr>
          <w:rFonts w:ascii="Century Gothic" w:hAnsi="Century Gothic" w:cs="Arial"/>
        </w:rPr>
      </w:pPr>
      <w:r w:rsidRPr="00C84915">
        <w:rPr>
          <w:rFonts w:ascii="Century Gothic" w:hAnsi="Century Gothic" w:cs="Arial"/>
        </w:rPr>
        <w:t xml:space="preserve">The </w:t>
      </w:r>
      <w:r w:rsidR="002D05B4" w:rsidRPr="00C84915">
        <w:rPr>
          <w:rFonts w:ascii="Century Gothic" w:hAnsi="Century Gothic" w:cs="Arial"/>
        </w:rPr>
        <w:t xml:space="preserve">percentage </w:t>
      </w:r>
      <w:r w:rsidRPr="00C84915">
        <w:rPr>
          <w:rFonts w:ascii="Century Gothic" w:hAnsi="Century Gothic" w:cs="Arial"/>
        </w:rPr>
        <w:t xml:space="preserve">collection of domestic refuse in terms of the National Domestic Refuse Collection Standards </w:t>
      </w:r>
      <w:r w:rsidR="002D05B4" w:rsidRPr="00C84915">
        <w:rPr>
          <w:rFonts w:ascii="Century Gothic" w:hAnsi="Century Gothic" w:cs="Arial"/>
        </w:rPr>
        <w:t xml:space="preserve">increased from </w:t>
      </w:r>
      <w:r w:rsidRPr="00C84915">
        <w:rPr>
          <w:rFonts w:ascii="Century Gothic" w:hAnsi="Century Gothic" w:cs="Arial"/>
        </w:rPr>
        <w:t>52% domestic refuse collected in 2001 to a</w:t>
      </w:r>
      <w:r w:rsidR="002D05B4" w:rsidRPr="00C84915">
        <w:rPr>
          <w:rFonts w:ascii="Century Gothic" w:hAnsi="Century Gothic" w:cs="Arial"/>
        </w:rPr>
        <w:t>n average of 94% collection during</w:t>
      </w:r>
      <w:r w:rsidRPr="00C84915">
        <w:rPr>
          <w:rFonts w:ascii="Century Gothic" w:hAnsi="Century Gothic" w:cs="Arial"/>
        </w:rPr>
        <w:t xml:space="preserve"> the </w:t>
      </w:r>
      <w:r w:rsidR="002D05B4" w:rsidRPr="00C84915">
        <w:rPr>
          <w:rFonts w:ascii="Century Gothic" w:hAnsi="Century Gothic" w:cs="Arial"/>
        </w:rPr>
        <w:t>last three (3)</w:t>
      </w:r>
      <w:r w:rsidRPr="00C84915">
        <w:rPr>
          <w:rFonts w:ascii="Century Gothic" w:hAnsi="Century Gothic" w:cs="Arial"/>
        </w:rPr>
        <w:t xml:space="preserve"> financial year</w:t>
      </w:r>
      <w:r w:rsidR="002D05B4" w:rsidRPr="00C84915">
        <w:rPr>
          <w:rFonts w:ascii="Century Gothic" w:hAnsi="Century Gothic" w:cs="Arial"/>
        </w:rPr>
        <w:t>s</w:t>
      </w:r>
      <w:r w:rsidRPr="00C84915">
        <w:rPr>
          <w:rFonts w:ascii="Century Gothic" w:hAnsi="Century Gothic" w:cs="Arial"/>
        </w:rPr>
        <w:t xml:space="preserve">, indicating an increase of 78% over this period. </w:t>
      </w:r>
      <w:r w:rsidR="00C51FBA" w:rsidRPr="00C84915">
        <w:rPr>
          <w:rFonts w:ascii="Century Gothic" w:eastAsia="Arial" w:hAnsi="Century Gothic" w:cs="Arial"/>
          <w:lang w:eastAsia="en-ZA"/>
        </w:rPr>
        <w:t>The waste removal se</w:t>
      </w:r>
      <w:r w:rsidR="00ED7CE9" w:rsidRPr="00C84915">
        <w:rPr>
          <w:rFonts w:ascii="Century Gothic" w:eastAsia="Arial" w:hAnsi="Century Gothic" w:cs="Arial"/>
          <w:lang w:eastAsia="en-ZA"/>
        </w:rPr>
        <w:t xml:space="preserve">rvices are presented in table </w:t>
      </w:r>
      <w:r w:rsidR="0033296F" w:rsidRPr="00D968C8">
        <w:rPr>
          <w:rFonts w:ascii="Century Gothic" w:eastAsia="Arial" w:hAnsi="Century Gothic" w:cs="Arial"/>
          <w:lang w:eastAsia="en-ZA"/>
        </w:rPr>
        <w:t>3</w:t>
      </w:r>
      <w:r w:rsidR="0033296F">
        <w:rPr>
          <w:rFonts w:ascii="Century Gothic" w:eastAsia="Arial" w:hAnsi="Century Gothic" w:cs="Arial"/>
          <w:lang w:eastAsia="en-ZA"/>
        </w:rPr>
        <w:t xml:space="preserve"> </w:t>
      </w:r>
      <w:r w:rsidR="00C51FBA" w:rsidRPr="00C84915">
        <w:rPr>
          <w:rFonts w:ascii="Century Gothic" w:eastAsia="Arial" w:hAnsi="Century Gothic" w:cs="Arial"/>
          <w:lang w:eastAsia="en-ZA"/>
        </w:rPr>
        <w:t>below.</w:t>
      </w:r>
      <w:r w:rsidR="00C51FBA" w:rsidRPr="00D80E68">
        <w:rPr>
          <w:rFonts w:ascii="Century Gothic" w:eastAsia="Arial" w:hAnsi="Century Gothic" w:cs="Arial"/>
          <w:lang w:eastAsia="en-ZA"/>
        </w:rPr>
        <w:t xml:space="preserve"> </w:t>
      </w:r>
    </w:p>
    <w:p w14:paraId="5DEED6DA" w14:textId="77777777" w:rsidR="00C51FBA" w:rsidRPr="00D80E68" w:rsidRDefault="00C51FBA" w:rsidP="00C51FBA">
      <w:pPr>
        <w:tabs>
          <w:tab w:val="left" w:pos="804"/>
        </w:tabs>
        <w:spacing w:after="0" w:line="240" w:lineRule="auto"/>
        <w:rPr>
          <w:rFonts w:ascii="Arial" w:eastAsia="Arial" w:hAnsi="Arial" w:cs="Arial"/>
          <w:sz w:val="24"/>
          <w:lang w:eastAsia="en-ZA"/>
        </w:rPr>
      </w:pPr>
      <w:r w:rsidRPr="00D80E68">
        <w:rPr>
          <w:rFonts w:ascii="Arial" w:eastAsia="Arial" w:hAnsi="Arial" w:cs="Arial"/>
          <w:lang w:eastAsia="en-ZA"/>
        </w:rPr>
        <w:t xml:space="preserve"> </w:t>
      </w:r>
      <w:r w:rsidRPr="00D80E68">
        <w:rPr>
          <w:rFonts w:ascii="Arial" w:eastAsia="Arial" w:hAnsi="Arial" w:cs="Arial"/>
          <w:lang w:eastAsia="en-ZA"/>
        </w:rPr>
        <w:tab/>
      </w:r>
    </w:p>
    <w:p w14:paraId="2EB54CED" w14:textId="5563FBE8" w:rsidR="002D4D36" w:rsidRPr="00D80E68" w:rsidRDefault="00391FFA" w:rsidP="00391FFA">
      <w:pPr>
        <w:pStyle w:val="Caption"/>
        <w:rPr>
          <w:color w:val="auto"/>
        </w:rPr>
      </w:pPr>
      <w:bookmarkStart w:id="38" w:name="_Toc475440546"/>
      <w:r w:rsidRPr="00D80E68">
        <w:rPr>
          <w:color w:val="auto"/>
        </w:rPr>
        <w:t xml:space="preserve">Table </w:t>
      </w:r>
      <w:r w:rsidR="0018523C" w:rsidRPr="00D80E68">
        <w:rPr>
          <w:color w:val="auto"/>
        </w:rPr>
        <w:fldChar w:fldCharType="begin"/>
      </w:r>
      <w:r w:rsidR="0018523C" w:rsidRPr="00D80E68">
        <w:rPr>
          <w:color w:val="auto"/>
        </w:rPr>
        <w:instrText xml:space="preserve"> SEQ Table \* ARABIC </w:instrText>
      </w:r>
      <w:r w:rsidR="0018523C" w:rsidRPr="00D80E68">
        <w:rPr>
          <w:color w:val="auto"/>
        </w:rPr>
        <w:fldChar w:fldCharType="separate"/>
      </w:r>
      <w:r w:rsidR="001D5DC0">
        <w:rPr>
          <w:noProof/>
          <w:color w:val="auto"/>
        </w:rPr>
        <w:t>3</w:t>
      </w:r>
      <w:r w:rsidR="0018523C" w:rsidRPr="00D80E68">
        <w:rPr>
          <w:color w:val="auto"/>
        </w:rPr>
        <w:fldChar w:fldCharType="end"/>
      </w:r>
      <w:r w:rsidRPr="00D80E68">
        <w:rPr>
          <w:color w:val="auto"/>
        </w:rPr>
        <w:t xml:space="preserve">: Waste Removal Services in </w:t>
      </w:r>
      <w:r w:rsidR="00B177AD" w:rsidRPr="00D80E68">
        <w:rPr>
          <w:color w:val="auto"/>
        </w:rPr>
        <w:t>Setsoto</w:t>
      </w:r>
      <w:r w:rsidRPr="00D80E68">
        <w:rPr>
          <w:color w:val="auto"/>
        </w:rPr>
        <w:t xml:space="preserve"> LM (2013/14; 2014/15</w:t>
      </w:r>
      <w:r w:rsidR="00CD4160" w:rsidRPr="00D80E68">
        <w:rPr>
          <w:color w:val="auto"/>
        </w:rPr>
        <w:t>; 2015</w:t>
      </w:r>
      <w:r w:rsidRPr="00D80E68">
        <w:rPr>
          <w:color w:val="auto"/>
        </w:rPr>
        <w:t>/16</w:t>
      </w:r>
      <w:r w:rsidR="00B177AD" w:rsidRPr="00D80E68">
        <w:rPr>
          <w:color w:val="auto"/>
        </w:rPr>
        <w:t>)</w:t>
      </w:r>
      <w:bookmarkEnd w:id="38"/>
    </w:p>
    <w:tbl>
      <w:tblPr>
        <w:tblStyle w:val="TableGrid3"/>
        <w:tblW w:w="10207" w:type="dxa"/>
        <w:tblInd w:w="-147" w:type="dxa"/>
        <w:tblLayout w:type="fixed"/>
        <w:tblCellMar>
          <w:top w:w="72" w:type="dxa"/>
          <w:left w:w="162" w:type="dxa"/>
          <w:right w:w="115" w:type="dxa"/>
        </w:tblCellMar>
        <w:tblLook w:val="04A0" w:firstRow="1" w:lastRow="0" w:firstColumn="1" w:lastColumn="0" w:noHBand="0" w:noVBand="1"/>
      </w:tblPr>
      <w:tblGrid>
        <w:gridCol w:w="2127"/>
        <w:gridCol w:w="1134"/>
        <w:gridCol w:w="1134"/>
        <w:gridCol w:w="1134"/>
        <w:gridCol w:w="1134"/>
        <w:gridCol w:w="1134"/>
        <w:gridCol w:w="1134"/>
        <w:gridCol w:w="1276"/>
      </w:tblGrid>
      <w:tr w:rsidR="007015D0" w:rsidRPr="00D80E68" w14:paraId="4EB4755D" w14:textId="45F43C46" w:rsidTr="007015D0">
        <w:trPr>
          <w:trHeight w:val="425"/>
        </w:trPr>
        <w:tc>
          <w:tcPr>
            <w:tcW w:w="2127" w:type="dxa"/>
            <w:tcBorders>
              <w:top w:val="single" w:sz="4" w:space="0" w:color="000000"/>
              <w:left w:val="single" w:sz="4" w:space="0" w:color="000000"/>
              <w:bottom w:val="single" w:sz="4" w:space="0" w:color="000000"/>
              <w:right w:val="single" w:sz="4" w:space="0" w:color="000000"/>
            </w:tcBorders>
            <w:shd w:val="clear" w:color="auto" w:fill="1F497C"/>
          </w:tcPr>
          <w:p w14:paraId="7C54F0DE" w14:textId="77777777" w:rsidR="007015D0" w:rsidRPr="00CB1827" w:rsidRDefault="007015D0" w:rsidP="00C51FBA">
            <w:pPr>
              <w:spacing w:line="276" w:lineRule="auto"/>
              <w:jc w:val="center"/>
              <w:rPr>
                <w:rFonts w:ascii="Arial" w:eastAsia="Arial" w:hAnsi="Arial" w:cs="Arial"/>
                <w:color w:val="FFFFFF" w:themeColor="background1"/>
                <w:sz w:val="20"/>
              </w:rPr>
            </w:pPr>
            <w:r w:rsidRPr="00CB1827">
              <w:rPr>
                <w:rFonts w:ascii="Arial" w:eastAsia="Arial" w:hAnsi="Arial" w:cs="Arial"/>
                <w:b/>
                <w:color w:val="FFFFFF" w:themeColor="background1"/>
                <w:sz w:val="20"/>
              </w:rPr>
              <w:t xml:space="preserve">Description </w:t>
            </w:r>
          </w:p>
        </w:tc>
        <w:tc>
          <w:tcPr>
            <w:tcW w:w="1134" w:type="dxa"/>
            <w:tcBorders>
              <w:top w:val="single" w:sz="4" w:space="0" w:color="000000"/>
              <w:left w:val="single" w:sz="4" w:space="0" w:color="000000"/>
              <w:bottom w:val="single" w:sz="4" w:space="0" w:color="000000"/>
              <w:right w:val="single" w:sz="4" w:space="0" w:color="000000"/>
            </w:tcBorders>
            <w:shd w:val="clear" w:color="auto" w:fill="1F497C"/>
          </w:tcPr>
          <w:p w14:paraId="61A96D82" w14:textId="77777777" w:rsidR="007015D0" w:rsidRPr="00CB1827" w:rsidRDefault="007015D0" w:rsidP="00C51FBA">
            <w:pPr>
              <w:spacing w:line="276" w:lineRule="auto"/>
              <w:jc w:val="center"/>
              <w:rPr>
                <w:rFonts w:ascii="Arial" w:eastAsia="Arial" w:hAnsi="Arial" w:cs="Arial"/>
                <w:color w:val="FFFFFF" w:themeColor="background1"/>
                <w:sz w:val="20"/>
              </w:rPr>
            </w:pPr>
            <w:r w:rsidRPr="00CB1827">
              <w:rPr>
                <w:rFonts w:ascii="Arial" w:eastAsia="Arial" w:hAnsi="Arial" w:cs="Arial"/>
                <w:b/>
                <w:color w:val="FFFFFF" w:themeColor="background1"/>
                <w:sz w:val="20"/>
              </w:rPr>
              <w:t>2013/14</w:t>
            </w:r>
          </w:p>
        </w:tc>
        <w:tc>
          <w:tcPr>
            <w:tcW w:w="1134" w:type="dxa"/>
            <w:tcBorders>
              <w:top w:val="single" w:sz="4" w:space="0" w:color="000000"/>
              <w:left w:val="single" w:sz="4" w:space="0" w:color="000000"/>
              <w:bottom w:val="single" w:sz="4" w:space="0" w:color="000000"/>
              <w:right w:val="single" w:sz="4" w:space="0" w:color="000000"/>
            </w:tcBorders>
            <w:shd w:val="clear" w:color="auto" w:fill="1F497C"/>
          </w:tcPr>
          <w:p w14:paraId="3BDAED9E" w14:textId="77777777" w:rsidR="007015D0" w:rsidRPr="00CB1827" w:rsidRDefault="007015D0" w:rsidP="00C36ECD">
            <w:pPr>
              <w:spacing w:line="276" w:lineRule="auto"/>
              <w:jc w:val="center"/>
              <w:rPr>
                <w:rFonts w:ascii="Arial" w:eastAsia="Arial" w:hAnsi="Arial" w:cs="Arial"/>
                <w:color w:val="FFFFFF" w:themeColor="background1"/>
                <w:sz w:val="20"/>
              </w:rPr>
            </w:pPr>
            <w:r w:rsidRPr="00CB1827">
              <w:rPr>
                <w:rFonts w:ascii="Arial" w:eastAsia="Arial" w:hAnsi="Arial" w:cs="Arial"/>
                <w:b/>
                <w:color w:val="FFFFFF" w:themeColor="background1"/>
                <w:sz w:val="20"/>
              </w:rPr>
              <w:t xml:space="preserve">2014/15 </w:t>
            </w:r>
          </w:p>
        </w:tc>
        <w:tc>
          <w:tcPr>
            <w:tcW w:w="1134" w:type="dxa"/>
            <w:tcBorders>
              <w:top w:val="single" w:sz="4" w:space="0" w:color="000000"/>
              <w:left w:val="single" w:sz="4" w:space="0" w:color="000000"/>
              <w:bottom w:val="single" w:sz="4" w:space="0" w:color="000000"/>
              <w:right w:val="single" w:sz="4" w:space="0" w:color="000000"/>
            </w:tcBorders>
            <w:shd w:val="clear" w:color="auto" w:fill="1F497C"/>
          </w:tcPr>
          <w:p w14:paraId="58DA949F" w14:textId="77777777" w:rsidR="007015D0" w:rsidRPr="00CB1827" w:rsidRDefault="007015D0" w:rsidP="00C51FBA">
            <w:pPr>
              <w:spacing w:line="276" w:lineRule="auto"/>
              <w:jc w:val="center"/>
              <w:rPr>
                <w:rFonts w:ascii="Arial" w:eastAsia="Arial" w:hAnsi="Arial" w:cs="Arial"/>
                <w:b/>
                <w:color w:val="FFFFFF" w:themeColor="background1"/>
                <w:sz w:val="20"/>
              </w:rPr>
            </w:pPr>
            <w:r w:rsidRPr="00CB1827">
              <w:rPr>
                <w:rFonts w:ascii="Arial" w:eastAsia="Arial" w:hAnsi="Arial" w:cs="Arial"/>
                <w:b/>
                <w:color w:val="FFFFFF" w:themeColor="background1"/>
                <w:sz w:val="20"/>
              </w:rPr>
              <w:t>2015/16</w:t>
            </w:r>
          </w:p>
        </w:tc>
        <w:tc>
          <w:tcPr>
            <w:tcW w:w="1134" w:type="dxa"/>
            <w:tcBorders>
              <w:top w:val="single" w:sz="4" w:space="0" w:color="000000"/>
              <w:left w:val="single" w:sz="4" w:space="0" w:color="000000"/>
              <w:bottom w:val="single" w:sz="4" w:space="0" w:color="000000"/>
              <w:right w:val="single" w:sz="4" w:space="0" w:color="000000"/>
            </w:tcBorders>
            <w:shd w:val="clear" w:color="auto" w:fill="1F497C"/>
          </w:tcPr>
          <w:p w14:paraId="548489E0" w14:textId="58BACBD8" w:rsidR="007015D0" w:rsidRPr="00CB1827" w:rsidRDefault="007015D0" w:rsidP="001A46FA">
            <w:pPr>
              <w:spacing w:line="276" w:lineRule="auto"/>
              <w:rPr>
                <w:rFonts w:ascii="Arial" w:eastAsia="Arial" w:hAnsi="Arial" w:cs="Arial"/>
                <w:b/>
                <w:color w:val="FFFFFF" w:themeColor="background1"/>
                <w:sz w:val="20"/>
              </w:rPr>
            </w:pPr>
            <w:r w:rsidRPr="00CB1827">
              <w:rPr>
                <w:rFonts w:ascii="Arial" w:eastAsia="Arial" w:hAnsi="Arial" w:cs="Arial"/>
                <w:b/>
                <w:color w:val="FFFFFF" w:themeColor="background1"/>
                <w:sz w:val="20"/>
              </w:rPr>
              <w:t>2016/17</w:t>
            </w:r>
          </w:p>
        </w:tc>
        <w:tc>
          <w:tcPr>
            <w:tcW w:w="1134" w:type="dxa"/>
            <w:tcBorders>
              <w:top w:val="single" w:sz="4" w:space="0" w:color="000000"/>
              <w:left w:val="single" w:sz="4" w:space="0" w:color="000000"/>
              <w:bottom w:val="single" w:sz="4" w:space="0" w:color="000000"/>
              <w:right w:val="single" w:sz="4" w:space="0" w:color="000000"/>
            </w:tcBorders>
            <w:shd w:val="clear" w:color="auto" w:fill="1F497C"/>
          </w:tcPr>
          <w:p w14:paraId="7BAA48B6" w14:textId="37B1EB22" w:rsidR="007015D0" w:rsidRPr="00CB1827" w:rsidRDefault="007015D0" w:rsidP="001A46FA">
            <w:pPr>
              <w:spacing w:line="276" w:lineRule="auto"/>
              <w:rPr>
                <w:rFonts w:ascii="Arial" w:eastAsia="Arial" w:hAnsi="Arial" w:cs="Arial"/>
                <w:b/>
                <w:color w:val="FFFFFF" w:themeColor="background1"/>
                <w:sz w:val="20"/>
              </w:rPr>
            </w:pPr>
            <w:r w:rsidRPr="00CB1827">
              <w:rPr>
                <w:rFonts w:ascii="Arial" w:eastAsia="Arial" w:hAnsi="Arial" w:cs="Arial"/>
                <w:b/>
                <w:color w:val="FFFFFF" w:themeColor="background1"/>
                <w:sz w:val="20"/>
              </w:rPr>
              <w:t>2017/18</w:t>
            </w:r>
          </w:p>
        </w:tc>
        <w:tc>
          <w:tcPr>
            <w:tcW w:w="1134" w:type="dxa"/>
            <w:tcBorders>
              <w:top w:val="single" w:sz="4" w:space="0" w:color="000000"/>
              <w:left w:val="single" w:sz="4" w:space="0" w:color="000000"/>
              <w:bottom w:val="single" w:sz="4" w:space="0" w:color="000000"/>
              <w:right w:val="single" w:sz="4" w:space="0" w:color="000000"/>
            </w:tcBorders>
            <w:shd w:val="clear" w:color="auto" w:fill="1F497C"/>
          </w:tcPr>
          <w:p w14:paraId="531A409E" w14:textId="1895B25F" w:rsidR="007015D0" w:rsidRPr="00CB1827" w:rsidRDefault="007015D0" w:rsidP="001A46FA">
            <w:pPr>
              <w:spacing w:line="276" w:lineRule="auto"/>
              <w:rPr>
                <w:rFonts w:ascii="Arial" w:eastAsia="Arial" w:hAnsi="Arial" w:cs="Arial"/>
                <w:b/>
                <w:color w:val="FFFFFF" w:themeColor="background1"/>
                <w:sz w:val="20"/>
              </w:rPr>
            </w:pPr>
            <w:r w:rsidRPr="00CB1827">
              <w:rPr>
                <w:rFonts w:ascii="Arial" w:eastAsia="Arial" w:hAnsi="Arial" w:cs="Arial"/>
                <w:b/>
                <w:color w:val="FFFFFF" w:themeColor="background1"/>
                <w:sz w:val="20"/>
              </w:rPr>
              <w:t>201</w:t>
            </w:r>
            <w:r>
              <w:rPr>
                <w:rFonts w:ascii="Arial" w:eastAsia="Arial" w:hAnsi="Arial" w:cs="Arial"/>
                <w:b/>
                <w:color w:val="FFFFFF" w:themeColor="background1"/>
                <w:sz w:val="20"/>
              </w:rPr>
              <w:t>8</w:t>
            </w:r>
            <w:r w:rsidRPr="00CB1827">
              <w:rPr>
                <w:rFonts w:ascii="Arial" w:eastAsia="Arial" w:hAnsi="Arial" w:cs="Arial"/>
                <w:b/>
                <w:color w:val="FFFFFF" w:themeColor="background1"/>
                <w:sz w:val="20"/>
              </w:rPr>
              <w:t>/1</w:t>
            </w:r>
            <w:r>
              <w:rPr>
                <w:rFonts w:ascii="Arial" w:eastAsia="Arial" w:hAnsi="Arial" w:cs="Arial"/>
                <w:b/>
                <w:color w:val="FFFFFF" w:themeColor="background1"/>
                <w:sz w:val="20"/>
              </w:rPr>
              <w:t>9</w:t>
            </w:r>
          </w:p>
        </w:tc>
        <w:tc>
          <w:tcPr>
            <w:tcW w:w="1276" w:type="dxa"/>
            <w:tcBorders>
              <w:top w:val="single" w:sz="4" w:space="0" w:color="000000"/>
              <w:left w:val="single" w:sz="4" w:space="0" w:color="000000"/>
              <w:bottom w:val="single" w:sz="4" w:space="0" w:color="000000"/>
              <w:right w:val="single" w:sz="4" w:space="0" w:color="000000"/>
            </w:tcBorders>
            <w:shd w:val="clear" w:color="auto" w:fill="1F497C"/>
          </w:tcPr>
          <w:p w14:paraId="45B9255E" w14:textId="53290E25" w:rsidR="007015D0" w:rsidRPr="00CB1827" w:rsidRDefault="007015D0" w:rsidP="001A46FA">
            <w:pPr>
              <w:spacing w:line="276" w:lineRule="auto"/>
              <w:rPr>
                <w:rFonts w:ascii="Arial" w:eastAsia="Arial" w:hAnsi="Arial" w:cs="Arial"/>
                <w:b/>
                <w:color w:val="FFFFFF" w:themeColor="background1"/>
                <w:sz w:val="20"/>
              </w:rPr>
            </w:pPr>
            <w:r>
              <w:rPr>
                <w:rFonts w:ascii="Arial" w:eastAsia="Arial" w:hAnsi="Arial" w:cs="Arial"/>
                <w:b/>
                <w:color w:val="FFFFFF" w:themeColor="background1"/>
                <w:sz w:val="20"/>
              </w:rPr>
              <w:t>2019/2020</w:t>
            </w:r>
          </w:p>
        </w:tc>
      </w:tr>
      <w:tr w:rsidR="007015D0" w:rsidRPr="00C84915" w14:paraId="529EC70F" w14:textId="6ADB5C1D" w:rsidTr="007015D0">
        <w:trPr>
          <w:trHeight w:val="488"/>
        </w:trPr>
        <w:tc>
          <w:tcPr>
            <w:tcW w:w="2127" w:type="dxa"/>
            <w:tcBorders>
              <w:top w:val="single" w:sz="4" w:space="0" w:color="000000"/>
              <w:left w:val="single" w:sz="4" w:space="0" w:color="000000"/>
              <w:bottom w:val="single" w:sz="4" w:space="0" w:color="000000"/>
              <w:right w:val="single" w:sz="4" w:space="0" w:color="000000"/>
            </w:tcBorders>
            <w:vAlign w:val="center"/>
          </w:tcPr>
          <w:p w14:paraId="7C074560" w14:textId="77777777" w:rsidR="007015D0" w:rsidRPr="00C84915" w:rsidRDefault="007015D0" w:rsidP="00ED7CE9">
            <w:pPr>
              <w:spacing w:line="276" w:lineRule="auto"/>
              <w:rPr>
                <w:rFonts w:ascii="Arial" w:eastAsia="Arial" w:hAnsi="Arial" w:cs="Arial"/>
                <w:sz w:val="24"/>
              </w:rPr>
            </w:pPr>
            <w:r w:rsidRPr="00C84915">
              <w:rPr>
                <w:rFonts w:ascii="Arial" w:eastAsia="Arial" w:hAnsi="Arial" w:cs="Arial"/>
                <w:sz w:val="20"/>
              </w:rPr>
              <w:t xml:space="preserve">% of Refuse removal– once a week </w:t>
            </w:r>
          </w:p>
        </w:tc>
        <w:tc>
          <w:tcPr>
            <w:tcW w:w="1134" w:type="dxa"/>
            <w:tcBorders>
              <w:top w:val="single" w:sz="4" w:space="0" w:color="000000"/>
              <w:left w:val="single" w:sz="4" w:space="0" w:color="000000"/>
              <w:bottom w:val="single" w:sz="4" w:space="0" w:color="000000"/>
              <w:right w:val="single" w:sz="4" w:space="0" w:color="000000"/>
            </w:tcBorders>
            <w:vAlign w:val="center"/>
          </w:tcPr>
          <w:p w14:paraId="3DFD76DA" w14:textId="77777777" w:rsidR="007015D0" w:rsidRPr="00C84915" w:rsidRDefault="007015D0" w:rsidP="00C51FBA">
            <w:pPr>
              <w:spacing w:line="276" w:lineRule="auto"/>
              <w:jc w:val="center"/>
              <w:rPr>
                <w:rFonts w:ascii="Arial" w:eastAsia="Arial" w:hAnsi="Arial" w:cs="Arial"/>
                <w:sz w:val="24"/>
              </w:rPr>
            </w:pPr>
            <w:r w:rsidRPr="00C84915">
              <w:rPr>
                <w:rFonts w:ascii="Arial" w:eastAsia="Arial" w:hAnsi="Arial" w:cs="Arial"/>
                <w:sz w:val="20"/>
              </w:rPr>
              <w:t xml:space="preserve">65 </w:t>
            </w:r>
          </w:p>
        </w:tc>
        <w:tc>
          <w:tcPr>
            <w:tcW w:w="1134" w:type="dxa"/>
            <w:tcBorders>
              <w:top w:val="single" w:sz="4" w:space="0" w:color="000000"/>
              <w:left w:val="single" w:sz="4" w:space="0" w:color="000000"/>
              <w:bottom w:val="single" w:sz="4" w:space="0" w:color="000000"/>
              <w:right w:val="single" w:sz="4" w:space="0" w:color="000000"/>
            </w:tcBorders>
            <w:vAlign w:val="center"/>
          </w:tcPr>
          <w:p w14:paraId="3FC55027" w14:textId="77777777" w:rsidR="007015D0" w:rsidRPr="00C84915" w:rsidRDefault="007015D0" w:rsidP="00C51FBA">
            <w:pPr>
              <w:spacing w:line="276" w:lineRule="auto"/>
              <w:jc w:val="center"/>
              <w:rPr>
                <w:rFonts w:ascii="Arial" w:eastAsia="Arial" w:hAnsi="Arial" w:cs="Arial"/>
                <w:sz w:val="24"/>
              </w:rPr>
            </w:pPr>
            <w:r w:rsidRPr="00C84915">
              <w:rPr>
                <w:rFonts w:ascii="Arial" w:eastAsia="Arial" w:hAnsi="Arial" w:cs="Arial"/>
                <w:sz w:val="20"/>
              </w:rPr>
              <w:t xml:space="preserve">80 </w:t>
            </w:r>
          </w:p>
        </w:tc>
        <w:tc>
          <w:tcPr>
            <w:tcW w:w="1134" w:type="dxa"/>
            <w:tcBorders>
              <w:top w:val="single" w:sz="4" w:space="0" w:color="000000"/>
              <w:left w:val="single" w:sz="4" w:space="0" w:color="000000"/>
              <w:bottom w:val="single" w:sz="4" w:space="0" w:color="000000"/>
              <w:right w:val="single" w:sz="4" w:space="0" w:color="000000"/>
            </w:tcBorders>
          </w:tcPr>
          <w:p w14:paraId="0FA0C289" w14:textId="77777777" w:rsidR="007015D0" w:rsidRPr="00C84915" w:rsidRDefault="007015D0" w:rsidP="0035198B">
            <w:pPr>
              <w:spacing w:line="276" w:lineRule="auto"/>
              <w:rPr>
                <w:rFonts w:ascii="Arial" w:eastAsia="Arial" w:hAnsi="Arial" w:cs="Arial"/>
                <w:sz w:val="20"/>
              </w:rPr>
            </w:pPr>
            <w:r w:rsidRPr="00C84915">
              <w:rPr>
                <w:rFonts w:ascii="Arial" w:eastAsia="Arial" w:hAnsi="Arial" w:cs="Arial"/>
                <w:sz w:val="20"/>
              </w:rPr>
              <w:t>93</w:t>
            </w:r>
          </w:p>
        </w:tc>
        <w:tc>
          <w:tcPr>
            <w:tcW w:w="1134" w:type="dxa"/>
            <w:tcBorders>
              <w:top w:val="single" w:sz="4" w:space="0" w:color="000000"/>
              <w:left w:val="single" w:sz="4" w:space="0" w:color="000000"/>
              <w:bottom w:val="single" w:sz="4" w:space="0" w:color="000000"/>
              <w:right w:val="single" w:sz="4" w:space="0" w:color="000000"/>
            </w:tcBorders>
          </w:tcPr>
          <w:p w14:paraId="2553B77F" w14:textId="77777777" w:rsidR="007015D0" w:rsidRPr="00BB6BB9" w:rsidRDefault="007015D0" w:rsidP="0035198B">
            <w:pPr>
              <w:spacing w:line="276" w:lineRule="auto"/>
              <w:rPr>
                <w:rFonts w:ascii="Arial" w:eastAsia="Arial" w:hAnsi="Arial" w:cs="Arial"/>
                <w:sz w:val="20"/>
              </w:rPr>
            </w:pPr>
            <w:r w:rsidRPr="00BB6BB9">
              <w:rPr>
                <w:rFonts w:ascii="Arial" w:eastAsia="Arial" w:hAnsi="Arial" w:cs="Arial"/>
                <w:sz w:val="20"/>
              </w:rPr>
              <w:t>92</w:t>
            </w:r>
          </w:p>
        </w:tc>
        <w:tc>
          <w:tcPr>
            <w:tcW w:w="1134" w:type="dxa"/>
            <w:tcBorders>
              <w:top w:val="single" w:sz="4" w:space="0" w:color="000000"/>
              <w:left w:val="single" w:sz="4" w:space="0" w:color="000000"/>
              <w:bottom w:val="single" w:sz="4" w:space="0" w:color="000000"/>
              <w:right w:val="single" w:sz="4" w:space="0" w:color="000000"/>
            </w:tcBorders>
          </w:tcPr>
          <w:p w14:paraId="17B33FAE" w14:textId="77777777" w:rsidR="007015D0" w:rsidRPr="004A1144" w:rsidRDefault="007015D0" w:rsidP="0035198B">
            <w:pPr>
              <w:spacing w:line="276" w:lineRule="auto"/>
              <w:rPr>
                <w:rFonts w:ascii="Arial" w:eastAsia="Arial" w:hAnsi="Arial" w:cs="Arial"/>
                <w:sz w:val="20"/>
              </w:rPr>
            </w:pPr>
            <w:r w:rsidRPr="004A1144">
              <w:rPr>
                <w:rFonts w:ascii="Arial" w:eastAsia="Arial" w:hAnsi="Arial" w:cs="Arial"/>
                <w:sz w:val="20"/>
              </w:rPr>
              <w:t>91</w:t>
            </w:r>
          </w:p>
        </w:tc>
        <w:tc>
          <w:tcPr>
            <w:tcW w:w="1134" w:type="dxa"/>
            <w:tcBorders>
              <w:top w:val="single" w:sz="4" w:space="0" w:color="000000"/>
              <w:left w:val="single" w:sz="4" w:space="0" w:color="000000"/>
              <w:bottom w:val="single" w:sz="4" w:space="0" w:color="000000"/>
              <w:right w:val="single" w:sz="4" w:space="0" w:color="000000"/>
            </w:tcBorders>
          </w:tcPr>
          <w:p w14:paraId="45DF2E36" w14:textId="215D226C" w:rsidR="007015D0" w:rsidRPr="00D968C8" w:rsidRDefault="007015D0" w:rsidP="0035198B">
            <w:pPr>
              <w:spacing w:line="276" w:lineRule="auto"/>
              <w:rPr>
                <w:rFonts w:ascii="Arial" w:eastAsia="Arial" w:hAnsi="Arial" w:cs="Arial"/>
                <w:sz w:val="20"/>
              </w:rPr>
            </w:pPr>
            <w:r w:rsidRPr="00D968C8">
              <w:rPr>
                <w:rFonts w:ascii="Arial" w:eastAsia="Arial" w:hAnsi="Arial" w:cs="Arial"/>
                <w:sz w:val="20"/>
              </w:rPr>
              <w:t>86</w:t>
            </w:r>
          </w:p>
        </w:tc>
        <w:tc>
          <w:tcPr>
            <w:tcW w:w="1276" w:type="dxa"/>
            <w:tcBorders>
              <w:top w:val="single" w:sz="4" w:space="0" w:color="000000"/>
              <w:left w:val="single" w:sz="4" w:space="0" w:color="000000"/>
              <w:bottom w:val="single" w:sz="4" w:space="0" w:color="000000"/>
              <w:right w:val="single" w:sz="4" w:space="0" w:color="000000"/>
            </w:tcBorders>
          </w:tcPr>
          <w:p w14:paraId="7C69C3FC" w14:textId="5D4E5699" w:rsidR="007015D0" w:rsidRPr="00D968C8" w:rsidRDefault="000176C1" w:rsidP="0035198B">
            <w:pPr>
              <w:spacing w:line="276" w:lineRule="auto"/>
              <w:rPr>
                <w:rFonts w:ascii="Arial" w:eastAsia="Arial" w:hAnsi="Arial" w:cs="Arial"/>
                <w:sz w:val="20"/>
              </w:rPr>
            </w:pPr>
            <w:r>
              <w:rPr>
                <w:rFonts w:ascii="Arial" w:eastAsia="Arial" w:hAnsi="Arial" w:cs="Arial"/>
                <w:sz w:val="20"/>
              </w:rPr>
              <w:t>91</w:t>
            </w:r>
          </w:p>
        </w:tc>
      </w:tr>
      <w:tr w:rsidR="007015D0" w:rsidRPr="00C84915" w14:paraId="0F5232B4" w14:textId="009099B4" w:rsidTr="007015D0">
        <w:trPr>
          <w:trHeight w:val="470"/>
        </w:trPr>
        <w:tc>
          <w:tcPr>
            <w:tcW w:w="2127" w:type="dxa"/>
            <w:tcBorders>
              <w:top w:val="single" w:sz="4" w:space="0" w:color="000000"/>
              <w:left w:val="single" w:sz="4" w:space="0" w:color="000000"/>
              <w:bottom w:val="single" w:sz="4" w:space="0" w:color="000000"/>
              <w:right w:val="single" w:sz="4" w:space="0" w:color="000000"/>
            </w:tcBorders>
            <w:vAlign w:val="center"/>
          </w:tcPr>
          <w:p w14:paraId="304763EA" w14:textId="77777777" w:rsidR="007015D0" w:rsidRPr="00C84915" w:rsidRDefault="007015D0" w:rsidP="00ED7CE9">
            <w:pPr>
              <w:spacing w:line="276" w:lineRule="auto"/>
              <w:jc w:val="center"/>
              <w:rPr>
                <w:rFonts w:ascii="Arial" w:eastAsia="Arial" w:hAnsi="Arial" w:cs="Arial"/>
                <w:sz w:val="24"/>
              </w:rPr>
            </w:pPr>
            <w:r w:rsidRPr="00C84915">
              <w:rPr>
                <w:rFonts w:ascii="Arial" w:eastAsia="Arial" w:hAnsi="Arial" w:cs="Arial"/>
                <w:sz w:val="20"/>
              </w:rPr>
              <w:t xml:space="preserve">% of Refuse removal– less often </w:t>
            </w:r>
          </w:p>
        </w:tc>
        <w:tc>
          <w:tcPr>
            <w:tcW w:w="1134" w:type="dxa"/>
            <w:tcBorders>
              <w:top w:val="single" w:sz="4" w:space="0" w:color="000000"/>
              <w:left w:val="single" w:sz="4" w:space="0" w:color="000000"/>
              <w:bottom w:val="single" w:sz="4" w:space="0" w:color="000000"/>
              <w:right w:val="single" w:sz="4" w:space="0" w:color="000000"/>
            </w:tcBorders>
            <w:vAlign w:val="center"/>
          </w:tcPr>
          <w:p w14:paraId="3DD0DD34" w14:textId="77777777" w:rsidR="007015D0" w:rsidRPr="00C84915" w:rsidRDefault="007015D0" w:rsidP="00C51FBA">
            <w:pPr>
              <w:spacing w:line="276" w:lineRule="auto"/>
              <w:jc w:val="center"/>
              <w:rPr>
                <w:rFonts w:ascii="Arial" w:eastAsia="Arial" w:hAnsi="Arial" w:cs="Arial"/>
                <w:sz w:val="24"/>
              </w:rPr>
            </w:pPr>
            <w:r w:rsidRPr="00C84915">
              <w:rPr>
                <w:rFonts w:ascii="Arial" w:eastAsia="Arial" w:hAnsi="Arial" w:cs="Arial"/>
                <w:sz w:val="20"/>
              </w:rPr>
              <w:t xml:space="preserve">35 </w:t>
            </w:r>
          </w:p>
        </w:tc>
        <w:tc>
          <w:tcPr>
            <w:tcW w:w="1134" w:type="dxa"/>
            <w:tcBorders>
              <w:top w:val="single" w:sz="4" w:space="0" w:color="000000"/>
              <w:left w:val="single" w:sz="4" w:space="0" w:color="000000"/>
              <w:bottom w:val="single" w:sz="4" w:space="0" w:color="000000"/>
              <w:right w:val="single" w:sz="4" w:space="0" w:color="000000"/>
            </w:tcBorders>
            <w:vAlign w:val="center"/>
          </w:tcPr>
          <w:p w14:paraId="10C2DB86" w14:textId="77777777" w:rsidR="007015D0" w:rsidRPr="00C84915" w:rsidRDefault="007015D0" w:rsidP="00C51FBA">
            <w:pPr>
              <w:spacing w:line="276" w:lineRule="auto"/>
              <w:jc w:val="center"/>
              <w:rPr>
                <w:rFonts w:ascii="Arial" w:eastAsia="Arial" w:hAnsi="Arial" w:cs="Arial"/>
                <w:sz w:val="24"/>
              </w:rPr>
            </w:pPr>
            <w:r w:rsidRPr="00C84915">
              <w:rPr>
                <w:rFonts w:ascii="Arial" w:eastAsia="Arial" w:hAnsi="Arial" w:cs="Arial"/>
                <w:sz w:val="20"/>
              </w:rPr>
              <w:t xml:space="preserve">20 </w:t>
            </w:r>
          </w:p>
        </w:tc>
        <w:tc>
          <w:tcPr>
            <w:tcW w:w="1134" w:type="dxa"/>
            <w:tcBorders>
              <w:top w:val="single" w:sz="4" w:space="0" w:color="000000"/>
              <w:left w:val="single" w:sz="4" w:space="0" w:color="000000"/>
              <w:bottom w:val="single" w:sz="4" w:space="0" w:color="000000"/>
              <w:right w:val="single" w:sz="4" w:space="0" w:color="000000"/>
            </w:tcBorders>
          </w:tcPr>
          <w:p w14:paraId="1E6C7009" w14:textId="77777777" w:rsidR="007015D0" w:rsidRPr="00C84915" w:rsidRDefault="007015D0" w:rsidP="00ED7CE9">
            <w:pPr>
              <w:spacing w:line="276" w:lineRule="auto"/>
              <w:rPr>
                <w:rFonts w:ascii="Arial" w:eastAsia="Arial" w:hAnsi="Arial" w:cs="Arial"/>
                <w:sz w:val="20"/>
              </w:rPr>
            </w:pPr>
            <w:r w:rsidRPr="00C84915">
              <w:rPr>
                <w:rFonts w:ascii="Arial" w:eastAsia="Arial" w:hAnsi="Arial" w:cs="Arial"/>
                <w:sz w:val="20"/>
              </w:rPr>
              <w:t>7</w:t>
            </w:r>
          </w:p>
        </w:tc>
        <w:tc>
          <w:tcPr>
            <w:tcW w:w="1134" w:type="dxa"/>
            <w:tcBorders>
              <w:top w:val="single" w:sz="4" w:space="0" w:color="000000"/>
              <w:left w:val="single" w:sz="4" w:space="0" w:color="000000"/>
              <w:bottom w:val="single" w:sz="4" w:space="0" w:color="000000"/>
              <w:right w:val="single" w:sz="4" w:space="0" w:color="000000"/>
            </w:tcBorders>
          </w:tcPr>
          <w:p w14:paraId="4112C044" w14:textId="77777777" w:rsidR="007015D0" w:rsidRPr="00BB6BB9" w:rsidRDefault="007015D0" w:rsidP="00ED7CE9">
            <w:pPr>
              <w:spacing w:line="276" w:lineRule="auto"/>
              <w:rPr>
                <w:rFonts w:ascii="Arial" w:eastAsia="Arial" w:hAnsi="Arial" w:cs="Arial"/>
                <w:sz w:val="20"/>
              </w:rPr>
            </w:pPr>
            <w:r w:rsidRPr="00BB6BB9">
              <w:rPr>
                <w:rFonts w:ascii="Arial" w:eastAsia="Arial" w:hAnsi="Arial" w:cs="Arial"/>
                <w:sz w:val="20"/>
              </w:rPr>
              <w:t>8</w:t>
            </w:r>
          </w:p>
        </w:tc>
        <w:tc>
          <w:tcPr>
            <w:tcW w:w="1134" w:type="dxa"/>
            <w:tcBorders>
              <w:top w:val="single" w:sz="4" w:space="0" w:color="000000"/>
              <w:left w:val="single" w:sz="4" w:space="0" w:color="000000"/>
              <w:bottom w:val="single" w:sz="4" w:space="0" w:color="000000"/>
              <w:right w:val="single" w:sz="4" w:space="0" w:color="000000"/>
            </w:tcBorders>
          </w:tcPr>
          <w:p w14:paraId="0766D6FC" w14:textId="77777777" w:rsidR="007015D0" w:rsidRPr="004A1144" w:rsidRDefault="007015D0" w:rsidP="00ED7CE9">
            <w:pPr>
              <w:spacing w:line="276" w:lineRule="auto"/>
              <w:rPr>
                <w:rFonts w:ascii="Arial" w:eastAsia="Arial" w:hAnsi="Arial" w:cs="Arial"/>
                <w:sz w:val="20"/>
              </w:rPr>
            </w:pPr>
            <w:r w:rsidRPr="004A1144">
              <w:rPr>
                <w:rFonts w:ascii="Arial" w:eastAsia="Arial" w:hAnsi="Arial" w:cs="Arial"/>
                <w:sz w:val="20"/>
              </w:rPr>
              <w:t>9</w:t>
            </w:r>
          </w:p>
        </w:tc>
        <w:tc>
          <w:tcPr>
            <w:tcW w:w="1134" w:type="dxa"/>
            <w:tcBorders>
              <w:top w:val="single" w:sz="4" w:space="0" w:color="000000"/>
              <w:left w:val="single" w:sz="4" w:space="0" w:color="000000"/>
              <w:bottom w:val="single" w:sz="4" w:space="0" w:color="000000"/>
              <w:right w:val="single" w:sz="4" w:space="0" w:color="000000"/>
            </w:tcBorders>
          </w:tcPr>
          <w:p w14:paraId="7DEDE4FD" w14:textId="0CFE3FDC" w:rsidR="007015D0" w:rsidRPr="00D968C8" w:rsidRDefault="007015D0" w:rsidP="00ED7CE9">
            <w:pPr>
              <w:spacing w:line="276" w:lineRule="auto"/>
              <w:rPr>
                <w:rFonts w:ascii="Arial" w:eastAsia="Arial" w:hAnsi="Arial" w:cs="Arial"/>
                <w:sz w:val="20"/>
              </w:rPr>
            </w:pPr>
            <w:r w:rsidRPr="00D968C8">
              <w:rPr>
                <w:rFonts w:ascii="Arial" w:eastAsia="Arial" w:hAnsi="Arial" w:cs="Arial"/>
                <w:sz w:val="20"/>
              </w:rPr>
              <w:t>14</w:t>
            </w:r>
          </w:p>
        </w:tc>
        <w:tc>
          <w:tcPr>
            <w:tcW w:w="1276" w:type="dxa"/>
            <w:tcBorders>
              <w:top w:val="single" w:sz="4" w:space="0" w:color="000000"/>
              <w:left w:val="single" w:sz="4" w:space="0" w:color="000000"/>
              <w:bottom w:val="single" w:sz="4" w:space="0" w:color="000000"/>
              <w:right w:val="single" w:sz="4" w:space="0" w:color="000000"/>
            </w:tcBorders>
          </w:tcPr>
          <w:p w14:paraId="46654B4F" w14:textId="2D9BF52E" w:rsidR="007015D0" w:rsidRPr="00D968C8" w:rsidRDefault="000176C1" w:rsidP="00ED7CE9">
            <w:pPr>
              <w:spacing w:line="276" w:lineRule="auto"/>
              <w:rPr>
                <w:rFonts w:ascii="Arial" w:eastAsia="Arial" w:hAnsi="Arial" w:cs="Arial"/>
                <w:sz w:val="20"/>
              </w:rPr>
            </w:pPr>
            <w:r>
              <w:rPr>
                <w:rFonts w:ascii="Arial" w:eastAsia="Arial" w:hAnsi="Arial" w:cs="Arial"/>
                <w:sz w:val="20"/>
              </w:rPr>
              <w:t>9</w:t>
            </w:r>
          </w:p>
        </w:tc>
      </w:tr>
      <w:tr w:rsidR="007015D0" w:rsidRPr="00D80E68" w14:paraId="5C257048" w14:textId="3706E307" w:rsidTr="007015D0">
        <w:trPr>
          <w:trHeight w:val="470"/>
        </w:trPr>
        <w:tc>
          <w:tcPr>
            <w:tcW w:w="2127" w:type="dxa"/>
            <w:tcBorders>
              <w:top w:val="single" w:sz="4" w:space="0" w:color="000000"/>
              <w:left w:val="single" w:sz="4" w:space="0" w:color="000000"/>
              <w:bottom w:val="single" w:sz="4" w:space="0" w:color="000000"/>
              <w:right w:val="single" w:sz="4" w:space="0" w:color="000000"/>
            </w:tcBorders>
            <w:vAlign w:val="center"/>
          </w:tcPr>
          <w:p w14:paraId="5F6FDCDC" w14:textId="77777777" w:rsidR="007015D0" w:rsidRPr="00C84915" w:rsidRDefault="007015D0" w:rsidP="00C51FBA">
            <w:pPr>
              <w:spacing w:line="276" w:lineRule="auto"/>
              <w:jc w:val="center"/>
              <w:rPr>
                <w:rFonts w:ascii="Arial" w:eastAsia="Arial" w:hAnsi="Arial" w:cs="Arial"/>
                <w:sz w:val="24"/>
              </w:rPr>
            </w:pPr>
            <w:r w:rsidRPr="00C84915">
              <w:rPr>
                <w:rFonts w:ascii="Arial" w:eastAsia="Arial" w:hAnsi="Arial" w:cs="Arial"/>
                <w:sz w:val="20"/>
              </w:rPr>
              <w:t xml:space="preserve">Total </w:t>
            </w:r>
          </w:p>
        </w:tc>
        <w:tc>
          <w:tcPr>
            <w:tcW w:w="1134" w:type="dxa"/>
            <w:tcBorders>
              <w:top w:val="single" w:sz="4" w:space="0" w:color="000000"/>
              <w:left w:val="single" w:sz="4" w:space="0" w:color="000000"/>
              <w:bottom w:val="single" w:sz="4" w:space="0" w:color="000000"/>
              <w:right w:val="single" w:sz="4" w:space="0" w:color="000000"/>
            </w:tcBorders>
            <w:vAlign w:val="center"/>
          </w:tcPr>
          <w:p w14:paraId="6178C9F9" w14:textId="77777777" w:rsidR="007015D0" w:rsidRPr="00C84915" w:rsidRDefault="007015D0" w:rsidP="00C51FBA">
            <w:pPr>
              <w:spacing w:line="276" w:lineRule="auto"/>
              <w:jc w:val="center"/>
              <w:rPr>
                <w:rFonts w:ascii="Arial" w:eastAsia="Arial" w:hAnsi="Arial" w:cs="Arial"/>
                <w:sz w:val="24"/>
              </w:rPr>
            </w:pPr>
            <w:r w:rsidRPr="00C84915">
              <w:rPr>
                <w:rFonts w:ascii="Arial" w:eastAsia="Arial" w:hAnsi="Arial" w:cs="Arial"/>
                <w:sz w:val="20"/>
              </w:rPr>
              <w:t>100</w:t>
            </w:r>
          </w:p>
        </w:tc>
        <w:tc>
          <w:tcPr>
            <w:tcW w:w="1134" w:type="dxa"/>
            <w:tcBorders>
              <w:top w:val="single" w:sz="4" w:space="0" w:color="000000"/>
              <w:left w:val="single" w:sz="4" w:space="0" w:color="000000"/>
              <w:bottom w:val="single" w:sz="4" w:space="0" w:color="000000"/>
              <w:right w:val="single" w:sz="4" w:space="0" w:color="000000"/>
            </w:tcBorders>
            <w:vAlign w:val="center"/>
          </w:tcPr>
          <w:p w14:paraId="71E93E6E" w14:textId="77777777" w:rsidR="007015D0" w:rsidRPr="00C84915" w:rsidRDefault="007015D0" w:rsidP="00C51FBA">
            <w:pPr>
              <w:spacing w:line="276" w:lineRule="auto"/>
              <w:jc w:val="center"/>
              <w:rPr>
                <w:rFonts w:ascii="Arial" w:eastAsia="Arial" w:hAnsi="Arial" w:cs="Arial"/>
                <w:sz w:val="24"/>
              </w:rPr>
            </w:pPr>
            <w:r w:rsidRPr="00C84915">
              <w:rPr>
                <w:rFonts w:ascii="Arial" w:eastAsia="Arial" w:hAnsi="Arial" w:cs="Arial"/>
                <w:sz w:val="20"/>
              </w:rPr>
              <w:t>100</w:t>
            </w:r>
          </w:p>
        </w:tc>
        <w:tc>
          <w:tcPr>
            <w:tcW w:w="1134" w:type="dxa"/>
            <w:tcBorders>
              <w:top w:val="single" w:sz="4" w:space="0" w:color="000000"/>
              <w:left w:val="single" w:sz="4" w:space="0" w:color="000000"/>
              <w:bottom w:val="single" w:sz="4" w:space="0" w:color="000000"/>
              <w:right w:val="single" w:sz="4" w:space="0" w:color="000000"/>
            </w:tcBorders>
          </w:tcPr>
          <w:p w14:paraId="1C0CEE29" w14:textId="77777777" w:rsidR="007015D0" w:rsidRPr="00C84915" w:rsidRDefault="007015D0" w:rsidP="0035198B">
            <w:pPr>
              <w:spacing w:line="276" w:lineRule="auto"/>
              <w:rPr>
                <w:rFonts w:ascii="Arial" w:eastAsia="Arial" w:hAnsi="Arial" w:cs="Arial"/>
                <w:sz w:val="20"/>
              </w:rPr>
            </w:pPr>
            <w:r w:rsidRPr="00C84915">
              <w:rPr>
                <w:rFonts w:ascii="Arial" w:eastAsia="Arial" w:hAnsi="Arial" w:cs="Arial"/>
                <w:sz w:val="20"/>
              </w:rPr>
              <w:t>100</w:t>
            </w:r>
          </w:p>
        </w:tc>
        <w:tc>
          <w:tcPr>
            <w:tcW w:w="1134" w:type="dxa"/>
            <w:tcBorders>
              <w:top w:val="single" w:sz="4" w:space="0" w:color="000000"/>
              <w:left w:val="single" w:sz="4" w:space="0" w:color="000000"/>
              <w:bottom w:val="single" w:sz="4" w:space="0" w:color="000000"/>
              <w:right w:val="single" w:sz="4" w:space="0" w:color="000000"/>
            </w:tcBorders>
          </w:tcPr>
          <w:p w14:paraId="37195976" w14:textId="77777777" w:rsidR="007015D0" w:rsidRPr="00BB6BB9" w:rsidRDefault="007015D0" w:rsidP="0035198B">
            <w:pPr>
              <w:spacing w:line="276" w:lineRule="auto"/>
              <w:rPr>
                <w:rFonts w:ascii="Arial" w:eastAsia="Arial" w:hAnsi="Arial" w:cs="Arial"/>
                <w:sz w:val="20"/>
              </w:rPr>
            </w:pPr>
            <w:r w:rsidRPr="00BB6BB9">
              <w:rPr>
                <w:rFonts w:ascii="Arial" w:eastAsia="Arial" w:hAnsi="Arial" w:cs="Arial"/>
                <w:sz w:val="20"/>
              </w:rPr>
              <w:t>100</w:t>
            </w:r>
          </w:p>
        </w:tc>
        <w:tc>
          <w:tcPr>
            <w:tcW w:w="1134" w:type="dxa"/>
            <w:tcBorders>
              <w:top w:val="single" w:sz="4" w:space="0" w:color="000000"/>
              <w:left w:val="single" w:sz="4" w:space="0" w:color="000000"/>
              <w:bottom w:val="single" w:sz="4" w:space="0" w:color="000000"/>
              <w:right w:val="single" w:sz="4" w:space="0" w:color="000000"/>
            </w:tcBorders>
          </w:tcPr>
          <w:p w14:paraId="6289D10B" w14:textId="77777777" w:rsidR="007015D0" w:rsidRPr="004A1144" w:rsidRDefault="007015D0" w:rsidP="0035198B">
            <w:pPr>
              <w:spacing w:line="276" w:lineRule="auto"/>
              <w:rPr>
                <w:rFonts w:ascii="Arial" w:eastAsia="Arial" w:hAnsi="Arial" w:cs="Arial"/>
                <w:sz w:val="20"/>
              </w:rPr>
            </w:pPr>
            <w:r w:rsidRPr="004A1144">
              <w:rPr>
                <w:rFonts w:ascii="Arial" w:eastAsia="Arial" w:hAnsi="Arial" w:cs="Arial"/>
                <w:sz w:val="20"/>
              </w:rPr>
              <w:t>100</w:t>
            </w:r>
          </w:p>
        </w:tc>
        <w:tc>
          <w:tcPr>
            <w:tcW w:w="1134" w:type="dxa"/>
            <w:tcBorders>
              <w:top w:val="single" w:sz="4" w:space="0" w:color="000000"/>
              <w:left w:val="single" w:sz="4" w:space="0" w:color="000000"/>
              <w:bottom w:val="single" w:sz="4" w:space="0" w:color="000000"/>
              <w:right w:val="single" w:sz="4" w:space="0" w:color="000000"/>
            </w:tcBorders>
          </w:tcPr>
          <w:p w14:paraId="2509D715" w14:textId="10E49E5C" w:rsidR="007015D0" w:rsidRPr="00D968C8" w:rsidRDefault="007015D0" w:rsidP="0035198B">
            <w:pPr>
              <w:spacing w:line="276" w:lineRule="auto"/>
              <w:rPr>
                <w:rFonts w:ascii="Arial" w:eastAsia="Arial" w:hAnsi="Arial" w:cs="Arial"/>
                <w:sz w:val="20"/>
              </w:rPr>
            </w:pPr>
            <w:r w:rsidRPr="00D968C8">
              <w:rPr>
                <w:rFonts w:ascii="Arial" w:eastAsia="Arial" w:hAnsi="Arial" w:cs="Arial"/>
                <w:sz w:val="20"/>
              </w:rPr>
              <w:t>100</w:t>
            </w:r>
          </w:p>
        </w:tc>
        <w:tc>
          <w:tcPr>
            <w:tcW w:w="1276" w:type="dxa"/>
            <w:tcBorders>
              <w:top w:val="single" w:sz="4" w:space="0" w:color="000000"/>
              <w:left w:val="single" w:sz="4" w:space="0" w:color="000000"/>
              <w:bottom w:val="single" w:sz="4" w:space="0" w:color="000000"/>
              <w:right w:val="single" w:sz="4" w:space="0" w:color="000000"/>
            </w:tcBorders>
          </w:tcPr>
          <w:p w14:paraId="1E4053DE" w14:textId="73CACB91" w:rsidR="007015D0" w:rsidRPr="00D968C8" w:rsidRDefault="000176C1" w:rsidP="0035198B">
            <w:pPr>
              <w:spacing w:line="276" w:lineRule="auto"/>
              <w:rPr>
                <w:rFonts w:ascii="Arial" w:eastAsia="Arial" w:hAnsi="Arial" w:cs="Arial"/>
                <w:sz w:val="20"/>
              </w:rPr>
            </w:pPr>
            <w:r>
              <w:rPr>
                <w:rFonts w:ascii="Arial" w:eastAsia="Arial" w:hAnsi="Arial" w:cs="Arial"/>
                <w:sz w:val="20"/>
              </w:rPr>
              <w:t>100</w:t>
            </w:r>
          </w:p>
        </w:tc>
      </w:tr>
    </w:tbl>
    <w:p w14:paraId="23515978" w14:textId="77777777" w:rsidR="00C51FBA" w:rsidRPr="00D80E68" w:rsidRDefault="00C51FBA" w:rsidP="001C443A">
      <w:pPr>
        <w:jc w:val="both"/>
        <w:rPr>
          <w:rFonts w:ascii="Century Gothic" w:hAnsi="Century Gothic"/>
        </w:rPr>
      </w:pPr>
    </w:p>
    <w:p w14:paraId="02E205DF" w14:textId="77777777" w:rsidR="00C51FBA" w:rsidRPr="00D80E68" w:rsidRDefault="00ED7CE9" w:rsidP="001C443A">
      <w:pPr>
        <w:jc w:val="both"/>
        <w:rPr>
          <w:rFonts w:ascii="Century Gothic" w:hAnsi="Century Gothic"/>
        </w:rPr>
      </w:pPr>
      <w:r w:rsidRPr="00D80E68">
        <w:rPr>
          <w:rFonts w:ascii="Century Gothic" w:hAnsi="Century Gothic"/>
        </w:rPr>
        <w:t xml:space="preserve">Due to </w:t>
      </w:r>
      <w:r w:rsidR="00C84915">
        <w:rPr>
          <w:rFonts w:ascii="Century Gothic" w:hAnsi="Century Gothic"/>
        </w:rPr>
        <w:t xml:space="preserve">the high </w:t>
      </w:r>
      <w:r w:rsidRPr="00D80E68">
        <w:rPr>
          <w:rFonts w:ascii="Century Gothic" w:hAnsi="Century Gothic"/>
        </w:rPr>
        <w:t xml:space="preserve">unemployment rate of </w:t>
      </w:r>
      <w:r w:rsidRPr="00C84915">
        <w:rPr>
          <w:rFonts w:ascii="Century Gothic" w:hAnsi="Century Gothic"/>
        </w:rPr>
        <w:t>35.7%</w:t>
      </w:r>
      <w:r w:rsidRPr="00D80E68">
        <w:rPr>
          <w:rFonts w:ascii="Century Gothic" w:hAnsi="Century Gothic"/>
        </w:rPr>
        <w:t xml:space="preserve"> (2011), it has a major effect of income to the municipality.</w:t>
      </w:r>
    </w:p>
    <w:p w14:paraId="3407F51C" w14:textId="0B7FE230" w:rsidR="00232D98" w:rsidRPr="00D80E68" w:rsidRDefault="00232D98" w:rsidP="001C443A">
      <w:pPr>
        <w:jc w:val="both"/>
        <w:rPr>
          <w:rFonts w:ascii="Century Gothic" w:hAnsi="Century Gothic"/>
        </w:rPr>
      </w:pPr>
      <w:r w:rsidRPr="00D80E68">
        <w:rPr>
          <w:rFonts w:ascii="Century Gothic" w:hAnsi="Century Gothic"/>
        </w:rPr>
        <w:t xml:space="preserve">The total number of registered indigent households in Setsoto </w:t>
      </w:r>
      <w:r w:rsidR="007735EF" w:rsidRPr="00D968C8">
        <w:rPr>
          <w:rFonts w:ascii="Century Gothic" w:hAnsi="Century Gothic"/>
        </w:rPr>
        <w:t xml:space="preserve">as </w:t>
      </w:r>
      <w:proofErr w:type="gramStart"/>
      <w:r w:rsidR="007735EF" w:rsidRPr="00D968C8">
        <w:rPr>
          <w:rFonts w:ascii="Century Gothic" w:hAnsi="Century Gothic"/>
        </w:rPr>
        <w:t>at</w:t>
      </w:r>
      <w:proofErr w:type="gramEnd"/>
      <w:r w:rsidR="007735EF" w:rsidRPr="00D968C8">
        <w:rPr>
          <w:rFonts w:ascii="Century Gothic" w:hAnsi="Century Gothic"/>
        </w:rPr>
        <w:t xml:space="preserve"> </w:t>
      </w:r>
      <w:r w:rsidR="000176C1">
        <w:rPr>
          <w:rFonts w:ascii="Century Gothic" w:hAnsi="Century Gothic"/>
        </w:rPr>
        <w:t>February</w:t>
      </w:r>
      <w:r w:rsidR="007735EF" w:rsidRPr="00D968C8">
        <w:rPr>
          <w:rFonts w:ascii="Century Gothic" w:hAnsi="Century Gothic"/>
        </w:rPr>
        <w:t xml:space="preserve"> 202</w:t>
      </w:r>
      <w:r w:rsidR="000176C1">
        <w:rPr>
          <w:rFonts w:ascii="Century Gothic" w:hAnsi="Century Gothic"/>
        </w:rPr>
        <w:t>1</w:t>
      </w:r>
      <w:r w:rsidR="007735EF" w:rsidRPr="00D968C8">
        <w:rPr>
          <w:rFonts w:ascii="Century Gothic" w:hAnsi="Century Gothic"/>
        </w:rPr>
        <w:t xml:space="preserve"> is </w:t>
      </w:r>
      <w:r w:rsidR="000176C1">
        <w:rPr>
          <w:rFonts w:ascii="Century Gothic" w:hAnsi="Century Gothic"/>
        </w:rPr>
        <w:t>7141 (</w:t>
      </w:r>
      <w:r w:rsidR="007735EF" w:rsidRPr="00D968C8">
        <w:rPr>
          <w:rFonts w:ascii="Century Gothic" w:hAnsi="Century Gothic"/>
        </w:rPr>
        <w:t>6133</w:t>
      </w:r>
      <w:r w:rsidR="000176C1">
        <w:rPr>
          <w:rFonts w:ascii="Century Gothic" w:hAnsi="Century Gothic"/>
        </w:rPr>
        <w:t xml:space="preserve"> – January 2020)</w:t>
      </w:r>
      <w:r w:rsidR="00A63F94" w:rsidRPr="00D968C8">
        <w:rPr>
          <w:rFonts w:ascii="Century Gothic" w:hAnsi="Century Gothic"/>
        </w:rPr>
        <w:t>.</w:t>
      </w:r>
      <w:r w:rsidR="00A63F94" w:rsidRPr="00C84915">
        <w:rPr>
          <w:rFonts w:ascii="Century Gothic" w:hAnsi="Century Gothic"/>
        </w:rPr>
        <w:t xml:space="preserve"> </w:t>
      </w:r>
      <w:r w:rsidR="0080031C">
        <w:rPr>
          <w:rFonts w:ascii="Century Gothic" w:hAnsi="Century Gothic"/>
        </w:rPr>
        <w:t xml:space="preserve"> </w:t>
      </w:r>
      <w:r w:rsidRPr="00C84915">
        <w:rPr>
          <w:rFonts w:ascii="Century Gothic" w:hAnsi="Century Gothic"/>
        </w:rPr>
        <w:t>This has a major effect on the amount available to render a refuse collection service.</w:t>
      </w:r>
    </w:p>
    <w:p w14:paraId="3052F663" w14:textId="77777777" w:rsidR="003A45B5" w:rsidRPr="00D80E68" w:rsidRDefault="002D4D36" w:rsidP="002D4D36">
      <w:pPr>
        <w:pStyle w:val="Heading2"/>
        <w:rPr>
          <w:b/>
          <w:color w:val="auto"/>
        </w:rPr>
      </w:pPr>
      <w:bookmarkStart w:id="39" w:name="_Toc475440480"/>
      <w:r w:rsidRPr="00D80E68">
        <w:rPr>
          <w:b/>
          <w:color w:val="auto"/>
        </w:rPr>
        <w:lastRenderedPageBreak/>
        <w:t>4.</w:t>
      </w:r>
      <w:r w:rsidR="003A45B5" w:rsidRPr="00D80E68">
        <w:rPr>
          <w:b/>
          <w:color w:val="auto"/>
        </w:rPr>
        <w:t>3 Waste Service and Equipment</w:t>
      </w:r>
      <w:bookmarkEnd w:id="39"/>
    </w:p>
    <w:p w14:paraId="79C2FBD1" w14:textId="77777777" w:rsidR="003A45B5" w:rsidRPr="00D80E68" w:rsidRDefault="003A45B5" w:rsidP="001C443A">
      <w:pPr>
        <w:jc w:val="both"/>
        <w:rPr>
          <w:rFonts w:ascii="Century Gothic" w:hAnsi="Century Gothic"/>
        </w:rPr>
      </w:pPr>
      <w:r w:rsidRPr="00D80E68">
        <w:rPr>
          <w:rFonts w:ascii="Century Gothic" w:hAnsi="Century Gothic"/>
        </w:rPr>
        <w:t>This municipality provides a service to 100% of the established township areas.</w:t>
      </w:r>
    </w:p>
    <w:p w14:paraId="4843888C" w14:textId="65FB3FCE" w:rsidR="00C51FBA" w:rsidRPr="00D80E68" w:rsidRDefault="003A45B5" w:rsidP="002D4D36">
      <w:pPr>
        <w:jc w:val="both"/>
        <w:rPr>
          <w:rFonts w:ascii="Century Gothic" w:hAnsi="Century Gothic"/>
        </w:rPr>
      </w:pPr>
      <w:r w:rsidRPr="00D80E68">
        <w:rPr>
          <w:rFonts w:ascii="Century Gothic" w:hAnsi="Century Gothic"/>
        </w:rPr>
        <w:t xml:space="preserve">These areas include the towns of Marquard, Clocolan, Senekal, Ficksburg and the </w:t>
      </w:r>
      <w:r w:rsidR="008E656B" w:rsidRPr="00D80E68">
        <w:rPr>
          <w:rFonts w:ascii="Century Gothic" w:hAnsi="Century Gothic"/>
        </w:rPr>
        <w:t>Townships (Moemaneng, Hlohlolwane, Matwabeng and Meqheleng)</w:t>
      </w:r>
      <w:r w:rsidRPr="00D80E68">
        <w:rPr>
          <w:rFonts w:ascii="Century Gothic" w:hAnsi="Century Gothic"/>
        </w:rPr>
        <w:t xml:space="preserve"> adjoining these towns. The total number of househo</w:t>
      </w:r>
      <w:r w:rsidR="008E656B" w:rsidRPr="00D80E68">
        <w:rPr>
          <w:rFonts w:ascii="Century Gothic" w:hAnsi="Century Gothic"/>
        </w:rPr>
        <w:t>lds serviced is</w:t>
      </w:r>
      <w:r w:rsidRPr="00D80E68">
        <w:rPr>
          <w:rFonts w:ascii="Century Gothic" w:hAnsi="Century Gothic"/>
        </w:rPr>
        <w:t xml:space="preserve"> de</w:t>
      </w:r>
      <w:r w:rsidR="00A1475B" w:rsidRPr="00D80E68">
        <w:rPr>
          <w:rFonts w:ascii="Century Gothic" w:hAnsi="Century Gothic"/>
        </w:rPr>
        <w:t xml:space="preserve">termined at approximately </w:t>
      </w:r>
      <w:r w:rsidR="00A1475B" w:rsidRPr="00D968C8">
        <w:rPr>
          <w:rFonts w:ascii="Century Gothic" w:hAnsi="Century Gothic"/>
        </w:rPr>
        <w:t>3</w:t>
      </w:r>
      <w:r w:rsidR="0033296F" w:rsidRPr="00D968C8">
        <w:rPr>
          <w:rFonts w:ascii="Century Gothic" w:hAnsi="Century Gothic"/>
        </w:rPr>
        <w:t>7 388</w:t>
      </w:r>
      <w:r w:rsidRPr="00D968C8">
        <w:rPr>
          <w:rFonts w:ascii="Century Gothic" w:hAnsi="Century Gothic"/>
        </w:rPr>
        <w:t>,</w:t>
      </w:r>
      <w:r w:rsidRPr="00D80E68">
        <w:rPr>
          <w:rFonts w:ascii="Century Gothic" w:hAnsi="Century Gothic"/>
        </w:rPr>
        <w:t xml:space="preserve"> as repo</w:t>
      </w:r>
      <w:r w:rsidR="00A1475B" w:rsidRPr="00D80E68">
        <w:rPr>
          <w:rFonts w:ascii="Century Gothic" w:hAnsi="Century Gothic"/>
        </w:rPr>
        <w:t>rted by the Setsoto LM IDP. The table below indicates the service areas and points</w:t>
      </w:r>
      <w:r w:rsidRPr="00D80E68">
        <w:rPr>
          <w:rFonts w:ascii="Century Gothic" w:hAnsi="Century Gothic"/>
        </w:rPr>
        <w:t xml:space="preserve">. </w:t>
      </w:r>
    </w:p>
    <w:p w14:paraId="61DA3401" w14:textId="60A090AE" w:rsidR="0083049B" w:rsidRPr="00D80E68" w:rsidRDefault="0083049B" w:rsidP="0083049B">
      <w:pPr>
        <w:pStyle w:val="Caption"/>
        <w:keepNext/>
        <w:rPr>
          <w:color w:val="auto"/>
        </w:rPr>
      </w:pPr>
      <w:bookmarkStart w:id="40" w:name="_Toc475440547"/>
      <w:r w:rsidRPr="00D80E68">
        <w:rPr>
          <w:color w:val="auto"/>
        </w:rPr>
        <w:t xml:space="preserve">Table </w:t>
      </w:r>
      <w:r w:rsidR="0018523C" w:rsidRPr="00D80E68">
        <w:rPr>
          <w:color w:val="auto"/>
        </w:rPr>
        <w:fldChar w:fldCharType="begin"/>
      </w:r>
      <w:r w:rsidR="0018523C" w:rsidRPr="00D80E68">
        <w:rPr>
          <w:color w:val="auto"/>
        </w:rPr>
        <w:instrText xml:space="preserve"> SEQ Table \* ARABIC </w:instrText>
      </w:r>
      <w:r w:rsidR="0018523C" w:rsidRPr="00D80E68">
        <w:rPr>
          <w:color w:val="auto"/>
        </w:rPr>
        <w:fldChar w:fldCharType="separate"/>
      </w:r>
      <w:r w:rsidR="001D5DC0">
        <w:rPr>
          <w:noProof/>
          <w:color w:val="auto"/>
        </w:rPr>
        <w:t>4</w:t>
      </w:r>
      <w:r w:rsidR="0018523C" w:rsidRPr="00D80E68">
        <w:rPr>
          <w:color w:val="auto"/>
        </w:rPr>
        <w:fldChar w:fldCharType="end"/>
      </w:r>
      <w:r w:rsidRPr="00D80E68">
        <w:rPr>
          <w:color w:val="auto"/>
        </w:rPr>
        <w:t>: Number of Households and Business sites where collection takes place</w:t>
      </w:r>
      <w:bookmarkEnd w:id="40"/>
    </w:p>
    <w:tbl>
      <w:tblPr>
        <w:tblStyle w:val="TableGrid4"/>
        <w:tblW w:w="5245" w:type="dxa"/>
        <w:tblInd w:w="137" w:type="dxa"/>
        <w:tblCellMar>
          <w:top w:w="72" w:type="dxa"/>
          <w:left w:w="162" w:type="dxa"/>
          <w:right w:w="115" w:type="dxa"/>
        </w:tblCellMar>
        <w:tblLook w:val="04A0" w:firstRow="1" w:lastRow="0" w:firstColumn="1" w:lastColumn="0" w:noHBand="0" w:noVBand="1"/>
      </w:tblPr>
      <w:tblGrid>
        <w:gridCol w:w="1843"/>
        <w:gridCol w:w="1701"/>
        <w:gridCol w:w="1701"/>
      </w:tblGrid>
      <w:tr w:rsidR="00FA5BBD" w:rsidRPr="00D80E68" w14:paraId="08EA4B09" w14:textId="77777777" w:rsidTr="00FA5BBD">
        <w:trPr>
          <w:trHeight w:val="420"/>
        </w:trPr>
        <w:tc>
          <w:tcPr>
            <w:tcW w:w="1843" w:type="dxa"/>
            <w:tcBorders>
              <w:top w:val="single" w:sz="4" w:space="0" w:color="000000"/>
              <w:left w:val="single" w:sz="4" w:space="0" w:color="000000"/>
              <w:bottom w:val="single" w:sz="4" w:space="0" w:color="000000"/>
              <w:right w:val="single" w:sz="4" w:space="0" w:color="000000"/>
            </w:tcBorders>
            <w:shd w:val="clear" w:color="auto" w:fill="1F497C"/>
          </w:tcPr>
          <w:p w14:paraId="0B09FFB4" w14:textId="77777777" w:rsidR="00FA5BBD" w:rsidRPr="00CB1827" w:rsidRDefault="00FA5BBD" w:rsidP="00C51FBA">
            <w:pPr>
              <w:spacing w:line="276" w:lineRule="auto"/>
              <w:rPr>
                <w:rFonts w:ascii="Arial" w:eastAsia="Arial" w:hAnsi="Arial" w:cs="Arial"/>
                <w:color w:val="FFFFFF" w:themeColor="background1"/>
                <w:sz w:val="24"/>
              </w:rPr>
            </w:pPr>
            <w:r w:rsidRPr="00CB1827">
              <w:rPr>
                <w:rFonts w:ascii="Arial" w:eastAsia="Arial" w:hAnsi="Arial" w:cs="Arial"/>
                <w:b/>
                <w:color w:val="FFFFFF" w:themeColor="background1"/>
                <w:sz w:val="20"/>
              </w:rPr>
              <w:t xml:space="preserve">Service Areas </w:t>
            </w:r>
          </w:p>
        </w:tc>
        <w:tc>
          <w:tcPr>
            <w:tcW w:w="1701" w:type="dxa"/>
            <w:tcBorders>
              <w:top w:val="single" w:sz="4" w:space="0" w:color="000000"/>
              <w:left w:val="single" w:sz="4" w:space="0" w:color="000000"/>
              <w:bottom w:val="single" w:sz="4" w:space="0" w:color="000000"/>
              <w:right w:val="single" w:sz="4" w:space="0" w:color="000000"/>
            </w:tcBorders>
            <w:shd w:val="clear" w:color="auto" w:fill="1F497C"/>
          </w:tcPr>
          <w:p w14:paraId="19A3611A" w14:textId="77777777" w:rsidR="00FA5BBD" w:rsidRPr="00CB1827" w:rsidRDefault="00FA5BBD" w:rsidP="00C51FBA">
            <w:pPr>
              <w:spacing w:line="276" w:lineRule="auto"/>
              <w:jc w:val="center"/>
              <w:rPr>
                <w:rFonts w:ascii="Arial" w:eastAsia="Arial" w:hAnsi="Arial" w:cs="Arial"/>
                <w:color w:val="FFFFFF" w:themeColor="background1"/>
                <w:sz w:val="24"/>
              </w:rPr>
            </w:pPr>
            <w:r w:rsidRPr="00CB1827">
              <w:rPr>
                <w:rFonts w:ascii="Arial" w:eastAsia="Arial" w:hAnsi="Arial" w:cs="Arial"/>
                <w:b/>
                <w:color w:val="FFFFFF" w:themeColor="background1"/>
                <w:sz w:val="20"/>
              </w:rPr>
              <w:t xml:space="preserve">Number of Service Sites </w:t>
            </w:r>
          </w:p>
        </w:tc>
        <w:tc>
          <w:tcPr>
            <w:tcW w:w="1701" w:type="dxa"/>
            <w:tcBorders>
              <w:top w:val="single" w:sz="4" w:space="0" w:color="000000"/>
              <w:left w:val="single" w:sz="4" w:space="0" w:color="000000"/>
              <w:bottom w:val="single" w:sz="4" w:space="0" w:color="000000"/>
              <w:right w:val="single" w:sz="4" w:space="0" w:color="000000"/>
            </w:tcBorders>
            <w:shd w:val="clear" w:color="auto" w:fill="1F497C"/>
          </w:tcPr>
          <w:p w14:paraId="2BD0EB94" w14:textId="1D9D61BB" w:rsidR="00FA5BBD" w:rsidRPr="00CB1827" w:rsidRDefault="001B5306" w:rsidP="00C51FBA">
            <w:pPr>
              <w:spacing w:line="276" w:lineRule="auto"/>
              <w:jc w:val="center"/>
              <w:rPr>
                <w:rFonts w:ascii="Arial" w:eastAsia="Arial" w:hAnsi="Arial" w:cs="Arial"/>
                <w:b/>
                <w:color w:val="FFFFFF" w:themeColor="background1"/>
                <w:sz w:val="20"/>
              </w:rPr>
            </w:pPr>
            <w:r w:rsidRPr="00CB1827">
              <w:rPr>
                <w:rFonts w:ascii="Arial" w:eastAsia="Arial" w:hAnsi="Arial" w:cs="Arial"/>
                <w:b/>
                <w:color w:val="FFFFFF" w:themeColor="background1"/>
                <w:sz w:val="20"/>
              </w:rPr>
              <w:t xml:space="preserve">* </w:t>
            </w:r>
            <w:r w:rsidR="00FA5BBD" w:rsidRPr="00CB1827">
              <w:rPr>
                <w:rFonts w:ascii="Arial" w:eastAsia="Arial" w:hAnsi="Arial" w:cs="Arial"/>
                <w:b/>
                <w:color w:val="FFFFFF" w:themeColor="background1"/>
                <w:sz w:val="20"/>
              </w:rPr>
              <w:t>Number o</w:t>
            </w:r>
            <w:r w:rsidRPr="00CB1827">
              <w:rPr>
                <w:rFonts w:ascii="Arial" w:eastAsia="Arial" w:hAnsi="Arial" w:cs="Arial"/>
                <w:b/>
                <w:color w:val="FFFFFF" w:themeColor="background1"/>
                <w:sz w:val="20"/>
              </w:rPr>
              <w:t xml:space="preserve">f </w:t>
            </w:r>
            <w:r w:rsidR="0033296F" w:rsidRPr="00CB1827">
              <w:rPr>
                <w:rFonts w:ascii="Arial" w:eastAsia="Arial" w:hAnsi="Arial" w:cs="Arial"/>
                <w:b/>
                <w:color w:val="FFFFFF" w:themeColor="background1"/>
                <w:sz w:val="20"/>
              </w:rPr>
              <w:t>services from</w:t>
            </w:r>
            <w:r w:rsidRPr="00CB1827">
              <w:rPr>
                <w:rFonts w:ascii="Arial" w:eastAsia="Arial" w:hAnsi="Arial" w:cs="Arial"/>
                <w:b/>
                <w:color w:val="FFFFFF" w:themeColor="background1"/>
                <w:sz w:val="20"/>
              </w:rPr>
              <w:t xml:space="preserve"> July 20</w:t>
            </w:r>
            <w:r w:rsidR="000C7415">
              <w:rPr>
                <w:rFonts w:ascii="Arial" w:eastAsia="Arial" w:hAnsi="Arial" w:cs="Arial"/>
                <w:b/>
                <w:color w:val="FFFFFF" w:themeColor="background1"/>
                <w:sz w:val="20"/>
              </w:rPr>
              <w:t>20</w:t>
            </w:r>
          </w:p>
        </w:tc>
      </w:tr>
      <w:tr w:rsidR="00FA5BBD" w:rsidRPr="00D80E68" w14:paraId="58A4D873" w14:textId="77777777" w:rsidTr="00FA5BBD">
        <w:trPr>
          <w:trHeight w:val="493"/>
        </w:trPr>
        <w:tc>
          <w:tcPr>
            <w:tcW w:w="1843" w:type="dxa"/>
            <w:tcBorders>
              <w:top w:val="single" w:sz="4" w:space="0" w:color="000000"/>
              <w:left w:val="single" w:sz="4" w:space="0" w:color="000000"/>
              <w:bottom w:val="single" w:sz="4" w:space="0" w:color="000000"/>
              <w:right w:val="single" w:sz="4" w:space="0" w:color="000000"/>
            </w:tcBorders>
            <w:vAlign w:val="center"/>
          </w:tcPr>
          <w:p w14:paraId="1F4D4993" w14:textId="77777777" w:rsidR="00FA5BBD" w:rsidRPr="00D80E68" w:rsidRDefault="00FA5BBD" w:rsidP="00C51FBA">
            <w:pPr>
              <w:spacing w:line="276" w:lineRule="auto"/>
              <w:jc w:val="center"/>
              <w:rPr>
                <w:rFonts w:ascii="Arial" w:eastAsia="Arial" w:hAnsi="Arial" w:cs="Arial"/>
                <w:sz w:val="24"/>
              </w:rPr>
            </w:pPr>
            <w:r w:rsidRPr="00D80E68">
              <w:rPr>
                <w:rFonts w:ascii="Arial" w:eastAsia="Arial" w:hAnsi="Arial" w:cs="Arial"/>
                <w:sz w:val="20"/>
              </w:rPr>
              <w:t xml:space="preserve">Residential </w:t>
            </w:r>
          </w:p>
        </w:tc>
        <w:tc>
          <w:tcPr>
            <w:tcW w:w="1701" w:type="dxa"/>
            <w:tcBorders>
              <w:top w:val="single" w:sz="4" w:space="0" w:color="000000"/>
              <w:left w:val="single" w:sz="4" w:space="0" w:color="000000"/>
              <w:bottom w:val="single" w:sz="4" w:space="0" w:color="000000"/>
              <w:right w:val="single" w:sz="4" w:space="0" w:color="000000"/>
            </w:tcBorders>
            <w:vAlign w:val="center"/>
          </w:tcPr>
          <w:p w14:paraId="730C53CE" w14:textId="77777777" w:rsidR="00FA5BBD" w:rsidRPr="00D80E68" w:rsidRDefault="00FA5BBD" w:rsidP="00C51FBA">
            <w:pPr>
              <w:spacing w:line="276" w:lineRule="auto"/>
              <w:jc w:val="center"/>
              <w:rPr>
                <w:rFonts w:ascii="Arial" w:eastAsia="Arial" w:hAnsi="Arial" w:cs="Arial"/>
                <w:sz w:val="24"/>
              </w:rPr>
            </w:pPr>
            <w:r w:rsidRPr="00D80E68">
              <w:rPr>
                <w:rFonts w:ascii="Arial" w:eastAsia="Arial" w:hAnsi="Arial" w:cs="Arial"/>
                <w:sz w:val="20"/>
              </w:rPr>
              <w:t>34 687</w:t>
            </w:r>
          </w:p>
        </w:tc>
        <w:tc>
          <w:tcPr>
            <w:tcW w:w="1701" w:type="dxa"/>
            <w:tcBorders>
              <w:top w:val="single" w:sz="4" w:space="0" w:color="000000"/>
              <w:left w:val="single" w:sz="4" w:space="0" w:color="000000"/>
              <w:bottom w:val="single" w:sz="4" w:space="0" w:color="000000"/>
              <w:right w:val="single" w:sz="4" w:space="0" w:color="000000"/>
            </w:tcBorders>
          </w:tcPr>
          <w:p w14:paraId="3AF80A03" w14:textId="798599C5" w:rsidR="00FA5BBD" w:rsidRPr="004A1144" w:rsidRDefault="00FD0536" w:rsidP="00C51FBA">
            <w:pPr>
              <w:spacing w:line="276" w:lineRule="auto"/>
              <w:jc w:val="center"/>
              <w:rPr>
                <w:rFonts w:ascii="Arial" w:eastAsia="Arial" w:hAnsi="Arial" w:cs="Arial"/>
                <w:sz w:val="20"/>
              </w:rPr>
            </w:pPr>
            <w:r>
              <w:rPr>
                <w:rFonts w:ascii="Arial" w:eastAsia="Arial" w:hAnsi="Arial" w:cs="Arial"/>
                <w:sz w:val="20"/>
              </w:rPr>
              <w:t>35 065</w:t>
            </w:r>
          </w:p>
        </w:tc>
      </w:tr>
      <w:tr w:rsidR="00FA5BBD" w:rsidRPr="00D80E68" w14:paraId="09718769" w14:textId="77777777" w:rsidTr="00FD115A">
        <w:trPr>
          <w:trHeight w:val="470"/>
        </w:trPr>
        <w:tc>
          <w:tcPr>
            <w:tcW w:w="1843" w:type="dxa"/>
            <w:tcBorders>
              <w:top w:val="single" w:sz="4" w:space="0" w:color="000000"/>
              <w:left w:val="single" w:sz="4" w:space="0" w:color="000000"/>
              <w:bottom w:val="single" w:sz="4" w:space="0" w:color="000000"/>
              <w:right w:val="single" w:sz="4" w:space="0" w:color="000000"/>
            </w:tcBorders>
            <w:vAlign w:val="center"/>
          </w:tcPr>
          <w:p w14:paraId="471098EE" w14:textId="77777777" w:rsidR="00FA5BBD" w:rsidRPr="00D80E68" w:rsidRDefault="00FA5BBD" w:rsidP="00C51FBA">
            <w:pPr>
              <w:spacing w:line="276" w:lineRule="auto"/>
              <w:jc w:val="center"/>
              <w:rPr>
                <w:rFonts w:ascii="Arial" w:eastAsia="Arial" w:hAnsi="Arial" w:cs="Arial"/>
                <w:sz w:val="24"/>
              </w:rPr>
            </w:pPr>
            <w:r w:rsidRPr="00D80E68">
              <w:rPr>
                <w:rFonts w:ascii="Arial" w:eastAsia="Arial" w:hAnsi="Arial" w:cs="Arial"/>
                <w:sz w:val="20"/>
              </w:rPr>
              <w:t xml:space="preserve">CBD </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62C7C48A" w14:textId="77777777" w:rsidR="00FA5BBD" w:rsidRPr="002E77DE" w:rsidRDefault="00FA5BBD" w:rsidP="00C51FBA">
            <w:pPr>
              <w:spacing w:line="276" w:lineRule="auto"/>
              <w:jc w:val="center"/>
              <w:rPr>
                <w:rFonts w:ascii="Arial" w:eastAsia="Arial" w:hAnsi="Arial" w:cs="Arial"/>
                <w:sz w:val="20"/>
                <w:szCs w:val="20"/>
              </w:rPr>
            </w:pPr>
            <w:r w:rsidRPr="00C84915">
              <w:rPr>
                <w:rFonts w:ascii="Arial" w:eastAsia="Arial" w:hAnsi="Arial" w:cs="Arial"/>
                <w:sz w:val="20"/>
                <w:szCs w:val="20"/>
              </w:rPr>
              <w:t>674</w:t>
            </w:r>
            <w:r>
              <w:rPr>
                <w:rFonts w:ascii="Arial" w:eastAsia="Arial" w:hAnsi="Arial" w:cs="Arial"/>
                <w:sz w:val="20"/>
                <w:szCs w:val="20"/>
              </w:rPr>
              <w:t xml:space="preserve"> *</w:t>
            </w:r>
          </w:p>
        </w:tc>
        <w:tc>
          <w:tcPr>
            <w:tcW w:w="1701" w:type="dxa"/>
            <w:vMerge w:val="restart"/>
            <w:tcBorders>
              <w:top w:val="single" w:sz="4" w:space="0" w:color="000000"/>
              <w:left w:val="single" w:sz="4" w:space="0" w:color="000000"/>
              <w:right w:val="single" w:sz="4" w:space="0" w:color="000000"/>
            </w:tcBorders>
          </w:tcPr>
          <w:p w14:paraId="24CBD96C" w14:textId="77777777" w:rsidR="00FA5BBD" w:rsidRPr="004A1144" w:rsidRDefault="00FA5BBD" w:rsidP="00C51FBA">
            <w:pPr>
              <w:spacing w:line="276" w:lineRule="auto"/>
              <w:jc w:val="center"/>
              <w:rPr>
                <w:rFonts w:ascii="Arial" w:eastAsia="Arial" w:hAnsi="Arial" w:cs="Arial"/>
                <w:sz w:val="20"/>
                <w:szCs w:val="20"/>
              </w:rPr>
            </w:pPr>
          </w:p>
          <w:p w14:paraId="3B60BE4E" w14:textId="77777777" w:rsidR="00FA5BBD" w:rsidRPr="004A1144" w:rsidRDefault="00FA5BBD" w:rsidP="00C51FBA">
            <w:pPr>
              <w:spacing w:line="276" w:lineRule="auto"/>
              <w:jc w:val="center"/>
              <w:rPr>
                <w:rFonts w:ascii="Arial" w:eastAsia="Arial" w:hAnsi="Arial" w:cs="Arial"/>
                <w:sz w:val="20"/>
                <w:szCs w:val="20"/>
              </w:rPr>
            </w:pPr>
            <w:r w:rsidRPr="004A1144">
              <w:rPr>
                <w:rFonts w:ascii="Arial" w:eastAsia="Arial" w:hAnsi="Arial" w:cs="Arial"/>
                <w:sz w:val="20"/>
                <w:szCs w:val="20"/>
              </w:rPr>
              <w:t>674</w:t>
            </w:r>
          </w:p>
        </w:tc>
      </w:tr>
      <w:tr w:rsidR="00FA5BBD" w:rsidRPr="00D80E68" w14:paraId="53AAB043" w14:textId="77777777" w:rsidTr="00FD115A">
        <w:trPr>
          <w:trHeight w:val="470"/>
        </w:trPr>
        <w:tc>
          <w:tcPr>
            <w:tcW w:w="1843" w:type="dxa"/>
            <w:tcBorders>
              <w:top w:val="single" w:sz="4" w:space="0" w:color="000000"/>
              <w:left w:val="single" w:sz="4" w:space="0" w:color="000000"/>
              <w:bottom w:val="single" w:sz="4" w:space="0" w:color="000000"/>
              <w:right w:val="single" w:sz="4" w:space="0" w:color="000000"/>
            </w:tcBorders>
            <w:vAlign w:val="center"/>
          </w:tcPr>
          <w:p w14:paraId="63648F26" w14:textId="77777777" w:rsidR="00FA5BBD" w:rsidRPr="00D80E68" w:rsidRDefault="00FA5BBD" w:rsidP="00C51FBA">
            <w:pPr>
              <w:spacing w:line="276" w:lineRule="auto"/>
              <w:jc w:val="center"/>
              <w:rPr>
                <w:rFonts w:ascii="Arial" w:eastAsia="Arial" w:hAnsi="Arial" w:cs="Arial"/>
                <w:sz w:val="24"/>
              </w:rPr>
            </w:pPr>
            <w:r w:rsidRPr="00D80E68">
              <w:rPr>
                <w:rFonts w:ascii="Arial" w:eastAsia="Arial" w:hAnsi="Arial" w:cs="Arial"/>
                <w:sz w:val="20"/>
              </w:rPr>
              <w:t xml:space="preserve">Industrial </w:t>
            </w:r>
          </w:p>
        </w:tc>
        <w:tc>
          <w:tcPr>
            <w:tcW w:w="1701" w:type="dxa"/>
            <w:vMerge/>
            <w:tcBorders>
              <w:top w:val="nil"/>
              <w:left w:val="single" w:sz="4" w:space="0" w:color="000000"/>
              <w:bottom w:val="single" w:sz="4" w:space="0" w:color="000000"/>
              <w:right w:val="single" w:sz="4" w:space="0" w:color="000000"/>
            </w:tcBorders>
          </w:tcPr>
          <w:p w14:paraId="23D49400" w14:textId="77777777" w:rsidR="00FA5BBD" w:rsidRPr="00D80E68" w:rsidRDefault="00FA5BBD" w:rsidP="00C51FBA">
            <w:pPr>
              <w:spacing w:line="276" w:lineRule="auto"/>
              <w:rPr>
                <w:rFonts w:ascii="Arial" w:eastAsia="Arial" w:hAnsi="Arial" w:cs="Arial"/>
                <w:sz w:val="24"/>
              </w:rPr>
            </w:pPr>
          </w:p>
        </w:tc>
        <w:tc>
          <w:tcPr>
            <w:tcW w:w="1701" w:type="dxa"/>
            <w:vMerge/>
            <w:tcBorders>
              <w:left w:val="single" w:sz="4" w:space="0" w:color="000000"/>
              <w:bottom w:val="single" w:sz="4" w:space="0" w:color="000000"/>
              <w:right w:val="single" w:sz="4" w:space="0" w:color="000000"/>
            </w:tcBorders>
          </w:tcPr>
          <w:p w14:paraId="2D3E8CC2" w14:textId="77777777" w:rsidR="00FA5BBD" w:rsidRPr="00D80E68" w:rsidRDefault="00FA5BBD" w:rsidP="00C51FBA">
            <w:pPr>
              <w:spacing w:line="276" w:lineRule="auto"/>
              <w:rPr>
                <w:rFonts w:ascii="Arial" w:eastAsia="Arial" w:hAnsi="Arial" w:cs="Arial"/>
                <w:sz w:val="24"/>
              </w:rPr>
            </w:pPr>
          </w:p>
        </w:tc>
      </w:tr>
    </w:tbl>
    <w:p w14:paraId="5638E69C" w14:textId="77777777" w:rsidR="00C51FBA" w:rsidRDefault="00C51FBA" w:rsidP="001C443A">
      <w:pPr>
        <w:jc w:val="both"/>
        <w:rPr>
          <w:rFonts w:ascii="Century Gothic" w:hAnsi="Century Gothic"/>
        </w:rPr>
      </w:pPr>
    </w:p>
    <w:p w14:paraId="07FC3BBD" w14:textId="65F8C55E" w:rsidR="000C7415" w:rsidRPr="00811018" w:rsidRDefault="001B5306" w:rsidP="00811018">
      <w:pPr>
        <w:spacing w:after="0"/>
        <w:contextualSpacing/>
        <w:jc w:val="both"/>
        <w:rPr>
          <w:rFonts w:ascii="Century Gothic" w:hAnsi="Century Gothic" w:cs="Calibri"/>
          <w:i/>
          <w:iCs/>
          <w:lang w:eastAsia="en-ZA"/>
        </w:rPr>
      </w:pPr>
      <w:r w:rsidRPr="00811018">
        <w:rPr>
          <w:rFonts w:ascii="Century Gothic" w:hAnsi="Century Gothic"/>
        </w:rPr>
        <w:t>According to a Community Survey 2016 results the number of households are 37</w:t>
      </w:r>
      <w:r w:rsidR="000C7415" w:rsidRPr="00811018">
        <w:rPr>
          <w:rFonts w:ascii="Century Gothic" w:hAnsi="Century Gothic"/>
        </w:rPr>
        <w:t> </w:t>
      </w:r>
      <w:r w:rsidRPr="00811018">
        <w:rPr>
          <w:rFonts w:ascii="Century Gothic" w:hAnsi="Century Gothic"/>
        </w:rPr>
        <w:t>388</w:t>
      </w:r>
      <w:r w:rsidR="000C7415" w:rsidRPr="00811018">
        <w:rPr>
          <w:rFonts w:ascii="Century Gothic" w:hAnsi="Century Gothic"/>
        </w:rPr>
        <w:t xml:space="preserve"> (</w:t>
      </w:r>
      <w:r w:rsidR="000C7415" w:rsidRPr="00811018">
        <w:rPr>
          <w:rFonts w:ascii="Century Gothic" w:hAnsi="Century Gothic" w:cs="Calibri"/>
          <w:i/>
          <w:iCs/>
          <w:lang w:eastAsia="en-ZA"/>
        </w:rPr>
        <w:t>As per Statistics South Africa Community Survey 2016 the total number of households in Setsoto is 37 388 that is including the farms. The total number of households in the urban areas are 35 065. During the 2018/2019 and the 2019/2020 the total of households used was 37 388, that wrongfully included the farms.</w:t>
      </w:r>
    </w:p>
    <w:p w14:paraId="45A8C3E4" w14:textId="77777777" w:rsidR="000C7415" w:rsidRPr="00811018" w:rsidRDefault="000C7415" w:rsidP="000C7415">
      <w:pPr>
        <w:spacing w:after="0"/>
        <w:ind w:left="720" w:firstLine="45"/>
        <w:contextualSpacing/>
        <w:jc w:val="both"/>
        <w:rPr>
          <w:rFonts w:ascii="Century Gothic" w:hAnsi="Century Gothic" w:cs="Calibri"/>
          <w:i/>
          <w:iCs/>
          <w:lang w:eastAsia="en-ZA"/>
        </w:rPr>
      </w:pPr>
    </w:p>
    <w:p w14:paraId="728C797B" w14:textId="222609D4" w:rsidR="000C7415" w:rsidRPr="00811018" w:rsidRDefault="000C7415" w:rsidP="00811018">
      <w:pPr>
        <w:spacing w:after="0"/>
        <w:contextualSpacing/>
        <w:jc w:val="both"/>
        <w:rPr>
          <w:rFonts w:ascii="Century Gothic" w:hAnsi="Century Gothic" w:cs="Calibri"/>
          <w:i/>
          <w:iCs/>
          <w:lang w:eastAsia="en-ZA"/>
        </w:rPr>
      </w:pPr>
      <w:r w:rsidRPr="00811018">
        <w:rPr>
          <w:rFonts w:ascii="Century Gothic" w:hAnsi="Century Gothic" w:cs="Calibri"/>
          <w:i/>
          <w:iCs/>
          <w:lang w:eastAsia="en-ZA"/>
        </w:rPr>
        <w:t xml:space="preserve">The correct number of households for 2019/2020 therefore was 35 065, with a target of 90% these households represent 31 558 with an actual 91% (31 909) that received a weekly refuse collection service. </w:t>
      </w:r>
    </w:p>
    <w:p w14:paraId="2853CE0D" w14:textId="77777777" w:rsidR="000C7415" w:rsidRPr="00811018" w:rsidRDefault="000C7415" w:rsidP="000C7415">
      <w:pPr>
        <w:spacing w:after="0"/>
        <w:ind w:left="720"/>
        <w:contextualSpacing/>
        <w:jc w:val="both"/>
        <w:rPr>
          <w:rFonts w:ascii="Century Gothic" w:hAnsi="Century Gothic" w:cs="Calibri"/>
          <w:i/>
          <w:iCs/>
          <w:lang w:eastAsia="en-ZA"/>
        </w:rPr>
      </w:pPr>
    </w:p>
    <w:p w14:paraId="121D49E4" w14:textId="5C45C4A3" w:rsidR="000C7415" w:rsidRPr="00811018" w:rsidRDefault="000C7415" w:rsidP="00811018">
      <w:pPr>
        <w:spacing w:after="0"/>
        <w:contextualSpacing/>
        <w:jc w:val="both"/>
        <w:rPr>
          <w:rFonts w:ascii="Century Gothic" w:hAnsi="Century Gothic" w:cs="Calibri"/>
          <w:i/>
          <w:iCs/>
          <w:lang w:eastAsia="en-ZA"/>
        </w:rPr>
      </w:pPr>
      <w:r w:rsidRPr="00811018">
        <w:rPr>
          <w:rFonts w:ascii="Century Gothic" w:hAnsi="Century Gothic" w:cs="Calibri"/>
          <w:i/>
          <w:iCs/>
          <w:lang w:eastAsia="en-ZA"/>
        </w:rPr>
        <w:t>As the towns are divided in daily routes for refuse collection, the 9% that did not receive a service is not the same areas, but due to challenges with resources daily routes that could not always be serviced that specific day.)</w:t>
      </w:r>
    </w:p>
    <w:p w14:paraId="7B959BDF" w14:textId="77777777" w:rsidR="000C7415" w:rsidRPr="00811018" w:rsidRDefault="000C7415" w:rsidP="000C7415">
      <w:pPr>
        <w:spacing w:after="0"/>
        <w:ind w:left="720"/>
        <w:contextualSpacing/>
        <w:jc w:val="both"/>
        <w:rPr>
          <w:rFonts w:ascii="Century Gothic" w:hAnsi="Century Gothic" w:cs="Calibri"/>
          <w:i/>
          <w:iCs/>
          <w:lang w:eastAsia="en-ZA"/>
        </w:rPr>
      </w:pPr>
    </w:p>
    <w:p w14:paraId="08A85A04" w14:textId="77777777" w:rsidR="000C7415" w:rsidRPr="00811018" w:rsidRDefault="000C7415" w:rsidP="00811018">
      <w:pPr>
        <w:jc w:val="both"/>
        <w:rPr>
          <w:rFonts w:ascii="Century Gothic" w:eastAsia="Times New Roman" w:hAnsi="Century Gothic" w:cs="Times New Roman"/>
          <w:sz w:val="24"/>
          <w:szCs w:val="24"/>
          <w:lang w:val="en-US"/>
        </w:rPr>
      </w:pPr>
      <w:r w:rsidRPr="00811018">
        <w:rPr>
          <w:rFonts w:ascii="Century Gothic" w:hAnsi="Century Gothic" w:cs="Calibri"/>
          <w:i/>
          <w:iCs/>
          <w:lang w:eastAsia="en-ZA"/>
        </w:rPr>
        <w:t>The number of households would be corrected for the 2020/2021 SDBIP to 35 065.</w:t>
      </w:r>
    </w:p>
    <w:p w14:paraId="2914DC19" w14:textId="77777777" w:rsidR="00C84915" w:rsidRPr="00811018" w:rsidRDefault="00C84915" w:rsidP="00811018">
      <w:pPr>
        <w:jc w:val="both"/>
        <w:rPr>
          <w:rFonts w:ascii="Century Gothic" w:hAnsi="Century Gothic"/>
        </w:rPr>
      </w:pPr>
      <w:r w:rsidRPr="00811018">
        <w:rPr>
          <w:rFonts w:ascii="Century Gothic" w:hAnsi="Century Gothic"/>
        </w:rPr>
        <w:t xml:space="preserve">The number of 715 business sites has been changed to 674 business sites as indicated in the </w:t>
      </w:r>
      <w:r w:rsidR="00E71CA9" w:rsidRPr="00811018">
        <w:rPr>
          <w:rFonts w:ascii="Century Gothic" w:hAnsi="Century Gothic"/>
        </w:rPr>
        <w:t xml:space="preserve">Valuation roll </w:t>
      </w:r>
      <w:r w:rsidR="002D5632" w:rsidRPr="00811018">
        <w:rPr>
          <w:rFonts w:ascii="Century Gothic" w:hAnsi="Century Gothic"/>
        </w:rPr>
        <w:t xml:space="preserve">dated </w:t>
      </w:r>
      <w:r w:rsidR="00E71CA9" w:rsidRPr="00811018">
        <w:rPr>
          <w:rFonts w:ascii="Century Gothic" w:hAnsi="Century Gothic"/>
        </w:rPr>
        <w:t>31/06/2016.</w:t>
      </w:r>
    </w:p>
    <w:p w14:paraId="204C6262" w14:textId="77777777" w:rsidR="00F47B28" w:rsidRPr="00D80E68" w:rsidRDefault="003A45B5" w:rsidP="001C443A">
      <w:pPr>
        <w:jc w:val="both"/>
        <w:rPr>
          <w:rFonts w:ascii="Century Gothic" w:hAnsi="Century Gothic"/>
        </w:rPr>
      </w:pPr>
      <w:r w:rsidRPr="00D80E68">
        <w:rPr>
          <w:rFonts w:ascii="Century Gothic" w:hAnsi="Century Gothic"/>
        </w:rPr>
        <w:t>However,</w:t>
      </w:r>
      <w:r w:rsidR="008E656B" w:rsidRPr="00D80E68">
        <w:rPr>
          <w:rFonts w:ascii="Century Gothic" w:hAnsi="Century Gothic"/>
        </w:rPr>
        <w:t xml:space="preserve"> there is no waste collection service</w:t>
      </w:r>
      <w:r w:rsidRPr="00D80E68">
        <w:rPr>
          <w:rFonts w:ascii="Century Gothic" w:hAnsi="Century Gothic"/>
        </w:rPr>
        <w:t xml:space="preserve"> rendered to rural areas, which constituted </w:t>
      </w:r>
      <w:r w:rsidRPr="00E71CA9">
        <w:rPr>
          <w:rFonts w:ascii="Century Gothic" w:hAnsi="Century Gothic"/>
        </w:rPr>
        <w:t>approximately 34%</w:t>
      </w:r>
      <w:r w:rsidRPr="00D80E68">
        <w:rPr>
          <w:rFonts w:ascii="Century Gothic" w:hAnsi="Century Gothic"/>
        </w:rPr>
        <w:t xml:space="preserve"> of the total population</w:t>
      </w:r>
      <w:r w:rsidR="00F47B28" w:rsidRPr="00D80E68">
        <w:rPr>
          <w:rFonts w:ascii="Century Gothic" w:hAnsi="Century Gothic"/>
        </w:rPr>
        <w:t>.</w:t>
      </w:r>
      <w:r w:rsidRPr="00D80E68">
        <w:rPr>
          <w:rFonts w:ascii="Century Gothic" w:hAnsi="Century Gothic"/>
        </w:rPr>
        <w:t xml:space="preserve"> </w:t>
      </w:r>
    </w:p>
    <w:p w14:paraId="2D66FF07" w14:textId="0AD76191" w:rsidR="004A1144" w:rsidRDefault="00A95FBA" w:rsidP="001C443A">
      <w:pPr>
        <w:jc w:val="both"/>
        <w:rPr>
          <w:rFonts w:ascii="Century Gothic" w:hAnsi="Century Gothic"/>
        </w:rPr>
      </w:pPr>
      <w:r w:rsidRPr="00D80E68">
        <w:rPr>
          <w:rFonts w:ascii="Century Gothic" w:hAnsi="Century Gothic"/>
        </w:rPr>
        <w:t>Currently waste</w:t>
      </w:r>
      <w:r w:rsidR="00572FCD" w:rsidRPr="00D80E68">
        <w:rPr>
          <w:rFonts w:ascii="Century Gothic" w:hAnsi="Century Gothic"/>
        </w:rPr>
        <w:t xml:space="preserve"> disposal</w:t>
      </w:r>
      <w:r w:rsidRPr="00D80E68">
        <w:rPr>
          <w:rFonts w:ascii="Century Gothic" w:hAnsi="Century Gothic"/>
        </w:rPr>
        <w:t xml:space="preserve"> facilities are</w:t>
      </w:r>
      <w:r w:rsidR="003A45B5" w:rsidRPr="00D80E68">
        <w:rPr>
          <w:rFonts w:ascii="Century Gothic" w:hAnsi="Century Gothic"/>
        </w:rPr>
        <w:t xml:space="preserve"> available in </w:t>
      </w:r>
      <w:r w:rsidR="00871706">
        <w:rPr>
          <w:rFonts w:ascii="Century Gothic" w:hAnsi="Century Gothic"/>
        </w:rPr>
        <w:t xml:space="preserve">all </w:t>
      </w:r>
      <w:r w:rsidR="003A45B5" w:rsidRPr="00D80E68">
        <w:rPr>
          <w:rFonts w:ascii="Century Gothic" w:hAnsi="Century Gothic"/>
        </w:rPr>
        <w:t>four towns of Setsoto LM.</w:t>
      </w:r>
      <w:r w:rsidRPr="00D80E68">
        <w:rPr>
          <w:rFonts w:ascii="Century Gothic" w:hAnsi="Century Gothic"/>
        </w:rPr>
        <w:t xml:space="preserve"> They are all licensed but only two (Ficksburg and Senekal) have been properly constructed</w:t>
      </w:r>
      <w:r w:rsidR="003A45B5" w:rsidRPr="00D80E68">
        <w:rPr>
          <w:rFonts w:ascii="Century Gothic" w:hAnsi="Century Gothic"/>
        </w:rPr>
        <w:t xml:space="preserve"> </w:t>
      </w:r>
      <w:r w:rsidRPr="00D80E68">
        <w:rPr>
          <w:rFonts w:ascii="Century Gothic" w:hAnsi="Century Gothic"/>
        </w:rPr>
        <w:t xml:space="preserve">while the other two (Clocolan and Marquard) are not yet constructed. </w:t>
      </w:r>
      <w:r w:rsidR="00572FCD" w:rsidRPr="00D80E68">
        <w:rPr>
          <w:rFonts w:ascii="Century Gothic" w:hAnsi="Century Gothic"/>
        </w:rPr>
        <w:t xml:space="preserve">The </w:t>
      </w:r>
      <w:r w:rsidR="0033296F" w:rsidRPr="00D968C8">
        <w:rPr>
          <w:rFonts w:ascii="Century Gothic" w:hAnsi="Century Gothic"/>
        </w:rPr>
        <w:t xml:space="preserve">development of the </w:t>
      </w:r>
      <w:r w:rsidR="00572FCD" w:rsidRPr="00D968C8">
        <w:rPr>
          <w:rFonts w:ascii="Century Gothic" w:hAnsi="Century Gothic"/>
        </w:rPr>
        <w:t>Clocolan landfil</w:t>
      </w:r>
      <w:r w:rsidR="002E77DE" w:rsidRPr="00D968C8">
        <w:rPr>
          <w:rFonts w:ascii="Century Gothic" w:hAnsi="Century Gothic"/>
        </w:rPr>
        <w:t>l sit</w:t>
      </w:r>
      <w:r w:rsidR="00871706" w:rsidRPr="00D968C8">
        <w:rPr>
          <w:rFonts w:ascii="Century Gothic" w:hAnsi="Century Gothic"/>
        </w:rPr>
        <w:t xml:space="preserve">e </w:t>
      </w:r>
      <w:r w:rsidR="0033296F" w:rsidRPr="00D968C8">
        <w:rPr>
          <w:rFonts w:ascii="Century Gothic" w:hAnsi="Century Gothic"/>
        </w:rPr>
        <w:t>and the Marquard landfill site would depend on the allocation of funding by MIG.</w:t>
      </w:r>
      <w:r w:rsidR="00572FCD" w:rsidRPr="00D80E68">
        <w:rPr>
          <w:rFonts w:ascii="Century Gothic" w:hAnsi="Century Gothic"/>
        </w:rPr>
        <w:t xml:space="preserve"> </w:t>
      </w:r>
      <w:r w:rsidR="00EE472B" w:rsidRPr="00871706">
        <w:rPr>
          <w:rFonts w:ascii="Century Gothic" w:hAnsi="Century Gothic"/>
        </w:rPr>
        <w:t>No dedicated vehicles and equipment are available to maintain these landfills, resulting in poor maintenance of the landfills.</w:t>
      </w:r>
      <w:r w:rsidR="0033296F">
        <w:rPr>
          <w:rFonts w:ascii="Century Gothic" w:hAnsi="Century Gothic"/>
        </w:rPr>
        <w:t xml:space="preserve">, BUT THE Bulldozer was repaired and is assisting at the landfill site in Ficksburg. </w:t>
      </w:r>
      <w:r w:rsidR="0033296F" w:rsidRPr="00D968C8">
        <w:rPr>
          <w:rFonts w:ascii="Century Gothic" w:hAnsi="Century Gothic"/>
        </w:rPr>
        <w:t xml:space="preserve">The challenge </w:t>
      </w:r>
      <w:r w:rsidR="0033296F" w:rsidRPr="00D968C8">
        <w:rPr>
          <w:rFonts w:ascii="Century Gothic" w:hAnsi="Century Gothic"/>
        </w:rPr>
        <w:lastRenderedPageBreak/>
        <w:t xml:space="preserve">is to move this machine between places where it must be used. </w:t>
      </w:r>
      <w:r w:rsidR="00871706" w:rsidRPr="00D968C8">
        <w:rPr>
          <w:rFonts w:ascii="Century Gothic" w:hAnsi="Century Gothic"/>
        </w:rPr>
        <w:t xml:space="preserve">With the available vehicle and equipment </w:t>
      </w:r>
      <w:r w:rsidR="007E4E5C" w:rsidRPr="00D968C8">
        <w:rPr>
          <w:rFonts w:ascii="Century Gothic" w:hAnsi="Century Gothic"/>
        </w:rPr>
        <w:t xml:space="preserve">some maintenance is done at the </w:t>
      </w:r>
      <w:r w:rsidR="00871706" w:rsidRPr="00D968C8">
        <w:rPr>
          <w:rFonts w:ascii="Century Gothic" w:hAnsi="Century Gothic"/>
        </w:rPr>
        <w:t>four</w:t>
      </w:r>
      <w:r w:rsidR="00871706">
        <w:rPr>
          <w:rFonts w:ascii="Century Gothic" w:hAnsi="Century Gothic"/>
        </w:rPr>
        <w:t xml:space="preserve"> (4) landfill sites, but these vehicle and equipment are mostly used to remove corner dumping in the townships.</w:t>
      </w:r>
      <w:r w:rsidR="00E2118B">
        <w:rPr>
          <w:rFonts w:ascii="Century Gothic" w:hAnsi="Century Gothic"/>
        </w:rPr>
        <w:t xml:space="preserve"> The maintenance of the landfill sites </w:t>
      </w:r>
      <w:r w:rsidR="007E4E5C">
        <w:rPr>
          <w:rFonts w:ascii="Century Gothic" w:hAnsi="Century Gothic"/>
        </w:rPr>
        <w:t>was</w:t>
      </w:r>
      <w:r w:rsidR="00E2118B">
        <w:rPr>
          <w:rFonts w:ascii="Century Gothic" w:hAnsi="Century Gothic"/>
        </w:rPr>
        <w:t xml:space="preserve"> mostly done on Saturday’s, but due to the curbing of overtime this function was ceased over weekends.</w:t>
      </w:r>
    </w:p>
    <w:p w14:paraId="63527693" w14:textId="77777777" w:rsidR="007F1826" w:rsidRPr="004A1144" w:rsidRDefault="001B5306" w:rsidP="001C443A">
      <w:pPr>
        <w:jc w:val="both"/>
        <w:rPr>
          <w:rFonts w:ascii="Century Gothic" w:hAnsi="Century Gothic"/>
        </w:rPr>
      </w:pPr>
      <w:r w:rsidRPr="004A1144">
        <w:rPr>
          <w:rFonts w:ascii="Century Gothic" w:hAnsi="Century Gothic"/>
        </w:rPr>
        <w:t xml:space="preserve"> Since </w:t>
      </w:r>
      <w:proofErr w:type="gramStart"/>
      <w:r w:rsidRPr="004A1144">
        <w:rPr>
          <w:rFonts w:ascii="Century Gothic" w:hAnsi="Century Gothic"/>
        </w:rPr>
        <w:t>July 2018</w:t>
      </w:r>
      <w:proofErr w:type="gramEnd"/>
      <w:r w:rsidRPr="004A1144">
        <w:rPr>
          <w:rFonts w:ascii="Century Gothic" w:hAnsi="Century Gothic"/>
        </w:rPr>
        <w:t xml:space="preserve"> the </w:t>
      </w:r>
      <w:r w:rsidR="004A1144" w:rsidRPr="004A1144">
        <w:rPr>
          <w:rFonts w:ascii="Century Gothic" w:hAnsi="Century Gothic"/>
        </w:rPr>
        <w:t>Front-End</w:t>
      </w:r>
      <w:r w:rsidRPr="004A1144">
        <w:rPr>
          <w:rFonts w:ascii="Century Gothic" w:hAnsi="Century Gothic"/>
        </w:rPr>
        <w:t xml:space="preserve"> Loader placed in Ficksburg is maintaining the landfill sites in Clocolan, Marquard and Senekal on a quarterly basis. The District Environmental Health Department issued notices regarding the conditions on all the landfill sites in Setsoto.</w:t>
      </w:r>
    </w:p>
    <w:p w14:paraId="6D9BC6BB" w14:textId="29BCC8E5" w:rsidR="001911B5" w:rsidRDefault="00E2118B" w:rsidP="001C443A">
      <w:pPr>
        <w:jc w:val="both"/>
        <w:rPr>
          <w:rFonts w:ascii="Century Gothic" w:hAnsi="Century Gothic"/>
        </w:rPr>
      </w:pPr>
      <w:r>
        <w:rPr>
          <w:rFonts w:ascii="Century Gothic" w:hAnsi="Century Gothic"/>
        </w:rPr>
        <w:t xml:space="preserve">During 2014 </w:t>
      </w:r>
      <w:r w:rsidR="00CE53D9">
        <w:rPr>
          <w:rFonts w:ascii="Century Gothic" w:hAnsi="Century Gothic"/>
        </w:rPr>
        <w:t>two (2) Refuse Mobile Compactors were sold, and the remaining refuse mobile compactor</w:t>
      </w:r>
      <w:r w:rsidR="001911B5">
        <w:rPr>
          <w:rFonts w:ascii="Century Gothic" w:hAnsi="Century Gothic"/>
        </w:rPr>
        <w:t xml:space="preserve"> broke down. To replace these vehicles two (2) REL of 20m³ were hired in to assist in Ficksburg/ Meqheleng, and another REL of 20m³ was hired in to assist at Marquard and the other units.</w:t>
      </w:r>
      <w:r w:rsidR="007E4E5C">
        <w:rPr>
          <w:rFonts w:ascii="Century Gothic" w:hAnsi="Century Gothic"/>
        </w:rPr>
        <w:t xml:space="preserve"> </w:t>
      </w:r>
    </w:p>
    <w:p w14:paraId="3DAA6D78" w14:textId="77777777" w:rsidR="00C863F4" w:rsidRDefault="00CE53D9" w:rsidP="001C443A">
      <w:pPr>
        <w:jc w:val="both"/>
        <w:rPr>
          <w:rFonts w:ascii="Century Gothic" w:hAnsi="Century Gothic"/>
        </w:rPr>
      </w:pPr>
      <w:r>
        <w:rPr>
          <w:rFonts w:ascii="Century Gothic" w:hAnsi="Century Gothic"/>
        </w:rPr>
        <w:t xml:space="preserve"> </w:t>
      </w:r>
      <w:r w:rsidR="00887CA1" w:rsidRPr="00E2118B">
        <w:rPr>
          <w:rFonts w:ascii="Century Gothic" w:hAnsi="Century Gothic"/>
        </w:rPr>
        <w:t>The hirin</w:t>
      </w:r>
      <w:r w:rsidR="0099726C" w:rsidRPr="00E2118B">
        <w:rPr>
          <w:rFonts w:ascii="Century Gothic" w:hAnsi="Century Gothic"/>
        </w:rPr>
        <w:t xml:space="preserve">g of these mobile compactors </w:t>
      </w:r>
      <w:r w:rsidR="007735EF" w:rsidRPr="00E2118B">
        <w:rPr>
          <w:rFonts w:ascii="Century Gothic" w:hAnsi="Century Gothic"/>
        </w:rPr>
        <w:t>was</w:t>
      </w:r>
      <w:r w:rsidR="00887CA1" w:rsidRPr="00E2118B">
        <w:rPr>
          <w:rFonts w:ascii="Century Gothic" w:hAnsi="Century Gothic"/>
        </w:rPr>
        <w:t xml:space="preserve"> however very costly at about R450 000.00 per month</w:t>
      </w:r>
      <w:r w:rsidR="00C863F4">
        <w:rPr>
          <w:rFonts w:ascii="Century Gothic" w:hAnsi="Century Gothic"/>
        </w:rPr>
        <w:t>.</w:t>
      </w:r>
    </w:p>
    <w:p w14:paraId="5A11D7C5" w14:textId="3C00C7F9" w:rsidR="00343DA1" w:rsidRDefault="00C863F4" w:rsidP="001C443A">
      <w:pPr>
        <w:jc w:val="both"/>
        <w:rPr>
          <w:rFonts w:ascii="Century Gothic" w:hAnsi="Century Gothic"/>
        </w:rPr>
      </w:pPr>
      <w:r>
        <w:rPr>
          <w:rFonts w:ascii="Century Gothic" w:hAnsi="Century Gothic"/>
        </w:rPr>
        <w:t>D</w:t>
      </w:r>
      <w:r w:rsidR="0099726C" w:rsidRPr="00E2118B">
        <w:rPr>
          <w:rFonts w:ascii="Century Gothic" w:hAnsi="Century Gothic"/>
        </w:rPr>
        <w:t xml:space="preserve">uring the 2016/2017 financial year two (2) Refuse Mobile Compactors of 20³ were procured and delivered early in 2017/2018 financial year. Two (2) of </w:t>
      </w:r>
      <w:r w:rsidR="007735EF" w:rsidRPr="00E2118B">
        <w:rPr>
          <w:rFonts w:ascii="Century Gothic" w:hAnsi="Century Gothic"/>
        </w:rPr>
        <w:t>the hired</w:t>
      </w:r>
      <w:r w:rsidR="0099726C" w:rsidRPr="00E2118B">
        <w:rPr>
          <w:rFonts w:ascii="Century Gothic" w:hAnsi="Century Gothic"/>
        </w:rPr>
        <w:t xml:space="preserve"> </w:t>
      </w:r>
      <w:r w:rsidR="007735EF" w:rsidRPr="00E2118B">
        <w:rPr>
          <w:rFonts w:ascii="Century Gothic" w:hAnsi="Century Gothic"/>
        </w:rPr>
        <w:t>trucks were</w:t>
      </w:r>
      <w:r w:rsidR="0099726C" w:rsidRPr="00E2118B">
        <w:rPr>
          <w:rFonts w:ascii="Century Gothic" w:hAnsi="Century Gothic"/>
        </w:rPr>
        <w:t xml:space="preserve"> faced out with one (1) truck still helping due to non-availability of refuse collection vehicles in all the units</w:t>
      </w:r>
      <w:r w:rsidR="0099726C" w:rsidRPr="004A1144">
        <w:rPr>
          <w:rFonts w:ascii="Century Gothic" w:hAnsi="Century Gothic"/>
        </w:rPr>
        <w:t>.</w:t>
      </w:r>
      <w:r w:rsidR="00FD115A" w:rsidRPr="004A1144">
        <w:rPr>
          <w:rFonts w:ascii="Century Gothic" w:hAnsi="Century Gothic"/>
        </w:rPr>
        <w:t xml:space="preserve"> This last REL of </w:t>
      </w:r>
      <w:r w:rsidR="00FD115A" w:rsidRPr="004A1144">
        <w:rPr>
          <w:rFonts w:ascii="Century Gothic" w:hAnsi="Century Gothic"/>
          <w:sz w:val="24"/>
          <w:szCs w:val="24"/>
        </w:rPr>
        <w:t>20 m</w:t>
      </w:r>
      <w:r w:rsidR="00FD115A" w:rsidRPr="004A1144">
        <w:rPr>
          <w:rFonts w:ascii="Century Gothic" w:hAnsi="Century Gothic"/>
        </w:rPr>
        <w:t>³ has been phased out at the end of April 2018.</w:t>
      </w:r>
    </w:p>
    <w:p w14:paraId="05047F91" w14:textId="1F15031D" w:rsidR="00C863F4" w:rsidRPr="004A1144" w:rsidRDefault="00C863F4" w:rsidP="001C443A">
      <w:pPr>
        <w:jc w:val="both"/>
        <w:rPr>
          <w:rFonts w:ascii="Century Gothic" w:hAnsi="Century Gothic"/>
        </w:rPr>
      </w:pPr>
      <w:r>
        <w:rPr>
          <w:rFonts w:ascii="Century Gothic" w:hAnsi="Century Gothic"/>
        </w:rPr>
        <w:t>During the 2020/2021 financial year a MIG application was submitted for two (2) 10m³ refuse Rear End Loaders and a TLB</w:t>
      </w:r>
    </w:p>
    <w:p w14:paraId="798F7BD3" w14:textId="49AEBEE2" w:rsidR="003A45B5" w:rsidRPr="00D80E68" w:rsidRDefault="003A45B5" w:rsidP="001C443A">
      <w:pPr>
        <w:jc w:val="both"/>
        <w:rPr>
          <w:rFonts w:ascii="Century Gothic" w:hAnsi="Century Gothic"/>
        </w:rPr>
      </w:pPr>
      <w:r w:rsidRPr="00D80E68">
        <w:rPr>
          <w:rFonts w:ascii="Century Gothic" w:hAnsi="Century Gothic"/>
        </w:rPr>
        <w:t xml:space="preserve">There </w:t>
      </w:r>
      <w:r w:rsidR="007735EF" w:rsidRPr="00D80E68">
        <w:rPr>
          <w:rFonts w:ascii="Century Gothic" w:hAnsi="Century Gothic"/>
        </w:rPr>
        <w:t>are</w:t>
      </w:r>
      <w:r w:rsidRPr="00D80E68">
        <w:rPr>
          <w:rFonts w:ascii="Century Gothic" w:hAnsi="Century Gothic"/>
        </w:rPr>
        <w:t xml:space="preserve"> no standby vehicle</w:t>
      </w:r>
      <w:r w:rsidR="00343DA1" w:rsidRPr="00D80E68">
        <w:rPr>
          <w:rFonts w:ascii="Century Gothic" w:hAnsi="Century Gothic"/>
        </w:rPr>
        <w:t>s</w:t>
      </w:r>
      <w:r w:rsidRPr="00D80E68">
        <w:rPr>
          <w:rFonts w:ascii="Century Gothic" w:hAnsi="Century Gothic"/>
        </w:rPr>
        <w:t xml:space="preserve"> available and in the case of mechanical problems </w:t>
      </w:r>
      <w:r w:rsidR="0099726C">
        <w:rPr>
          <w:rFonts w:ascii="Century Gothic" w:hAnsi="Century Gothic"/>
        </w:rPr>
        <w:t xml:space="preserve">a backlog is created in </w:t>
      </w:r>
      <w:r w:rsidRPr="00D80E68">
        <w:rPr>
          <w:rFonts w:ascii="Century Gothic" w:hAnsi="Century Gothic"/>
        </w:rPr>
        <w:t xml:space="preserve">the </w:t>
      </w:r>
      <w:r w:rsidR="00E2118B">
        <w:rPr>
          <w:rFonts w:ascii="Century Gothic" w:hAnsi="Century Gothic"/>
        </w:rPr>
        <w:t xml:space="preserve">areas where a </w:t>
      </w:r>
      <w:r w:rsidR="0099726C">
        <w:rPr>
          <w:rFonts w:ascii="Century Gothic" w:hAnsi="Century Gothic"/>
        </w:rPr>
        <w:t>refuse collection service</w:t>
      </w:r>
      <w:r w:rsidR="00E2118B">
        <w:rPr>
          <w:rFonts w:ascii="Century Gothic" w:hAnsi="Century Gothic"/>
        </w:rPr>
        <w:t xml:space="preserve"> must be rendered</w:t>
      </w:r>
      <w:r w:rsidRPr="00D80E68">
        <w:rPr>
          <w:rFonts w:ascii="Century Gothic" w:hAnsi="Century Gothic"/>
        </w:rPr>
        <w:t>.</w:t>
      </w:r>
      <w:r w:rsidR="0099726C">
        <w:rPr>
          <w:rFonts w:ascii="Century Gothic" w:hAnsi="Century Gothic"/>
        </w:rPr>
        <w:t xml:space="preserve"> In the past this challenge was solved with working after hours or over weekends, but due to the curbing of overtime </w:t>
      </w:r>
      <w:r w:rsidR="00EE472B">
        <w:rPr>
          <w:rFonts w:ascii="Century Gothic" w:hAnsi="Century Gothic"/>
        </w:rPr>
        <w:t>no collection of domestic refuse</w:t>
      </w:r>
      <w:r w:rsidR="0099726C">
        <w:rPr>
          <w:rFonts w:ascii="Century Gothic" w:hAnsi="Century Gothic"/>
        </w:rPr>
        <w:t xml:space="preserve"> is done after working hours anymore.</w:t>
      </w:r>
    </w:p>
    <w:p w14:paraId="108E5700" w14:textId="4A9A5702" w:rsidR="003A45B5" w:rsidRDefault="003A45B5" w:rsidP="001C443A">
      <w:pPr>
        <w:jc w:val="both"/>
        <w:rPr>
          <w:rFonts w:ascii="Century Gothic" w:hAnsi="Century Gothic"/>
        </w:rPr>
      </w:pPr>
      <w:r w:rsidRPr="00D80E68">
        <w:rPr>
          <w:rFonts w:ascii="Century Gothic" w:hAnsi="Century Gothic"/>
        </w:rPr>
        <w:t xml:space="preserve">A service is rendered once a week to all businesses, and at least three times a week to businesses with perishable waste. Waste generated at the abattoir in Ficksburg is removed </w:t>
      </w:r>
      <w:r w:rsidR="007735EF" w:rsidRPr="00D80E68">
        <w:rPr>
          <w:rFonts w:ascii="Century Gothic" w:hAnsi="Century Gothic"/>
        </w:rPr>
        <w:t>daily</w:t>
      </w:r>
      <w:r w:rsidRPr="00D80E68">
        <w:rPr>
          <w:rFonts w:ascii="Century Gothic" w:hAnsi="Century Gothic"/>
        </w:rPr>
        <w:t>.</w:t>
      </w:r>
    </w:p>
    <w:p w14:paraId="3FAC4C87" w14:textId="77777777" w:rsidR="00EE472B" w:rsidRPr="00D80E68" w:rsidRDefault="00EE472B" w:rsidP="001C443A">
      <w:pPr>
        <w:jc w:val="both"/>
        <w:rPr>
          <w:rFonts w:ascii="Century Gothic" w:hAnsi="Century Gothic"/>
        </w:rPr>
      </w:pPr>
      <w:r>
        <w:rPr>
          <w:rFonts w:ascii="Century Gothic" w:hAnsi="Century Gothic"/>
        </w:rPr>
        <w:t xml:space="preserve">The central business areas (CBD’s) in Ficksburg and Senekal are cleaned seven (7) days a week, and six (6) days a week in Clocolan and </w:t>
      </w:r>
    </w:p>
    <w:p w14:paraId="5000B35B" w14:textId="77777777" w:rsidR="009B56B1" w:rsidRDefault="00394177" w:rsidP="009B56B1">
      <w:pPr>
        <w:spacing w:after="183" w:line="346" w:lineRule="auto"/>
        <w:ind w:left="-3" w:hanging="10"/>
        <w:jc w:val="both"/>
        <w:rPr>
          <w:rFonts w:ascii="Arial" w:eastAsia="Arial" w:hAnsi="Arial" w:cs="Arial"/>
          <w:b/>
          <w:sz w:val="18"/>
          <w:lang w:eastAsia="en-ZA"/>
        </w:rPr>
      </w:pPr>
      <w:r w:rsidRPr="00D80E68">
        <w:rPr>
          <w:rFonts w:ascii="Century Gothic" w:eastAsia="Arial" w:hAnsi="Century Gothic" w:cs="Arial"/>
          <w:lang w:eastAsia="en-ZA"/>
        </w:rPr>
        <w:t>In Table 6</w:t>
      </w:r>
      <w:r w:rsidR="00F26551" w:rsidRPr="00D80E68">
        <w:rPr>
          <w:rFonts w:ascii="Century Gothic" w:eastAsia="Arial" w:hAnsi="Century Gothic" w:cs="Arial"/>
          <w:lang w:eastAsia="en-ZA"/>
        </w:rPr>
        <w:t xml:space="preserve"> below all the equipment available in the four towns of Setsoto is indicated with the age and condition of each vehicle.</w:t>
      </w:r>
      <w:r w:rsidR="00F26551" w:rsidRPr="00D80E68">
        <w:rPr>
          <w:rFonts w:ascii="Arial" w:eastAsia="Arial" w:hAnsi="Arial" w:cs="Arial"/>
          <w:b/>
          <w:sz w:val="18"/>
          <w:lang w:eastAsia="en-ZA"/>
        </w:rPr>
        <w:t xml:space="preserve"> </w:t>
      </w:r>
      <w:bookmarkStart w:id="41" w:name="_Toc423524821"/>
    </w:p>
    <w:p w14:paraId="45ED7B81" w14:textId="53A0BC4F" w:rsidR="003C1997" w:rsidRPr="00D80E68" w:rsidRDefault="003C1997" w:rsidP="003C1997">
      <w:pPr>
        <w:pStyle w:val="Caption"/>
        <w:keepNext/>
        <w:rPr>
          <w:color w:val="auto"/>
        </w:rPr>
      </w:pPr>
      <w:bookmarkStart w:id="42" w:name="_Toc475440548"/>
      <w:bookmarkEnd w:id="41"/>
      <w:r w:rsidRPr="00D80E68">
        <w:rPr>
          <w:color w:val="auto"/>
        </w:rPr>
        <w:t xml:space="preserve">Table </w:t>
      </w:r>
      <w:r w:rsidR="0018523C" w:rsidRPr="00D80E68">
        <w:rPr>
          <w:color w:val="auto"/>
        </w:rPr>
        <w:fldChar w:fldCharType="begin"/>
      </w:r>
      <w:r w:rsidR="0018523C" w:rsidRPr="00D80E68">
        <w:rPr>
          <w:color w:val="auto"/>
        </w:rPr>
        <w:instrText xml:space="preserve"> SEQ Table \* ARABIC </w:instrText>
      </w:r>
      <w:r w:rsidR="0018523C" w:rsidRPr="00D80E68">
        <w:rPr>
          <w:color w:val="auto"/>
        </w:rPr>
        <w:fldChar w:fldCharType="separate"/>
      </w:r>
      <w:r w:rsidR="001D5DC0">
        <w:rPr>
          <w:noProof/>
          <w:color w:val="auto"/>
        </w:rPr>
        <w:t>5</w:t>
      </w:r>
      <w:r w:rsidR="0018523C" w:rsidRPr="00D80E68">
        <w:rPr>
          <w:color w:val="auto"/>
        </w:rPr>
        <w:fldChar w:fldCharType="end"/>
      </w:r>
      <w:r w:rsidRPr="00D80E68">
        <w:rPr>
          <w:color w:val="auto"/>
        </w:rPr>
        <w:t>: Setsoto LM Waste Equipment</w:t>
      </w:r>
      <w:bookmarkEnd w:id="42"/>
    </w:p>
    <w:tbl>
      <w:tblPr>
        <w:tblStyle w:val="TableGrid6"/>
        <w:tblW w:w="9356" w:type="dxa"/>
        <w:tblInd w:w="137" w:type="dxa"/>
        <w:tblCellMar>
          <w:top w:w="72" w:type="dxa"/>
          <w:left w:w="106" w:type="dxa"/>
          <w:right w:w="115" w:type="dxa"/>
        </w:tblCellMar>
        <w:tblLook w:val="04A0" w:firstRow="1" w:lastRow="0" w:firstColumn="1" w:lastColumn="0" w:noHBand="0" w:noVBand="1"/>
      </w:tblPr>
      <w:tblGrid>
        <w:gridCol w:w="1134"/>
        <w:gridCol w:w="1985"/>
        <w:gridCol w:w="1417"/>
        <w:gridCol w:w="1276"/>
        <w:gridCol w:w="3544"/>
      </w:tblGrid>
      <w:tr w:rsidR="001911B5" w:rsidRPr="00D80E68" w14:paraId="7099B868" w14:textId="77777777" w:rsidTr="001911B5">
        <w:trPr>
          <w:trHeight w:val="425"/>
        </w:trPr>
        <w:tc>
          <w:tcPr>
            <w:tcW w:w="1134" w:type="dxa"/>
            <w:tcBorders>
              <w:top w:val="single" w:sz="4" w:space="0" w:color="000000"/>
              <w:left w:val="single" w:sz="4" w:space="0" w:color="000000"/>
              <w:bottom w:val="single" w:sz="4" w:space="0" w:color="000000"/>
              <w:right w:val="single" w:sz="4" w:space="0" w:color="000000"/>
            </w:tcBorders>
            <w:shd w:val="clear" w:color="auto" w:fill="1F497C"/>
          </w:tcPr>
          <w:p w14:paraId="42A7EEB6" w14:textId="77777777" w:rsidR="001911B5" w:rsidRPr="00CB1827" w:rsidRDefault="001911B5" w:rsidP="00F26551">
            <w:pPr>
              <w:spacing w:line="276" w:lineRule="auto"/>
              <w:ind w:left="32"/>
              <w:rPr>
                <w:rFonts w:ascii="Arial" w:eastAsia="Arial" w:hAnsi="Arial" w:cs="Arial"/>
                <w:color w:val="FFFFFF" w:themeColor="background1"/>
                <w:sz w:val="24"/>
              </w:rPr>
            </w:pPr>
            <w:r w:rsidRPr="00CB1827">
              <w:rPr>
                <w:rFonts w:ascii="Arial" w:eastAsia="Arial" w:hAnsi="Arial" w:cs="Arial"/>
                <w:b/>
                <w:color w:val="FFFFFF" w:themeColor="background1"/>
                <w:sz w:val="20"/>
              </w:rPr>
              <w:t xml:space="preserve">Number  </w:t>
            </w:r>
          </w:p>
        </w:tc>
        <w:tc>
          <w:tcPr>
            <w:tcW w:w="1985" w:type="dxa"/>
            <w:tcBorders>
              <w:top w:val="single" w:sz="4" w:space="0" w:color="000000"/>
              <w:left w:val="single" w:sz="4" w:space="0" w:color="000000"/>
              <w:bottom w:val="single" w:sz="4" w:space="0" w:color="000000"/>
              <w:right w:val="single" w:sz="4" w:space="0" w:color="000000"/>
            </w:tcBorders>
            <w:shd w:val="clear" w:color="auto" w:fill="1F497C"/>
          </w:tcPr>
          <w:p w14:paraId="3F7D96B5" w14:textId="77777777" w:rsidR="001911B5" w:rsidRPr="00CB1827" w:rsidRDefault="001911B5" w:rsidP="00F26551">
            <w:pPr>
              <w:spacing w:line="276" w:lineRule="auto"/>
              <w:jc w:val="center"/>
              <w:rPr>
                <w:rFonts w:ascii="Arial" w:eastAsia="Arial" w:hAnsi="Arial" w:cs="Arial"/>
                <w:color w:val="FFFFFF" w:themeColor="background1"/>
                <w:sz w:val="24"/>
              </w:rPr>
            </w:pPr>
            <w:r w:rsidRPr="00CB1827">
              <w:rPr>
                <w:rFonts w:ascii="Arial" w:eastAsia="Arial" w:hAnsi="Arial" w:cs="Arial"/>
                <w:b/>
                <w:color w:val="FFFFFF" w:themeColor="background1"/>
                <w:sz w:val="20"/>
              </w:rPr>
              <w:t xml:space="preserve">Description </w:t>
            </w:r>
          </w:p>
        </w:tc>
        <w:tc>
          <w:tcPr>
            <w:tcW w:w="1417" w:type="dxa"/>
            <w:tcBorders>
              <w:top w:val="single" w:sz="4" w:space="0" w:color="000000"/>
              <w:left w:val="single" w:sz="4" w:space="0" w:color="000000"/>
              <w:bottom w:val="single" w:sz="4" w:space="0" w:color="000000"/>
              <w:right w:val="single" w:sz="4" w:space="0" w:color="000000"/>
            </w:tcBorders>
            <w:shd w:val="clear" w:color="auto" w:fill="1F497C"/>
          </w:tcPr>
          <w:p w14:paraId="500B6862" w14:textId="77777777" w:rsidR="001911B5" w:rsidRPr="00CB1827" w:rsidRDefault="001911B5" w:rsidP="00F26551">
            <w:pPr>
              <w:spacing w:line="276" w:lineRule="auto"/>
              <w:jc w:val="center"/>
              <w:rPr>
                <w:rFonts w:ascii="Arial" w:eastAsia="Arial" w:hAnsi="Arial" w:cs="Arial"/>
                <w:color w:val="FFFFFF" w:themeColor="background1"/>
                <w:sz w:val="24"/>
              </w:rPr>
            </w:pPr>
            <w:r w:rsidRPr="00CB1827">
              <w:rPr>
                <w:rFonts w:ascii="Arial" w:eastAsia="Arial" w:hAnsi="Arial" w:cs="Arial"/>
                <w:b/>
                <w:color w:val="FFFFFF" w:themeColor="background1"/>
                <w:sz w:val="20"/>
              </w:rPr>
              <w:t xml:space="preserve">Capacity </w:t>
            </w:r>
          </w:p>
        </w:tc>
        <w:tc>
          <w:tcPr>
            <w:tcW w:w="1276" w:type="dxa"/>
            <w:tcBorders>
              <w:top w:val="single" w:sz="4" w:space="0" w:color="000000"/>
              <w:left w:val="single" w:sz="4" w:space="0" w:color="000000"/>
              <w:bottom w:val="single" w:sz="4" w:space="0" w:color="000000"/>
              <w:right w:val="single" w:sz="4" w:space="0" w:color="000000"/>
            </w:tcBorders>
            <w:shd w:val="clear" w:color="auto" w:fill="1F497C"/>
          </w:tcPr>
          <w:p w14:paraId="60B04E24" w14:textId="77777777" w:rsidR="001911B5" w:rsidRPr="00CB1827" w:rsidRDefault="001911B5" w:rsidP="00F26551">
            <w:pPr>
              <w:spacing w:line="276" w:lineRule="auto"/>
              <w:jc w:val="center"/>
              <w:rPr>
                <w:rFonts w:ascii="Arial" w:eastAsia="Arial" w:hAnsi="Arial" w:cs="Arial"/>
                <w:color w:val="FFFFFF" w:themeColor="background1"/>
                <w:sz w:val="24"/>
              </w:rPr>
            </w:pPr>
            <w:r w:rsidRPr="00CB1827">
              <w:rPr>
                <w:rFonts w:ascii="Arial" w:eastAsia="Arial" w:hAnsi="Arial" w:cs="Arial"/>
                <w:b/>
                <w:color w:val="FFFFFF" w:themeColor="background1"/>
                <w:sz w:val="20"/>
              </w:rPr>
              <w:t xml:space="preserve">Age </w:t>
            </w:r>
          </w:p>
        </w:tc>
        <w:tc>
          <w:tcPr>
            <w:tcW w:w="3544" w:type="dxa"/>
            <w:tcBorders>
              <w:top w:val="single" w:sz="4" w:space="0" w:color="000000"/>
              <w:left w:val="single" w:sz="4" w:space="0" w:color="000000"/>
              <w:bottom w:val="single" w:sz="4" w:space="0" w:color="000000"/>
              <w:right w:val="single" w:sz="4" w:space="0" w:color="000000"/>
            </w:tcBorders>
            <w:shd w:val="clear" w:color="auto" w:fill="1F497C"/>
          </w:tcPr>
          <w:p w14:paraId="66B2B369" w14:textId="77777777" w:rsidR="001911B5" w:rsidRPr="00CB1827" w:rsidRDefault="001911B5" w:rsidP="00F26551">
            <w:pPr>
              <w:spacing w:line="276" w:lineRule="auto"/>
              <w:jc w:val="center"/>
              <w:rPr>
                <w:rFonts w:ascii="Arial" w:eastAsia="Arial" w:hAnsi="Arial" w:cs="Arial"/>
                <w:b/>
                <w:color w:val="FFFFFF" w:themeColor="background1"/>
                <w:sz w:val="20"/>
              </w:rPr>
            </w:pPr>
            <w:r w:rsidRPr="00CB1827">
              <w:rPr>
                <w:rFonts w:ascii="Arial" w:eastAsia="Arial" w:hAnsi="Arial" w:cs="Arial"/>
                <w:b/>
                <w:color w:val="FFFFFF" w:themeColor="background1"/>
                <w:sz w:val="20"/>
              </w:rPr>
              <w:t>Comments</w:t>
            </w:r>
          </w:p>
        </w:tc>
      </w:tr>
      <w:tr w:rsidR="001911B5" w:rsidRPr="00D80E68" w14:paraId="50F9B542" w14:textId="77777777" w:rsidTr="001911B5">
        <w:trPr>
          <w:trHeight w:val="493"/>
        </w:trPr>
        <w:tc>
          <w:tcPr>
            <w:tcW w:w="1134" w:type="dxa"/>
            <w:tcBorders>
              <w:top w:val="single" w:sz="4" w:space="0" w:color="000000"/>
              <w:left w:val="single" w:sz="4" w:space="0" w:color="000000"/>
              <w:bottom w:val="single" w:sz="4" w:space="0" w:color="000000"/>
              <w:right w:val="single" w:sz="4" w:space="0" w:color="000000"/>
            </w:tcBorders>
            <w:vAlign w:val="center"/>
          </w:tcPr>
          <w:p w14:paraId="544451E2" w14:textId="77777777" w:rsidR="001911B5" w:rsidRPr="0038198D" w:rsidRDefault="001911B5" w:rsidP="00F26551">
            <w:pPr>
              <w:spacing w:line="276" w:lineRule="auto"/>
              <w:jc w:val="center"/>
              <w:rPr>
                <w:rFonts w:ascii="Arial" w:eastAsia="Arial" w:hAnsi="Arial" w:cs="Arial"/>
                <w:sz w:val="20"/>
                <w:szCs w:val="20"/>
              </w:rPr>
            </w:pPr>
            <w:r w:rsidRPr="0038198D">
              <w:rPr>
                <w:rFonts w:ascii="Arial" w:eastAsia="Arial" w:hAnsi="Arial" w:cs="Arial"/>
                <w:sz w:val="20"/>
                <w:szCs w:val="20"/>
              </w:rPr>
              <w:t>2</w:t>
            </w:r>
          </w:p>
        </w:tc>
        <w:tc>
          <w:tcPr>
            <w:tcW w:w="1985" w:type="dxa"/>
            <w:tcBorders>
              <w:top w:val="single" w:sz="4" w:space="0" w:color="000000"/>
              <w:left w:val="single" w:sz="4" w:space="0" w:color="000000"/>
              <w:bottom w:val="single" w:sz="4" w:space="0" w:color="000000"/>
              <w:right w:val="single" w:sz="4" w:space="0" w:color="000000"/>
            </w:tcBorders>
            <w:vAlign w:val="center"/>
          </w:tcPr>
          <w:p w14:paraId="5C063EB7" w14:textId="77777777" w:rsidR="001911B5" w:rsidRPr="0038198D" w:rsidRDefault="001911B5" w:rsidP="004F5F9E">
            <w:pPr>
              <w:spacing w:line="276" w:lineRule="auto"/>
              <w:jc w:val="both"/>
              <w:rPr>
                <w:rFonts w:ascii="Arial" w:eastAsia="Arial" w:hAnsi="Arial" w:cs="Arial"/>
                <w:sz w:val="20"/>
                <w:szCs w:val="20"/>
              </w:rPr>
            </w:pPr>
            <w:r w:rsidRPr="0038198D">
              <w:rPr>
                <w:rFonts w:ascii="Arial" w:eastAsia="Arial" w:hAnsi="Arial" w:cs="Arial"/>
                <w:sz w:val="20"/>
                <w:szCs w:val="20"/>
              </w:rPr>
              <w:t>Rear End Loader</w:t>
            </w:r>
          </w:p>
        </w:tc>
        <w:tc>
          <w:tcPr>
            <w:tcW w:w="1417" w:type="dxa"/>
            <w:tcBorders>
              <w:top w:val="single" w:sz="4" w:space="0" w:color="000000"/>
              <w:left w:val="single" w:sz="4" w:space="0" w:color="000000"/>
              <w:bottom w:val="single" w:sz="4" w:space="0" w:color="000000"/>
              <w:right w:val="single" w:sz="4" w:space="0" w:color="000000"/>
            </w:tcBorders>
            <w:vAlign w:val="center"/>
          </w:tcPr>
          <w:p w14:paraId="76A0D6BB" w14:textId="77777777" w:rsidR="001911B5" w:rsidRPr="0038198D" w:rsidRDefault="001911B5" w:rsidP="00F26551">
            <w:pPr>
              <w:spacing w:line="276" w:lineRule="auto"/>
              <w:jc w:val="center"/>
              <w:rPr>
                <w:rFonts w:ascii="Arial" w:eastAsia="Arial" w:hAnsi="Arial" w:cs="Arial"/>
                <w:sz w:val="20"/>
                <w:szCs w:val="20"/>
              </w:rPr>
            </w:pPr>
            <w:r w:rsidRPr="0038198D">
              <w:rPr>
                <w:rFonts w:ascii="Arial" w:eastAsia="Arial" w:hAnsi="Arial" w:cs="Arial"/>
                <w:sz w:val="20"/>
                <w:szCs w:val="20"/>
              </w:rPr>
              <w:t>12m</w:t>
            </w:r>
            <w:r w:rsidRPr="0038198D">
              <w:rPr>
                <w:rFonts w:ascii="Arial" w:eastAsia="Arial" w:hAnsi="Arial" w:cs="Arial"/>
                <w:sz w:val="20"/>
                <w:szCs w:val="20"/>
                <w:vertAlign w:val="superscript"/>
              </w:rPr>
              <w:t xml:space="preserve">3 </w:t>
            </w:r>
          </w:p>
        </w:tc>
        <w:tc>
          <w:tcPr>
            <w:tcW w:w="1276" w:type="dxa"/>
            <w:tcBorders>
              <w:top w:val="single" w:sz="4" w:space="0" w:color="000000"/>
              <w:left w:val="single" w:sz="4" w:space="0" w:color="000000"/>
              <w:bottom w:val="single" w:sz="4" w:space="0" w:color="000000"/>
              <w:right w:val="single" w:sz="4" w:space="0" w:color="000000"/>
            </w:tcBorders>
            <w:vAlign w:val="center"/>
          </w:tcPr>
          <w:p w14:paraId="135AC57D" w14:textId="53468732" w:rsidR="001911B5" w:rsidRPr="004A1144" w:rsidRDefault="00FD115A" w:rsidP="00F26551">
            <w:pPr>
              <w:spacing w:line="276" w:lineRule="auto"/>
              <w:jc w:val="center"/>
              <w:rPr>
                <w:rFonts w:ascii="Arial" w:eastAsia="Arial" w:hAnsi="Arial" w:cs="Arial"/>
                <w:sz w:val="20"/>
                <w:szCs w:val="20"/>
              </w:rPr>
            </w:pPr>
            <w:r w:rsidRPr="004A1144">
              <w:rPr>
                <w:rFonts w:ascii="Arial" w:eastAsia="Arial" w:hAnsi="Arial" w:cs="Arial"/>
                <w:sz w:val="20"/>
                <w:szCs w:val="20"/>
              </w:rPr>
              <w:t>&gt;1</w:t>
            </w:r>
            <w:r w:rsidR="00FD7C83">
              <w:rPr>
                <w:rFonts w:ascii="Arial" w:eastAsia="Arial" w:hAnsi="Arial" w:cs="Arial"/>
                <w:sz w:val="20"/>
                <w:szCs w:val="20"/>
              </w:rPr>
              <w:t>5</w:t>
            </w:r>
            <w:r w:rsidR="001911B5" w:rsidRPr="004A1144">
              <w:rPr>
                <w:rFonts w:ascii="Arial" w:eastAsia="Arial" w:hAnsi="Arial" w:cs="Arial"/>
                <w:sz w:val="20"/>
                <w:szCs w:val="20"/>
              </w:rPr>
              <w:t xml:space="preserve"> years </w:t>
            </w:r>
          </w:p>
        </w:tc>
        <w:tc>
          <w:tcPr>
            <w:tcW w:w="3544" w:type="dxa"/>
            <w:tcBorders>
              <w:top w:val="single" w:sz="4" w:space="0" w:color="000000"/>
              <w:left w:val="single" w:sz="4" w:space="0" w:color="000000"/>
              <w:bottom w:val="single" w:sz="4" w:space="0" w:color="000000"/>
              <w:right w:val="single" w:sz="4" w:space="0" w:color="000000"/>
            </w:tcBorders>
          </w:tcPr>
          <w:p w14:paraId="1C570223" w14:textId="77777777" w:rsidR="001911B5" w:rsidRPr="0038198D" w:rsidRDefault="001911B5" w:rsidP="001911B5">
            <w:pPr>
              <w:spacing w:line="276" w:lineRule="auto"/>
              <w:rPr>
                <w:rFonts w:ascii="Arial" w:eastAsia="Arial" w:hAnsi="Arial" w:cs="Arial"/>
                <w:sz w:val="20"/>
                <w:szCs w:val="20"/>
              </w:rPr>
            </w:pPr>
            <w:r w:rsidRPr="0038198D">
              <w:rPr>
                <w:rFonts w:ascii="Arial" w:eastAsia="Arial" w:hAnsi="Arial" w:cs="Arial"/>
                <w:sz w:val="20"/>
                <w:szCs w:val="20"/>
              </w:rPr>
              <w:t>Both are breaking down on a regular basis, sometimes out of service for more than 2 months at a time.</w:t>
            </w:r>
          </w:p>
        </w:tc>
      </w:tr>
      <w:tr w:rsidR="001911B5" w:rsidRPr="00D80E68" w14:paraId="1E607BB9" w14:textId="77777777" w:rsidTr="001911B5">
        <w:trPr>
          <w:trHeight w:val="493"/>
        </w:trPr>
        <w:tc>
          <w:tcPr>
            <w:tcW w:w="1134" w:type="dxa"/>
            <w:tcBorders>
              <w:top w:val="single" w:sz="4" w:space="0" w:color="000000"/>
              <w:left w:val="single" w:sz="4" w:space="0" w:color="000000"/>
              <w:bottom w:val="single" w:sz="4" w:space="0" w:color="000000"/>
              <w:right w:val="single" w:sz="4" w:space="0" w:color="000000"/>
            </w:tcBorders>
            <w:vAlign w:val="center"/>
          </w:tcPr>
          <w:p w14:paraId="16AB75D4" w14:textId="77777777" w:rsidR="001911B5" w:rsidRPr="0038198D" w:rsidRDefault="001911B5" w:rsidP="00F26551">
            <w:pPr>
              <w:spacing w:line="276" w:lineRule="auto"/>
              <w:jc w:val="center"/>
              <w:rPr>
                <w:rFonts w:ascii="Arial" w:eastAsia="Arial" w:hAnsi="Arial" w:cs="Arial"/>
                <w:sz w:val="20"/>
                <w:szCs w:val="20"/>
              </w:rPr>
            </w:pPr>
            <w:r w:rsidRPr="0038198D">
              <w:rPr>
                <w:rFonts w:ascii="Arial" w:eastAsia="Arial" w:hAnsi="Arial" w:cs="Arial"/>
                <w:sz w:val="20"/>
                <w:szCs w:val="20"/>
              </w:rPr>
              <w:lastRenderedPageBreak/>
              <w:t>2</w:t>
            </w:r>
          </w:p>
        </w:tc>
        <w:tc>
          <w:tcPr>
            <w:tcW w:w="1985" w:type="dxa"/>
            <w:tcBorders>
              <w:top w:val="single" w:sz="4" w:space="0" w:color="000000"/>
              <w:left w:val="single" w:sz="4" w:space="0" w:color="000000"/>
              <w:bottom w:val="single" w:sz="4" w:space="0" w:color="000000"/>
              <w:right w:val="single" w:sz="4" w:space="0" w:color="000000"/>
            </w:tcBorders>
            <w:vAlign w:val="center"/>
          </w:tcPr>
          <w:p w14:paraId="4AD3F91E" w14:textId="77777777" w:rsidR="001911B5" w:rsidRPr="0038198D" w:rsidRDefault="001911B5" w:rsidP="004F5F9E">
            <w:pPr>
              <w:spacing w:line="276" w:lineRule="auto"/>
              <w:jc w:val="both"/>
              <w:rPr>
                <w:rFonts w:ascii="Arial" w:eastAsia="Arial" w:hAnsi="Arial" w:cs="Arial"/>
                <w:sz w:val="20"/>
                <w:szCs w:val="20"/>
              </w:rPr>
            </w:pPr>
            <w:r w:rsidRPr="0038198D">
              <w:rPr>
                <w:rFonts w:ascii="Arial" w:eastAsia="Arial" w:hAnsi="Arial" w:cs="Arial"/>
                <w:sz w:val="20"/>
                <w:szCs w:val="20"/>
              </w:rPr>
              <w:t>Rear End Loader</w:t>
            </w:r>
          </w:p>
        </w:tc>
        <w:tc>
          <w:tcPr>
            <w:tcW w:w="1417" w:type="dxa"/>
            <w:tcBorders>
              <w:top w:val="single" w:sz="4" w:space="0" w:color="000000"/>
              <w:left w:val="single" w:sz="4" w:space="0" w:color="000000"/>
              <w:bottom w:val="single" w:sz="4" w:space="0" w:color="000000"/>
              <w:right w:val="single" w:sz="4" w:space="0" w:color="000000"/>
            </w:tcBorders>
            <w:vAlign w:val="center"/>
          </w:tcPr>
          <w:p w14:paraId="4108C918" w14:textId="77777777" w:rsidR="001911B5" w:rsidRPr="0038198D" w:rsidRDefault="001911B5" w:rsidP="00F26551">
            <w:pPr>
              <w:spacing w:line="276" w:lineRule="auto"/>
              <w:jc w:val="center"/>
              <w:rPr>
                <w:rFonts w:ascii="Arial" w:eastAsia="Arial" w:hAnsi="Arial" w:cs="Arial"/>
                <w:sz w:val="20"/>
                <w:szCs w:val="20"/>
              </w:rPr>
            </w:pPr>
            <w:r w:rsidRPr="0038198D">
              <w:rPr>
                <w:rFonts w:ascii="Arial" w:eastAsia="Arial" w:hAnsi="Arial" w:cs="Arial"/>
                <w:sz w:val="20"/>
                <w:szCs w:val="20"/>
              </w:rPr>
              <w:t>20m³</w:t>
            </w:r>
          </w:p>
        </w:tc>
        <w:tc>
          <w:tcPr>
            <w:tcW w:w="1276" w:type="dxa"/>
            <w:tcBorders>
              <w:top w:val="single" w:sz="4" w:space="0" w:color="000000"/>
              <w:left w:val="single" w:sz="4" w:space="0" w:color="000000"/>
              <w:bottom w:val="single" w:sz="4" w:space="0" w:color="000000"/>
              <w:right w:val="single" w:sz="4" w:space="0" w:color="000000"/>
            </w:tcBorders>
            <w:vAlign w:val="center"/>
          </w:tcPr>
          <w:p w14:paraId="0917655B" w14:textId="7F2DEF03" w:rsidR="001911B5" w:rsidRPr="004A1144" w:rsidRDefault="001911B5" w:rsidP="00FD115A">
            <w:pPr>
              <w:spacing w:line="276" w:lineRule="auto"/>
              <w:jc w:val="center"/>
              <w:rPr>
                <w:rFonts w:ascii="Arial" w:eastAsia="Arial" w:hAnsi="Arial" w:cs="Arial"/>
                <w:sz w:val="20"/>
                <w:szCs w:val="20"/>
              </w:rPr>
            </w:pPr>
            <w:r w:rsidRPr="004A1144">
              <w:rPr>
                <w:rFonts w:ascii="Arial" w:eastAsia="Arial" w:hAnsi="Arial" w:cs="Arial"/>
                <w:sz w:val="20"/>
                <w:szCs w:val="20"/>
              </w:rPr>
              <w:t>&lt;</w:t>
            </w:r>
            <w:r w:rsidR="00C863F4">
              <w:rPr>
                <w:rFonts w:ascii="Arial" w:eastAsia="Arial" w:hAnsi="Arial" w:cs="Arial"/>
                <w:sz w:val="20"/>
                <w:szCs w:val="20"/>
              </w:rPr>
              <w:t>5</w:t>
            </w:r>
            <w:r w:rsidRPr="004A1144">
              <w:rPr>
                <w:rFonts w:ascii="Arial" w:eastAsia="Arial" w:hAnsi="Arial" w:cs="Arial"/>
                <w:sz w:val="20"/>
                <w:szCs w:val="20"/>
              </w:rPr>
              <w:t xml:space="preserve"> year</w:t>
            </w:r>
          </w:p>
        </w:tc>
        <w:tc>
          <w:tcPr>
            <w:tcW w:w="3544" w:type="dxa"/>
            <w:tcBorders>
              <w:top w:val="single" w:sz="4" w:space="0" w:color="000000"/>
              <w:left w:val="single" w:sz="4" w:space="0" w:color="000000"/>
              <w:bottom w:val="single" w:sz="4" w:space="0" w:color="000000"/>
              <w:right w:val="single" w:sz="4" w:space="0" w:color="000000"/>
            </w:tcBorders>
          </w:tcPr>
          <w:p w14:paraId="6197FA0C" w14:textId="77777777" w:rsidR="001911B5" w:rsidRPr="0038198D" w:rsidRDefault="0038198D" w:rsidP="001911B5">
            <w:pPr>
              <w:spacing w:line="276" w:lineRule="auto"/>
              <w:rPr>
                <w:rFonts w:ascii="Arial" w:eastAsia="Arial" w:hAnsi="Arial" w:cs="Arial"/>
                <w:sz w:val="20"/>
                <w:szCs w:val="20"/>
              </w:rPr>
            </w:pPr>
            <w:r w:rsidRPr="0038198D">
              <w:rPr>
                <w:rFonts w:ascii="Arial" w:eastAsia="Arial" w:hAnsi="Arial" w:cs="Arial"/>
                <w:sz w:val="20"/>
                <w:szCs w:val="20"/>
              </w:rPr>
              <w:t>New and in good condition.</w:t>
            </w:r>
          </w:p>
        </w:tc>
      </w:tr>
      <w:tr w:rsidR="001911B5" w:rsidRPr="00D80E68" w14:paraId="34367C7D" w14:textId="77777777" w:rsidTr="001911B5">
        <w:trPr>
          <w:trHeight w:val="466"/>
        </w:trPr>
        <w:tc>
          <w:tcPr>
            <w:tcW w:w="1134" w:type="dxa"/>
            <w:tcBorders>
              <w:top w:val="single" w:sz="4" w:space="0" w:color="000000"/>
              <w:left w:val="single" w:sz="4" w:space="0" w:color="000000"/>
              <w:bottom w:val="single" w:sz="4" w:space="0" w:color="000000"/>
              <w:right w:val="single" w:sz="4" w:space="0" w:color="000000"/>
            </w:tcBorders>
            <w:vAlign w:val="center"/>
          </w:tcPr>
          <w:p w14:paraId="7677281E" w14:textId="018423E1" w:rsidR="001911B5" w:rsidRPr="0038198D" w:rsidRDefault="00C863F4" w:rsidP="00F26551">
            <w:pPr>
              <w:spacing w:line="276" w:lineRule="auto"/>
              <w:jc w:val="center"/>
              <w:rPr>
                <w:rFonts w:ascii="Arial" w:eastAsia="Arial" w:hAnsi="Arial" w:cs="Arial"/>
                <w:sz w:val="20"/>
                <w:szCs w:val="20"/>
              </w:rPr>
            </w:pPr>
            <w:r>
              <w:rPr>
                <w:rFonts w:ascii="Arial" w:eastAsia="Arial" w:hAnsi="Arial" w:cs="Arial"/>
                <w:sz w:val="20"/>
                <w:szCs w:val="20"/>
              </w:rPr>
              <w:t>4</w:t>
            </w:r>
          </w:p>
        </w:tc>
        <w:tc>
          <w:tcPr>
            <w:tcW w:w="1985" w:type="dxa"/>
            <w:tcBorders>
              <w:top w:val="single" w:sz="4" w:space="0" w:color="000000"/>
              <w:left w:val="single" w:sz="4" w:space="0" w:color="000000"/>
              <w:bottom w:val="single" w:sz="4" w:space="0" w:color="000000"/>
              <w:right w:val="single" w:sz="4" w:space="0" w:color="000000"/>
            </w:tcBorders>
            <w:vAlign w:val="center"/>
          </w:tcPr>
          <w:p w14:paraId="544B04C7" w14:textId="77777777" w:rsidR="001911B5" w:rsidRPr="0038198D" w:rsidRDefault="001911B5" w:rsidP="004F5F9E">
            <w:pPr>
              <w:spacing w:line="276" w:lineRule="auto"/>
              <w:jc w:val="both"/>
              <w:rPr>
                <w:rFonts w:ascii="Arial" w:eastAsia="Arial" w:hAnsi="Arial" w:cs="Arial"/>
                <w:sz w:val="20"/>
                <w:szCs w:val="20"/>
              </w:rPr>
            </w:pPr>
            <w:r w:rsidRPr="0038198D">
              <w:rPr>
                <w:rFonts w:ascii="Arial" w:eastAsia="Arial" w:hAnsi="Arial" w:cs="Arial"/>
                <w:sz w:val="20"/>
                <w:szCs w:val="20"/>
              </w:rPr>
              <w:t>Tractor</w:t>
            </w:r>
          </w:p>
        </w:tc>
        <w:tc>
          <w:tcPr>
            <w:tcW w:w="1417" w:type="dxa"/>
            <w:tcBorders>
              <w:top w:val="single" w:sz="4" w:space="0" w:color="000000"/>
              <w:left w:val="single" w:sz="4" w:space="0" w:color="000000"/>
              <w:bottom w:val="single" w:sz="4" w:space="0" w:color="000000"/>
              <w:right w:val="single" w:sz="4" w:space="0" w:color="000000"/>
            </w:tcBorders>
            <w:vAlign w:val="center"/>
          </w:tcPr>
          <w:p w14:paraId="5D032620" w14:textId="77777777" w:rsidR="001911B5" w:rsidRPr="0038198D" w:rsidRDefault="001911B5" w:rsidP="00F26551">
            <w:pPr>
              <w:spacing w:line="276" w:lineRule="auto"/>
              <w:jc w:val="center"/>
              <w:rPr>
                <w:rFonts w:ascii="Arial" w:eastAsia="Arial" w:hAnsi="Arial" w:cs="Arial"/>
                <w:sz w:val="20"/>
                <w:szCs w:val="20"/>
              </w:rPr>
            </w:pPr>
            <w:r w:rsidRPr="0038198D">
              <w:rPr>
                <w:rFonts w:ascii="Arial" w:eastAsia="Arial" w:hAnsi="Arial" w:cs="Arial"/>
                <w:sz w:val="20"/>
                <w:szCs w:val="20"/>
              </w:rPr>
              <w:t>-</w:t>
            </w:r>
          </w:p>
        </w:tc>
        <w:tc>
          <w:tcPr>
            <w:tcW w:w="1276" w:type="dxa"/>
            <w:tcBorders>
              <w:top w:val="single" w:sz="4" w:space="0" w:color="000000"/>
              <w:left w:val="single" w:sz="4" w:space="0" w:color="000000"/>
              <w:bottom w:val="single" w:sz="4" w:space="0" w:color="000000"/>
              <w:right w:val="single" w:sz="4" w:space="0" w:color="000000"/>
            </w:tcBorders>
            <w:vAlign w:val="center"/>
          </w:tcPr>
          <w:p w14:paraId="5CDA7FAD" w14:textId="77777777" w:rsidR="001911B5" w:rsidRPr="004A1144" w:rsidRDefault="001911B5" w:rsidP="00F26551">
            <w:pPr>
              <w:spacing w:line="276" w:lineRule="auto"/>
              <w:jc w:val="center"/>
              <w:rPr>
                <w:rFonts w:ascii="Arial" w:eastAsia="Arial" w:hAnsi="Arial" w:cs="Arial"/>
                <w:sz w:val="20"/>
                <w:szCs w:val="20"/>
              </w:rPr>
            </w:pPr>
            <w:r w:rsidRPr="004A1144">
              <w:rPr>
                <w:rFonts w:ascii="Arial" w:eastAsia="Arial" w:hAnsi="Arial" w:cs="Arial"/>
                <w:sz w:val="20"/>
                <w:szCs w:val="20"/>
              </w:rPr>
              <w:t xml:space="preserve">&gt;30 years </w:t>
            </w:r>
          </w:p>
        </w:tc>
        <w:tc>
          <w:tcPr>
            <w:tcW w:w="3544" w:type="dxa"/>
            <w:tcBorders>
              <w:top w:val="single" w:sz="4" w:space="0" w:color="000000"/>
              <w:left w:val="single" w:sz="4" w:space="0" w:color="000000"/>
              <w:bottom w:val="single" w:sz="4" w:space="0" w:color="000000"/>
              <w:right w:val="single" w:sz="4" w:space="0" w:color="000000"/>
            </w:tcBorders>
          </w:tcPr>
          <w:p w14:paraId="4560F8D2" w14:textId="7D73044C" w:rsidR="001911B5" w:rsidRPr="00FD7C83" w:rsidRDefault="00FD7C83" w:rsidP="001911B5">
            <w:pPr>
              <w:spacing w:line="276" w:lineRule="auto"/>
              <w:rPr>
                <w:rFonts w:ascii="Arial" w:eastAsia="Arial" w:hAnsi="Arial" w:cs="Arial"/>
                <w:sz w:val="20"/>
                <w:szCs w:val="20"/>
                <w:highlight w:val="cyan"/>
              </w:rPr>
            </w:pPr>
            <w:r w:rsidRPr="00D968C8">
              <w:rPr>
                <w:rFonts w:ascii="Arial" w:eastAsia="Arial" w:hAnsi="Arial" w:cs="Arial"/>
                <w:sz w:val="20"/>
                <w:szCs w:val="20"/>
              </w:rPr>
              <w:t>T</w:t>
            </w:r>
            <w:r w:rsidR="0038198D" w:rsidRPr="00D968C8">
              <w:rPr>
                <w:rFonts w:ascii="Arial" w:eastAsia="Arial" w:hAnsi="Arial" w:cs="Arial"/>
                <w:sz w:val="20"/>
                <w:szCs w:val="20"/>
              </w:rPr>
              <w:t xml:space="preserve">he </w:t>
            </w:r>
            <w:r w:rsidRPr="00D968C8">
              <w:rPr>
                <w:rFonts w:ascii="Arial" w:eastAsia="Arial" w:hAnsi="Arial" w:cs="Arial"/>
                <w:sz w:val="20"/>
                <w:szCs w:val="20"/>
              </w:rPr>
              <w:t xml:space="preserve">tractors are old </w:t>
            </w:r>
            <w:proofErr w:type="gramStart"/>
            <w:r w:rsidRPr="00D968C8">
              <w:rPr>
                <w:rFonts w:ascii="Arial" w:eastAsia="Arial" w:hAnsi="Arial" w:cs="Arial"/>
                <w:sz w:val="20"/>
                <w:szCs w:val="20"/>
              </w:rPr>
              <w:t>an unreliabl</w:t>
            </w:r>
            <w:r w:rsidRPr="00C863F4">
              <w:rPr>
                <w:rFonts w:ascii="Arial" w:eastAsia="Arial" w:hAnsi="Arial" w:cs="Arial"/>
                <w:sz w:val="20"/>
                <w:szCs w:val="20"/>
              </w:rPr>
              <w:t>e</w:t>
            </w:r>
            <w:proofErr w:type="gramEnd"/>
            <w:r w:rsidRPr="00C863F4">
              <w:rPr>
                <w:rFonts w:ascii="Arial" w:eastAsia="Arial" w:hAnsi="Arial" w:cs="Arial"/>
                <w:sz w:val="20"/>
                <w:szCs w:val="20"/>
              </w:rPr>
              <w:t>.</w:t>
            </w:r>
          </w:p>
        </w:tc>
      </w:tr>
      <w:tr w:rsidR="001911B5" w:rsidRPr="00D80E68" w14:paraId="355F1B50" w14:textId="77777777" w:rsidTr="001911B5">
        <w:trPr>
          <w:trHeight w:val="470"/>
        </w:trPr>
        <w:tc>
          <w:tcPr>
            <w:tcW w:w="1134" w:type="dxa"/>
            <w:tcBorders>
              <w:top w:val="single" w:sz="4" w:space="0" w:color="000000"/>
              <w:left w:val="single" w:sz="4" w:space="0" w:color="000000"/>
              <w:bottom w:val="single" w:sz="4" w:space="0" w:color="000000"/>
              <w:right w:val="single" w:sz="4" w:space="0" w:color="000000"/>
            </w:tcBorders>
          </w:tcPr>
          <w:p w14:paraId="295285FA" w14:textId="3AE32439" w:rsidR="001911B5" w:rsidRPr="0038198D" w:rsidRDefault="00C863F4" w:rsidP="00F26551">
            <w:pPr>
              <w:spacing w:line="276" w:lineRule="auto"/>
              <w:jc w:val="center"/>
              <w:rPr>
                <w:rFonts w:ascii="Arial" w:eastAsia="Arial" w:hAnsi="Arial" w:cs="Arial"/>
                <w:sz w:val="20"/>
                <w:szCs w:val="20"/>
              </w:rPr>
            </w:pPr>
            <w:r>
              <w:rPr>
                <w:rFonts w:ascii="Arial" w:eastAsia="Arial" w:hAnsi="Arial" w:cs="Arial"/>
                <w:sz w:val="20"/>
                <w:szCs w:val="20"/>
              </w:rPr>
              <w:t>3</w:t>
            </w:r>
          </w:p>
        </w:tc>
        <w:tc>
          <w:tcPr>
            <w:tcW w:w="1985" w:type="dxa"/>
            <w:tcBorders>
              <w:top w:val="single" w:sz="4" w:space="0" w:color="000000"/>
              <w:left w:val="single" w:sz="4" w:space="0" w:color="000000"/>
              <w:bottom w:val="single" w:sz="4" w:space="0" w:color="000000"/>
              <w:right w:val="single" w:sz="4" w:space="0" w:color="000000"/>
            </w:tcBorders>
          </w:tcPr>
          <w:p w14:paraId="5DEA94FF" w14:textId="77777777" w:rsidR="001911B5" w:rsidRPr="0038198D" w:rsidRDefault="001911B5" w:rsidP="004F5F9E">
            <w:pPr>
              <w:spacing w:line="276" w:lineRule="auto"/>
              <w:jc w:val="both"/>
              <w:rPr>
                <w:rFonts w:ascii="Arial" w:eastAsia="Arial" w:hAnsi="Arial" w:cs="Arial"/>
                <w:sz w:val="20"/>
                <w:szCs w:val="20"/>
              </w:rPr>
            </w:pPr>
            <w:r w:rsidRPr="0038198D">
              <w:rPr>
                <w:rFonts w:ascii="Arial" w:eastAsia="Arial" w:hAnsi="Arial" w:cs="Arial"/>
                <w:sz w:val="20"/>
                <w:szCs w:val="20"/>
              </w:rPr>
              <w:t>Trailers</w:t>
            </w:r>
          </w:p>
        </w:tc>
        <w:tc>
          <w:tcPr>
            <w:tcW w:w="1417" w:type="dxa"/>
            <w:tcBorders>
              <w:top w:val="single" w:sz="4" w:space="0" w:color="000000"/>
              <w:left w:val="single" w:sz="4" w:space="0" w:color="000000"/>
              <w:bottom w:val="single" w:sz="4" w:space="0" w:color="000000"/>
              <w:right w:val="single" w:sz="4" w:space="0" w:color="000000"/>
            </w:tcBorders>
          </w:tcPr>
          <w:p w14:paraId="0B62D7ED" w14:textId="77777777" w:rsidR="001911B5" w:rsidRPr="0038198D" w:rsidRDefault="001911B5" w:rsidP="00F26551">
            <w:pPr>
              <w:spacing w:line="276" w:lineRule="auto"/>
              <w:jc w:val="center"/>
              <w:rPr>
                <w:rFonts w:ascii="Arial" w:eastAsia="Arial" w:hAnsi="Arial" w:cs="Arial"/>
                <w:sz w:val="20"/>
                <w:szCs w:val="20"/>
              </w:rPr>
            </w:pPr>
            <w:r w:rsidRPr="0038198D">
              <w:rPr>
                <w:rFonts w:ascii="Arial" w:eastAsia="Arial" w:hAnsi="Arial" w:cs="Arial"/>
                <w:sz w:val="20"/>
                <w:szCs w:val="20"/>
              </w:rPr>
              <w:t>3.5 – 5 tons</w:t>
            </w:r>
          </w:p>
        </w:tc>
        <w:tc>
          <w:tcPr>
            <w:tcW w:w="1276" w:type="dxa"/>
            <w:tcBorders>
              <w:top w:val="single" w:sz="4" w:space="0" w:color="000000"/>
              <w:left w:val="single" w:sz="4" w:space="0" w:color="000000"/>
              <w:bottom w:val="single" w:sz="4" w:space="0" w:color="000000"/>
              <w:right w:val="single" w:sz="4" w:space="0" w:color="000000"/>
            </w:tcBorders>
          </w:tcPr>
          <w:p w14:paraId="6A02580A" w14:textId="77777777" w:rsidR="001911B5" w:rsidRPr="004A1144" w:rsidRDefault="001911B5" w:rsidP="00343DA1">
            <w:pPr>
              <w:spacing w:line="276" w:lineRule="auto"/>
              <w:jc w:val="center"/>
              <w:rPr>
                <w:rFonts w:ascii="Arial" w:eastAsia="Arial" w:hAnsi="Arial" w:cs="Arial"/>
                <w:sz w:val="20"/>
                <w:szCs w:val="20"/>
              </w:rPr>
            </w:pPr>
            <w:r w:rsidRPr="004A1144">
              <w:rPr>
                <w:rFonts w:ascii="Arial" w:eastAsia="Arial" w:hAnsi="Arial" w:cs="Arial"/>
                <w:sz w:val="20"/>
                <w:szCs w:val="20"/>
              </w:rPr>
              <w:t>&gt;30 years</w:t>
            </w:r>
          </w:p>
        </w:tc>
        <w:tc>
          <w:tcPr>
            <w:tcW w:w="3544" w:type="dxa"/>
            <w:tcBorders>
              <w:top w:val="single" w:sz="4" w:space="0" w:color="000000"/>
              <w:left w:val="single" w:sz="4" w:space="0" w:color="000000"/>
              <w:bottom w:val="single" w:sz="4" w:space="0" w:color="000000"/>
              <w:right w:val="single" w:sz="4" w:space="0" w:color="000000"/>
            </w:tcBorders>
          </w:tcPr>
          <w:p w14:paraId="76F879A1" w14:textId="506C812D" w:rsidR="001911B5" w:rsidRPr="0038198D" w:rsidRDefault="00FD7C83" w:rsidP="001911B5">
            <w:pPr>
              <w:spacing w:line="276" w:lineRule="auto"/>
              <w:rPr>
                <w:rFonts w:ascii="Arial" w:eastAsia="Arial" w:hAnsi="Arial" w:cs="Arial"/>
                <w:sz w:val="20"/>
                <w:szCs w:val="20"/>
              </w:rPr>
            </w:pPr>
            <w:r>
              <w:rPr>
                <w:rFonts w:ascii="Arial" w:eastAsia="Arial" w:hAnsi="Arial" w:cs="Arial"/>
                <w:sz w:val="20"/>
                <w:szCs w:val="20"/>
              </w:rPr>
              <w:t>T</w:t>
            </w:r>
            <w:r w:rsidR="001911B5" w:rsidRPr="0038198D">
              <w:rPr>
                <w:rFonts w:ascii="Arial" w:eastAsia="Arial" w:hAnsi="Arial" w:cs="Arial"/>
                <w:sz w:val="20"/>
                <w:szCs w:val="20"/>
              </w:rPr>
              <w:t>he trailers are old and in need of replacement.</w:t>
            </w:r>
          </w:p>
        </w:tc>
      </w:tr>
      <w:tr w:rsidR="001911B5" w:rsidRPr="00D80E68" w14:paraId="37AFBD78" w14:textId="77777777" w:rsidTr="001911B5">
        <w:trPr>
          <w:trHeight w:val="470"/>
        </w:trPr>
        <w:tc>
          <w:tcPr>
            <w:tcW w:w="1134" w:type="dxa"/>
            <w:tcBorders>
              <w:top w:val="single" w:sz="4" w:space="0" w:color="000000"/>
              <w:left w:val="single" w:sz="4" w:space="0" w:color="000000"/>
              <w:bottom w:val="single" w:sz="4" w:space="0" w:color="000000"/>
              <w:right w:val="single" w:sz="4" w:space="0" w:color="000000"/>
            </w:tcBorders>
            <w:vAlign w:val="center"/>
          </w:tcPr>
          <w:p w14:paraId="1CA78F6D" w14:textId="77777777" w:rsidR="001911B5" w:rsidRPr="0038198D" w:rsidRDefault="001911B5" w:rsidP="00F26551">
            <w:pPr>
              <w:spacing w:line="276" w:lineRule="auto"/>
              <w:jc w:val="center"/>
              <w:rPr>
                <w:rFonts w:ascii="Arial" w:eastAsia="Arial" w:hAnsi="Arial" w:cs="Arial"/>
                <w:sz w:val="20"/>
                <w:szCs w:val="20"/>
              </w:rPr>
            </w:pPr>
            <w:r w:rsidRPr="0038198D">
              <w:rPr>
                <w:rFonts w:ascii="Arial" w:eastAsia="Arial" w:hAnsi="Arial" w:cs="Arial"/>
                <w:sz w:val="20"/>
                <w:szCs w:val="20"/>
              </w:rPr>
              <w:t xml:space="preserve">2 </w:t>
            </w:r>
          </w:p>
        </w:tc>
        <w:tc>
          <w:tcPr>
            <w:tcW w:w="1985" w:type="dxa"/>
            <w:tcBorders>
              <w:top w:val="single" w:sz="4" w:space="0" w:color="000000"/>
              <w:left w:val="single" w:sz="4" w:space="0" w:color="000000"/>
              <w:bottom w:val="single" w:sz="4" w:space="0" w:color="000000"/>
              <w:right w:val="single" w:sz="4" w:space="0" w:color="000000"/>
            </w:tcBorders>
            <w:vAlign w:val="center"/>
          </w:tcPr>
          <w:p w14:paraId="63360763" w14:textId="77777777" w:rsidR="001911B5" w:rsidRPr="0038198D" w:rsidRDefault="001911B5" w:rsidP="004F5F9E">
            <w:pPr>
              <w:spacing w:line="276" w:lineRule="auto"/>
              <w:ind w:left="48"/>
              <w:jc w:val="both"/>
              <w:rPr>
                <w:rFonts w:ascii="Arial" w:eastAsia="Arial" w:hAnsi="Arial" w:cs="Arial"/>
                <w:sz w:val="20"/>
                <w:szCs w:val="20"/>
              </w:rPr>
            </w:pPr>
            <w:r w:rsidRPr="0038198D">
              <w:rPr>
                <w:rFonts w:ascii="Arial" w:eastAsia="Arial" w:hAnsi="Arial" w:cs="Arial"/>
                <w:sz w:val="20"/>
                <w:szCs w:val="20"/>
              </w:rPr>
              <w:t>Front End Loader</w:t>
            </w:r>
          </w:p>
        </w:tc>
        <w:tc>
          <w:tcPr>
            <w:tcW w:w="1417" w:type="dxa"/>
            <w:tcBorders>
              <w:top w:val="single" w:sz="4" w:space="0" w:color="000000"/>
              <w:left w:val="single" w:sz="4" w:space="0" w:color="000000"/>
              <w:bottom w:val="single" w:sz="4" w:space="0" w:color="000000"/>
              <w:right w:val="single" w:sz="4" w:space="0" w:color="000000"/>
            </w:tcBorders>
            <w:vAlign w:val="center"/>
          </w:tcPr>
          <w:p w14:paraId="2AC6430C" w14:textId="77777777" w:rsidR="001911B5" w:rsidRPr="0038198D" w:rsidRDefault="001911B5" w:rsidP="00F26551">
            <w:pPr>
              <w:spacing w:line="276" w:lineRule="auto"/>
              <w:jc w:val="center"/>
              <w:rPr>
                <w:rFonts w:ascii="Arial" w:eastAsia="Arial" w:hAnsi="Arial" w:cs="Arial"/>
                <w:sz w:val="20"/>
                <w:szCs w:val="20"/>
              </w:rPr>
            </w:pPr>
            <w:r w:rsidRPr="0038198D">
              <w:rPr>
                <w:rFonts w:ascii="Arial" w:eastAsia="Arial" w:hAnsi="Arial" w:cs="Arial"/>
                <w:sz w:val="20"/>
                <w:szCs w:val="20"/>
              </w:rPr>
              <w:t xml:space="preserve">- </w:t>
            </w:r>
          </w:p>
        </w:tc>
        <w:tc>
          <w:tcPr>
            <w:tcW w:w="1276" w:type="dxa"/>
            <w:tcBorders>
              <w:top w:val="single" w:sz="4" w:space="0" w:color="000000"/>
              <w:left w:val="single" w:sz="4" w:space="0" w:color="000000"/>
              <w:bottom w:val="single" w:sz="4" w:space="0" w:color="000000"/>
              <w:right w:val="single" w:sz="4" w:space="0" w:color="000000"/>
            </w:tcBorders>
            <w:vAlign w:val="center"/>
          </w:tcPr>
          <w:p w14:paraId="1306F449" w14:textId="04A75061" w:rsidR="00FD115A" w:rsidRPr="004A1144" w:rsidRDefault="00FD115A" w:rsidP="00F26551">
            <w:pPr>
              <w:spacing w:line="276" w:lineRule="auto"/>
              <w:jc w:val="center"/>
              <w:rPr>
                <w:rFonts w:ascii="Arial" w:eastAsia="Arial" w:hAnsi="Arial" w:cs="Arial"/>
                <w:sz w:val="20"/>
                <w:szCs w:val="20"/>
              </w:rPr>
            </w:pPr>
            <w:r w:rsidRPr="004A1144">
              <w:rPr>
                <w:rFonts w:ascii="Arial" w:eastAsia="Arial" w:hAnsi="Arial" w:cs="Arial"/>
                <w:sz w:val="20"/>
                <w:szCs w:val="20"/>
              </w:rPr>
              <w:t>&gt;</w:t>
            </w:r>
            <w:r w:rsidR="00C863F4">
              <w:rPr>
                <w:rFonts w:ascii="Arial" w:eastAsia="Arial" w:hAnsi="Arial" w:cs="Arial"/>
                <w:sz w:val="20"/>
                <w:szCs w:val="20"/>
              </w:rPr>
              <w:t>7</w:t>
            </w:r>
            <w:r w:rsidRPr="004A1144">
              <w:rPr>
                <w:rFonts w:ascii="Arial" w:eastAsia="Arial" w:hAnsi="Arial" w:cs="Arial"/>
                <w:sz w:val="20"/>
                <w:szCs w:val="20"/>
              </w:rPr>
              <w:t xml:space="preserve"> years</w:t>
            </w:r>
          </w:p>
          <w:p w14:paraId="0CD64E98" w14:textId="08E0765E" w:rsidR="001911B5" w:rsidRPr="004A1144" w:rsidRDefault="001911B5" w:rsidP="00F26551">
            <w:pPr>
              <w:spacing w:line="276" w:lineRule="auto"/>
              <w:jc w:val="center"/>
              <w:rPr>
                <w:rFonts w:ascii="Arial" w:eastAsia="Arial" w:hAnsi="Arial" w:cs="Arial"/>
                <w:sz w:val="20"/>
                <w:szCs w:val="20"/>
              </w:rPr>
            </w:pPr>
            <w:r w:rsidRPr="004A1144">
              <w:rPr>
                <w:rFonts w:ascii="Arial" w:eastAsia="Arial" w:hAnsi="Arial" w:cs="Arial"/>
                <w:sz w:val="20"/>
                <w:szCs w:val="20"/>
              </w:rPr>
              <w:t>&gt;</w:t>
            </w:r>
            <w:r w:rsidR="00C863F4">
              <w:rPr>
                <w:rFonts w:ascii="Arial" w:eastAsia="Arial" w:hAnsi="Arial" w:cs="Arial"/>
                <w:sz w:val="20"/>
                <w:szCs w:val="20"/>
              </w:rPr>
              <w:t>21</w:t>
            </w:r>
            <w:r w:rsidRPr="004A1144">
              <w:rPr>
                <w:rFonts w:ascii="Arial" w:eastAsia="Arial" w:hAnsi="Arial" w:cs="Arial"/>
                <w:sz w:val="20"/>
                <w:szCs w:val="20"/>
              </w:rPr>
              <w:t xml:space="preserve"> years </w:t>
            </w:r>
          </w:p>
        </w:tc>
        <w:tc>
          <w:tcPr>
            <w:tcW w:w="3544" w:type="dxa"/>
            <w:tcBorders>
              <w:top w:val="single" w:sz="4" w:space="0" w:color="000000"/>
              <w:left w:val="single" w:sz="4" w:space="0" w:color="000000"/>
              <w:bottom w:val="single" w:sz="4" w:space="0" w:color="000000"/>
              <w:right w:val="single" w:sz="4" w:space="0" w:color="000000"/>
            </w:tcBorders>
          </w:tcPr>
          <w:p w14:paraId="1491C7EE" w14:textId="77777777" w:rsidR="001911B5" w:rsidRPr="0038198D" w:rsidRDefault="0038198D" w:rsidP="001911B5">
            <w:pPr>
              <w:spacing w:line="276" w:lineRule="auto"/>
              <w:rPr>
                <w:rFonts w:ascii="Arial" w:eastAsia="Arial" w:hAnsi="Arial" w:cs="Arial"/>
                <w:sz w:val="20"/>
                <w:szCs w:val="20"/>
              </w:rPr>
            </w:pPr>
            <w:r w:rsidRPr="0038198D">
              <w:rPr>
                <w:rFonts w:ascii="Arial" w:eastAsia="Arial" w:hAnsi="Arial" w:cs="Arial"/>
                <w:sz w:val="20"/>
                <w:szCs w:val="20"/>
              </w:rPr>
              <w:t>The REL in Senekal is out of service on a regular basis</w:t>
            </w:r>
          </w:p>
        </w:tc>
      </w:tr>
      <w:tr w:rsidR="001911B5" w:rsidRPr="00D80E68" w14:paraId="051FD36B" w14:textId="77777777" w:rsidTr="001911B5">
        <w:trPr>
          <w:trHeight w:val="470"/>
        </w:trPr>
        <w:tc>
          <w:tcPr>
            <w:tcW w:w="1134" w:type="dxa"/>
            <w:tcBorders>
              <w:top w:val="single" w:sz="4" w:space="0" w:color="000000"/>
              <w:left w:val="single" w:sz="4" w:space="0" w:color="000000"/>
              <w:bottom w:val="single" w:sz="4" w:space="0" w:color="000000"/>
              <w:right w:val="single" w:sz="4" w:space="0" w:color="000000"/>
            </w:tcBorders>
            <w:vAlign w:val="center"/>
          </w:tcPr>
          <w:p w14:paraId="6C046D6C" w14:textId="77777777" w:rsidR="001911B5" w:rsidRPr="0038198D" w:rsidRDefault="001911B5" w:rsidP="00F26551">
            <w:pPr>
              <w:spacing w:line="276" w:lineRule="auto"/>
              <w:jc w:val="center"/>
              <w:rPr>
                <w:rFonts w:ascii="Arial" w:eastAsia="Arial" w:hAnsi="Arial" w:cs="Arial"/>
                <w:sz w:val="20"/>
                <w:szCs w:val="20"/>
              </w:rPr>
            </w:pPr>
            <w:r w:rsidRPr="0038198D">
              <w:rPr>
                <w:rFonts w:ascii="Arial" w:eastAsia="Arial" w:hAnsi="Arial" w:cs="Arial"/>
                <w:sz w:val="20"/>
                <w:szCs w:val="20"/>
              </w:rPr>
              <w:t xml:space="preserve">2 </w:t>
            </w:r>
          </w:p>
        </w:tc>
        <w:tc>
          <w:tcPr>
            <w:tcW w:w="1985" w:type="dxa"/>
            <w:tcBorders>
              <w:top w:val="single" w:sz="4" w:space="0" w:color="000000"/>
              <w:left w:val="single" w:sz="4" w:space="0" w:color="000000"/>
              <w:bottom w:val="single" w:sz="4" w:space="0" w:color="000000"/>
              <w:right w:val="single" w:sz="4" w:space="0" w:color="000000"/>
            </w:tcBorders>
            <w:vAlign w:val="center"/>
          </w:tcPr>
          <w:p w14:paraId="00E6B75B" w14:textId="77777777" w:rsidR="001911B5" w:rsidRPr="0038198D" w:rsidRDefault="001911B5" w:rsidP="004F5F9E">
            <w:pPr>
              <w:spacing w:line="276" w:lineRule="auto"/>
              <w:jc w:val="both"/>
              <w:rPr>
                <w:rFonts w:ascii="Arial" w:eastAsia="Arial" w:hAnsi="Arial" w:cs="Arial"/>
                <w:sz w:val="20"/>
                <w:szCs w:val="20"/>
              </w:rPr>
            </w:pPr>
            <w:r w:rsidRPr="0038198D">
              <w:rPr>
                <w:rFonts w:ascii="Arial" w:eastAsia="Arial" w:hAnsi="Arial" w:cs="Arial"/>
                <w:sz w:val="20"/>
                <w:szCs w:val="20"/>
              </w:rPr>
              <w:t>Tipper Truck</w:t>
            </w:r>
          </w:p>
        </w:tc>
        <w:tc>
          <w:tcPr>
            <w:tcW w:w="1417" w:type="dxa"/>
            <w:tcBorders>
              <w:top w:val="single" w:sz="4" w:space="0" w:color="000000"/>
              <w:left w:val="single" w:sz="4" w:space="0" w:color="000000"/>
              <w:bottom w:val="single" w:sz="4" w:space="0" w:color="000000"/>
              <w:right w:val="single" w:sz="4" w:space="0" w:color="000000"/>
            </w:tcBorders>
            <w:vAlign w:val="center"/>
          </w:tcPr>
          <w:p w14:paraId="2E14DFEC" w14:textId="77777777" w:rsidR="001911B5" w:rsidRPr="0038198D" w:rsidRDefault="001911B5" w:rsidP="00F26551">
            <w:pPr>
              <w:spacing w:line="276" w:lineRule="auto"/>
              <w:jc w:val="center"/>
              <w:rPr>
                <w:rFonts w:ascii="Arial" w:eastAsia="Arial" w:hAnsi="Arial" w:cs="Arial"/>
                <w:sz w:val="20"/>
                <w:szCs w:val="20"/>
              </w:rPr>
            </w:pPr>
            <w:r w:rsidRPr="0038198D">
              <w:rPr>
                <w:rFonts w:ascii="Arial" w:eastAsia="Arial" w:hAnsi="Arial" w:cs="Arial"/>
                <w:sz w:val="20"/>
                <w:szCs w:val="20"/>
              </w:rPr>
              <w:t>6m</w:t>
            </w:r>
            <w:r w:rsidRPr="0038198D">
              <w:rPr>
                <w:rFonts w:ascii="Arial" w:eastAsia="Arial" w:hAnsi="Arial" w:cs="Arial"/>
                <w:sz w:val="20"/>
                <w:szCs w:val="20"/>
                <w:vertAlign w:val="superscript"/>
              </w:rPr>
              <w:t>3</w:t>
            </w:r>
            <w:r w:rsidRPr="0038198D">
              <w:rPr>
                <w:rFonts w:ascii="Arial" w:eastAsia="Arial" w:hAnsi="Arial" w:cs="Arial"/>
                <w:sz w:val="20"/>
                <w:szCs w:val="20"/>
              </w:rPr>
              <w:t xml:space="preserve"> </w:t>
            </w:r>
          </w:p>
        </w:tc>
        <w:tc>
          <w:tcPr>
            <w:tcW w:w="1276" w:type="dxa"/>
            <w:tcBorders>
              <w:top w:val="single" w:sz="4" w:space="0" w:color="000000"/>
              <w:left w:val="single" w:sz="4" w:space="0" w:color="000000"/>
              <w:bottom w:val="single" w:sz="4" w:space="0" w:color="000000"/>
              <w:right w:val="single" w:sz="4" w:space="0" w:color="000000"/>
            </w:tcBorders>
            <w:vAlign w:val="center"/>
          </w:tcPr>
          <w:p w14:paraId="71DF2D9C" w14:textId="269A9C1A" w:rsidR="00FD115A" w:rsidRPr="004A1144" w:rsidRDefault="00FD115A" w:rsidP="00F26551">
            <w:pPr>
              <w:spacing w:line="276" w:lineRule="auto"/>
              <w:jc w:val="center"/>
              <w:rPr>
                <w:rFonts w:ascii="Arial" w:eastAsia="Arial" w:hAnsi="Arial" w:cs="Arial"/>
                <w:sz w:val="20"/>
                <w:szCs w:val="20"/>
              </w:rPr>
            </w:pPr>
            <w:r w:rsidRPr="004A1144">
              <w:rPr>
                <w:rFonts w:ascii="Arial" w:eastAsia="Arial" w:hAnsi="Arial" w:cs="Arial"/>
                <w:sz w:val="20"/>
                <w:szCs w:val="20"/>
              </w:rPr>
              <w:t>&gt;</w:t>
            </w:r>
            <w:r w:rsidR="00C863F4">
              <w:rPr>
                <w:rFonts w:ascii="Arial" w:eastAsia="Arial" w:hAnsi="Arial" w:cs="Arial"/>
                <w:sz w:val="20"/>
                <w:szCs w:val="20"/>
              </w:rPr>
              <w:t>7</w:t>
            </w:r>
            <w:r w:rsidRPr="004A1144">
              <w:rPr>
                <w:rFonts w:ascii="Arial" w:eastAsia="Arial" w:hAnsi="Arial" w:cs="Arial"/>
                <w:sz w:val="20"/>
                <w:szCs w:val="20"/>
              </w:rPr>
              <w:t xml:space="preserve"> years</w:t>
            </w:r>
          </w:p>
          <w:p w14:paraId="19E5ACF4" w14:textId="4199A969" w:rsidR="001911B5" w:rsidRPr="004A1144" w:rsidRDefault="00FD115A" w:rsidP="00F26551">
            <w:pPr>
              <w:spacing w:line="276" w:lineRule="auto"/>
              <w:jc w:val="center"/>
              <w:rPr>
                <w:rFonts w:ascii="Arial" w:eastAsia="Arial" w:hAnsi="Arial" w:cs="Arial"/>
                <w:sz w:val="20"/>
                <w:szCs w:val="20"/>
              </w:rPr>
            </w:pPr>
            <w:r w:rsidRPr="004A1144">
              <w:rPr>
                <w:rFonts w:ascii="Arial" w:eastAsia="Arial" w:hAnsi="Arial" w:cs="Arial"/>
                <w:sz w:val="20"/>
                <w:szCs w:val="20"/>
              </w:rPr>
              <w:t>&gt;1</w:t>
            </w:r>
            <w:r w:rsidR="00C863F4">
              <w:rPr>
                <w:rFonts w:ascii="Arial" w:eastAsia="Arial" w:hAnsi="Arial" w:cs="Arial"/>
                <w:sz w:val="20"/>
                <w:szCs w:val="20"/>
              </w:rPr>
              <w:t>6</w:t>
            </w:r>
            <w:r w:rsidR="001911B5" w:rsidRPr="004A1144">
              <w:rPr>
                <w:rFonts w:ascii="Arial" w:eastAsia="Arial" w:hAnsi="Arial" w:cs="Arial"/>
                <w:sz w:val="20"/>
                <w:szCs w:val="20"/>
              </w:rPr>
              <w:t xml:space="preserve"> Years </w:t>
            </w:r>
          </w:p>
        </w:tc>
        <w:tc>
          <w:tcPr>
            <w:tcW w:w="3544" w:type="dxa"/>
            <w:tcBorders>
              <w:top w:val="single" w:sz="4" w:space="0" w:color="000000"/>
              <w:left w:val="single" w:sz="4" w:space="0" w:color="000000"/>
              <w:bottom w:val="single" w:sz="4" w:space="0" w:color="000000"/>
              <w:right w:val="single" w:sz="4" w:space="0" w:color="000000"/>
            </w:tcBorders>
          </w:tcPr>
          <w:p w14:paraId="1B28BE78" w14:textId="2E187740" w:rsidR="001911B5" w:rsidRPr="0038198D" w:rsidRDefault="0038198D" w:rsidP="001911B5">
            <w:pPr>
              <w:spacing w:line="276" w:lineRule="auto"/>
              <w:rPr>
                <w:rFonts w:ascii="Arial" w:eastAsia="Arial" w:hAnsi="Arial" w:cs="Arial"/>
                <w:sz w:val="20"/>
                <w:szCs w:val="20"/>
              </w:rPr>
            </w:pPr>
            <w:r w:rsidRPr="0038198D">
              <w:rPr>
                <w:rFonts w:ascii="Arial" w:eastAsia="Arial" w:hAnsi="Arial" w:cs="Arial"/>
                <w:sz w:val="20"/>
                <w:szCs w:val="20"/>
              </w:rPr>
              <w:t xml:space="preserve">The one (1) tipper truck pounded since </w:t>
            </w:r>
            <w:r w:rsidRPr="00D968C8">
              <w:rPr>
                <w:rFonts w:ascii="Arial" w:eastAsia="Arial" w:hAnsi="Arial" w:cs="Arial"/>
                <w:sz w:val="20"/>
                <w:szCs w:val="20"/>
              </w:rPr>
              <w:t>October 2016</w:t>
            </w:r>
            <w:r w:rsidR="00FD7C83" w:rsidRPr="00D968C8">
              <w:rPr>
                <w:rFonts w:ascii="Arial" w:eastAsia="Arial" w:hAnsi="Arial" w:cs="Arial"/>
                <w:sz w:val="20"/>
                <w:szCs w:val="20"/>
              </w:rPr>
              <w:t xml:space="preserve"> was returned, waiting to be repaired.</w:t>
            </w:r>
          </w:p>
        </w:tc>
      </w:tr>
      <w:tr w:rsidR="00FD115A" w:rsidRPr="00D80E68" w14:paraId="11386C91" w14:textId="77777777" w:rsidTr="001911B5">
        <w:trPr>
          <w:trHeight w:val="470"/>
        </w:trPr>
        <w:tc>
          <w:tcPr>
            <w:tcW w:w="1134" w:type="dxa"/>
            <w:tcBorders>
              <w:top w:val="single" w:sz="4" w:space="0" w:color="000000"/>
              <w:left w:val="single" w:sz="4" w:space="0" w:color="000000"/>
              <w:bottom w:val="single" w:sz="4" w:space="0" w:color="000000"/>
              <w:right w:val="single" w:sz="4" w:space="0" w:color="000000"/>
            </w:tcBorders>
            <w:vAlign w:val="center"/>
          </w:tcPr>
          <w:p w14:paraId="30FE70D6" w14:textId="77777777" w:rsidR="00FD115A" w:rsidRPr="004A1144" w:rsidRDefault="00FD115A" w:rsidP="00F26551">
            <w:pPr>
              <w:spacing w:line="276" w:lineRule="auto"/>
              <w:jc w:val="center"/>
              <w:rPr>
                <w:rFonts w:ascii="Arial" w:eastAsia="Arial" w:hAnsi="Arial" w:cs="Arial"/>
                <w:sz w:val="20"/>
                <w:szCs w:val="20"/>
              </w:rPr>
            </w:pPr>
            <w:r w:rsidRPr="004A1144">
              <w:rPr>
                <w:rFonts w:ascii="Arial" w:eastAsia="Arial" w:hAnsi="Arial" w:cs="Arial"/>
                <w:sz w:val="20"/>
                <w:szCs w:val="20"/>
              </w:rPr>
              <w:t>1</w:t>
            </w:r>
          </w:p>
        </w:tc>
        <w:tc>
          <w:tcPr>
            <w:tcW w:w="1985" w:type="dxa"/>
            <w:tcBorders>
              <w:top w:val="single" w:sz="4" w:space="0" w:color="000000"/>
              <w:left w:val="single" w:sz="4" w:space="0" w:color="000000"/>
              <w:bottom w:val="single" w:sz="4" w:space="0" w:color="000000"/>
              <w:right w:val="single" w:sz="4" w:space="0" w:color="000000"/>
            </w:tcBorders>
            <w:vAlign w:val="center"/>
          </w:tcPr>
          <w:p w14:paraId="2C3B87BA" w14:textId="77777777" w:rsidR="00FD115A" w:rsidRPr="004A1144" w:rsidRDefault="00FD115A" w:rsidP="004F5F9E">
            <w:pPr>
              <w:spacing w:line="276" w:lineRule="auto"/>
              <w:jc w:val="both"/>
              <w:rPr>
                <w:rFonts w:ascii="Arial" w:eastAsia="Arial" w:hAnsi="Arial" w:cs="Arial"/>
                <w:sz w:val="20"/>
                <w:szCs w:val="20"/>
              </w:rPr>
            </w:pPr>
            <w:r w:rsidRPr="004A1144">
              <w:rPr>
                <w:rFonts w:ascii="Arial" w:eastAsia="Arial" w:hAnsi="Arial" w:cs="Arial"/>
                <w:sz w:val="20"/>
                <w:szCs w:val="20"/>
              </w:rPr>
              <w:t>Tipper Truck</w:t>
            </w:r>
          </w:p>
        </w:tc>
        <w:tc>
          <w:tcPr>
            <w:tcW w:w="1417" w:type="dxa"/>
            <w:tcBorders>
              <w:top w:val="single" w:sz="4" w:space="0" w:color="000000"/>
              <w:left w:val="single" w:sz="4" w:space="0" w:color="000000"/>
              <w:bottom w:val="single" w:sz="4" w:space="0" w:color="000000"/>
              <w:right w:val="single" w:sz="4" w:space="0" w:color="000000"/>
            </w:tcBorders>
            <w:vAlign w:val="center"/>
          </w:tcPr>
          <w:p w14:paraId="02D2B713" w14:textId="77777777" w:rsidR="00FD115A" w:rsidRPr="004A1144" w:rsidRDefault="00FD115A" w:rsidP="00F26551">
            <w:pPr>
              <w:spacing w:line="276" w:lineRule="auto"/>
              <w:jc w:val="center"/>
              <w:rPr>
                <w:rFonts w:ascii="Arial" w:eastAsia="Arial" w:hAnsi="Arial" w:cs="Arial"/>
                <w:sz w:val="20"/>
                <w:szCs w:val="20"/>
              </w:rPr>
            </w:pPr>
            <w:r w:rsidRPr="004A1144">
              <w:rPr>
                <w:rFonts w:ascii="Arial" w:eastAsia="Arial" w:hAnsi="Arial" w:cs="Arial"/>
                <w:sz w:val="20"/>
                <w:szCs w:val="20"/>
              </w:rPr>
              <w:t>10m³</w:t>
            </w:r>
          </w:p>
        </w:tc>
        <w:tc>
          <w:tcPr>
            <w:tcW w:w="1276" w:type="dxa"/>
            <w:tcBorders>
              <w:top w:val="single" w:sz="4" w:space="0" w:color="000000"/>
              <w:left w:val="single" w:sz="4" w:space="0" w:color="000000"/>
              <w:bottom w:val="single" w:sz="4" w:space="0" w:color="000000"/>
              <w:right w:val="single" w:sz="4" w:space="0" w:color="000000"/>
            </w:tcBorders>
            <w:vAlign w:val="center"/>
          </w:tcPr>
          <w:p w14:paraId="68C618D6" w14:textId="3F64ECF7" w:rsidR="00FD115A" w:rsidRPr="004A1144" w:rsidRDefault="00FD115A" w:rsidP="00F26551">
            <w:pPr>
              <w:spacing w:line="276" w:lineRule="auto"/>
              <w:jc w:val="center"/>
              <w:rPr>
                <w:rFonts w:ascii="Arial" w:eastAsia="Arial" w:hAnsi="Arial" w:cs="Arial"/>
                <w:sz w:val="20"/>
                <w:szCs w:val="20"/>
              </w:rPr>
            </w:pPr>
            <w:r w:rsidRPr="004A1144">
              <w:rPr>
                <w:rFonts w:ascii="Arial" w:eastAsia="Arial" w:hAnsi="Arial" w:cs="Arial"/>
                <w:sz w:val="20"/>
                <w:szCs w:val="20"/>
              </w:rPr>
              <w:t>&lt;</w:t>
            </w:r>
            <w:r w:rsidR="00C863F4">
              <w:rPr>
                <w:rFonts w:ascii="Arial" w:eastAsia="Arial" w:hAnsi="Arial" w:cs="Arial"/>
                <w:sz w:val="20"/>
                <w:szCs w:val="20"/>
              </w:rPr>
              <w:t>4</w:t>
            </w:r>
            <w:r w:rsidRPr="004A1144">
              <w:rPr>
                <w:rFonts w:ascii="Arial" w:eastAsia="Arial" w:hAnsi="Arial" w:cs="Arial"/>
                <w:sz w:val="20"/>
                <w:szCs w:val="20"/>
              </w:rPr>
              <w:t xml:space="preserve"> years</w:t>
            </w:r>
          </w:p>
        </w:tc>
        <w:tc>
          <w:tcPr>
            <w:tcW w:w="3544" w:type="dxa"/>
            <w:tcBorders>
              <w:top w:val="single" w:sz="4" w:space="0" w:color="000000"/>
              <w:left w:val="single" w:sz="4" w:space="0" w:color="000000"/>
              <w:bottom w:val="single" w:sz="4" w:space="0" w:color="000000"/>
              <w:right w:val="single" w:sz="4" w:space="0" w:color="000000"/>
            </w:tcBorders>
          </w:tcPr>
          <w:p w14:paraId="12B3A7C8" w14:textId="77777777" w:rsidR="00FD115A" w:rsidRPr="004A1144" w:rsidRDefault="00FD115A" w:rsidP="001911B5">
            <w:pPr>
              <w:spacing w:line="276" w:lineRule="auto"/>
              <w:rPr>
                <w:rFonts w:ascii="Arial" w:eastAsia="Arial" w:hAnsi="Arial" w:cs="Arial"/>
                <w:sz w:val="20"/>
                <w:szCs w:val="20"/>
              </w:rPr>
            </w:pPr>
          </w:p>
        </w:tc>
      </w:tr>
      <w:tr w:rsidR="001911B5" w:rsidRPr="002E77DE" w14:paraId="7EF7D6BD" w14:textId="77777777" w:rsidTr="001911B5">
        <w:trPr>
          <w:trHeight w:val="470"/>
        </w:trPr>
        <w:tc>
          <w:tcPr>
            <w:tcW w:w="1134" w:type="dxa"/>
            <w:tcBorders>
              <w:top w:val="single" w:sz="4" w:space="0" w:color="000000"/>
              <w:left w:val="single" w:sz="4" w:space="0" w:color="000000"/>
              <w:bottom w:val="single" w:sz="4" w:space="0" w:color="000000"/>
              <w:right w:val="single" w:sz="4" w:space="0" w:color="000000"/>
            </w:tcBorders>
            <w:vAlign w:val="center"/>
          </w:tcPr>
          <w:p w14:paraId="3CA9A009" w14:textId="77777777" w:rsidR="001911B5" w:rsidRPr="004A1144" w:rsidRDefault="00FD115A" w:rsidP="00F26551">
            <w:pPr>
              <w:spacing w:line="276" w:lineRule="auto"/>
              <w:jc w:val="center"/>
              <w:rPr>
                <w:rFonts w:ascii="Arial" w:eastAsia="Arial" w:hAnsi="Arial" w:cs="Arial"/>
                <w:sz w:val="20"/>
                <w:szCs w:val="20"/>
              </w:rPr>
            </w:pPr>
            <w:r w:rsidRPr="004A1144">
              <w:rPr>
                <w:rFonts w:ascii="Arial" w:eastAsia="Arial" w:hAnsi="Arial" w:cs="Arial"/>
                <w:sz w:val="20"/>
                <w:szCs w:val="20"/>
              </w:rPr>
              <w:t>0</w:t>
            </w:r>
          </w:p>
        </w:tc>
        <w:tc>
          <w:tcPr>
            <w:tcW w:w="1985" w:type="dxa"/>
            <w:tcBorders>
              <w:top w:val="single" w:sz="4" w:space="0" w:color="000000"/>
              <w:left w:val="single" w:sz="4" w:space="0" w:color="000000"/>
              <w:bottom w:val="single" w:sz="4" w:space="0" w:color="000000"/>
              <w:right w:val="single" w:sz="4" w:space="0" w:color="000000"/>
            </w:tcBorders>
            <w:vAlign w:val="center"/>
          </w:tcPr>
          <w:p w14:paraId="526D5D4C" w14:textId="77777777" w:rsidR="001911B5" w:rsidRPr="004A1144" w:rsidRDefault="001911B5" w:rsidP="004F5F9E">
            <w:pPr>
              <w:spacing w:line="276" w:lineRule="auto"/>
              <w:jc w:val="both"/>
              <w:rPr>
                <w:rFonts w:ascii="Arial" w:eastAsia="Arial" w:hAnsi="Arial" w:cs="Arial"/>
                <w:sz w:val="20"/>
                <w:szCs w:val="20"/>
              </w:rPr>
            </w:pPr>
            <w:r w:rsidRPr="004A1144">
              <w:rPr>
                <w:rFonts w:ascii="Arial" w:eastAsia="Arial" w:hAnsi="Arial" w:cs="Arial"/>
                <w:sz w:val="20"/>
                <w:szCs w:val="20"/>
              </w:rPr>
              <w:t>Mobile Compactors</w:t>
            </w:r>
          </w:p>
        </w:tc>
        <w:tc>
          <w:tcPr>
            <w:tcW w:w="1417" w:type="dxa"/>
            <w:tcBorders>
              <w:top w:val="single" w:sz="4" w:space="0" w:color="000000"/>
              <w:left w:val="single" w:sz="4" w:space="0" w:color="000000"/>
              <w:bottom w:val="single" w:sz="4" w:space="0" w:color="000000"/>
              <w:right w:val="single" w:sz="4" w:space="0" w:color="000000"/>
            </w:tcBorders>
            <w:vAlign w:val="center"/>
          </w:tcPr>
          <w:p w14:paraId="48A11941" w14:textId="77777777" w:rsidR="001911B5" w:rsidRPr="004A1144" w:rsidRDefault="001911B5" w:rsidP="00F26551">
            <w:pPr>
              <w:spacing w:line="276" w:lineRule="auto"/>
              <w:jc w:val="center"/>
              <w:rPr>
                <w:rFonts w:ascii="Arial" w:eastAsia="Arial" w:hAnsi="Arial" w:cs="Arial"/>
                <w:sz w:val="20"/>
                <w:szCs w:val="20"/>
                <w:vertAlign w:val="superscript"/>
              </w:rPr>
            </w:pPr>
            <w:r w:rsidRPr="004A1144">
              <w:rPr>
                <w:rFonts w:ascii="Arial" w:eastAsia="Arial" w:hAnsi="Arial" w:cs="Arial"/>
                <w:sz w:val="20"/>
                <w:szCs w:val="20"/>
              </w:rPr>
              <w:t>20 m</w:t>
            </w:r>
            <w:r w:rsidRPr="004A1144">
              <w:rPr>
                <w:rFonts w:ascii="Arial" w:eastAsia="Arial" w:hAnsi="Arial" w:cs="Arial"/>
                <w:sz w:val="20"/>
                <w:szCs w:val="20"/>
                <w:vertAlign w:val="superscript"/>
              </w:rPr>
              <w:t>3</w:t>
            </w:r>
          </w:p>
        </w:tc>
        <w:tc>
          <w:tcPr>
            <w:tcW w:w="1276" w:type="dxa"/>
            <w:tcBorders>
              <w:top w:val="single" w:sz="4" w:space="0" w:color="000000"/>
              <w:left w:val="single" w:sz="4" w:space="0" w:color="000000"/>
              <w:bottom w:val="single" w:sz="4" w:space="0" w:color="000000"/>
              <w:right w:val="single" w:sz="4" w:space="0" w:color="000000"/>
            </w:tcBorders>
            <w:vAlign w:val="center"/>
          </w:tcPr>
          <w:p w14:paraId="6752BAFC" w14:textId="77777777" w:rsidR="001911B5" w:rsidRPr="004A1144" w:rsidRDefault="001911B5" w:rsidP="004F5F9E">
            <w:pPr>
              <w:spacing w:line="276" w:lineRule="auto"/>
              <w:jc w:val="center"/>
              <w:rPr>
                <w:rFonts w:ascii="Arial" w:eastAsia="Arial" w:hAnsi="Arial" w:cs="Arial"/>
                <w:sz w:val="20"/>
                <w:szCs w:val="20"/>
              </w:rPr>
            </w:pPr>
            <w:r w:rsidRPr="004A1144">
              <w:rPr>
                <w:rFonts w:ascii="Arial" w:eastAsia="Arial" w:hAnsi="Arial" w:cs="Arial"/>
                <w:sz w:val="20"/>
                <w:szCs w:val="20"/>
              </w:rPr>
              <w:t xml:space="preserve">Hired </w:t>
            </w:r>
          </w:p>
        </w:tc>
        <w:tc>
          <w:tcPr>
            <w:tcW w:w="3544" w:type="dxa"/>
            <w:tcBorders>
              <w:top w:val="single" w:sz="4" w:space="0" w:color="000000"/>
              <w:left w:val="single" w:sz="4" w:space="0" w:color="000000"/>
              <w:bottom w:val="single" w:sz="4" w:space="0" w:color="000000"/>
              <w:right w:val="single" w:sz="4" w:space="0" w:color="000000"/>
            </w:tcBorders>
          </w:tcPr>
          <w:p w14:paraId="6BDC56B9" w14:textId="77777777" w:rsidR="001911B5" w:rsidRPr="004A1144" w:rsidRDefault="00FD115A" w:rsidP="001911B5">
            <w:pPr>
              <w:spacing w:line="276" w:lineRule="auto"/>
              <w:rPr>
                <w:rFonts w:ascii="Arial" w:eastAsia="Arial" w:hAnsi="Arial" w:cs="Arial"/>
                <w:sz w:val="20"/>
                <w:szCs w:val="20"/>
              </w:rPr>
            </w:pPr>
            <w:r w:rsidRPr="004A1144">
              <w:rPr>
                <w:rFonts w:ascii="Arial" w:eastAsia="Arial" w:hAnsi="Arial" w:cs="Arial"/>
                <w:sz w:val="20"/>
                <w:szCs w:val="20"/>
              </w:rPr>
              <w:t>Phased out at end of April 2018</w:t>
            </w:r>
            <w:r w:rsidR="0038198D" w:rsidRPr="004A1144">
              <w:rPr>
                <w:rFonts w:ascii="Arial" w:eastAsia="Arial" w:hAnsi="Arial" w:cs="Arial"/>
                <w:sz w:val="20"/>
                <w:szCs w:val="20"/>
              </w:rPr>
              <w:t>.</w:t>
            </w:r>
          </w:p>
        </w:tc>
      </w:tr>
      <w:tr w:rsidR="00C863F4" w:rsidRPr="002E77DE" w14:paraId="7AB8936F" w14:textId="77777777" w:rsidTr="001911B5">
        <w:trPr>
          <w:trHeight w:val="470"/>
        </w:trPr>
        <w:tc>
          <w:tcPr>
            <w:tcW w:w="1134" w:type="dxa"/>
            <w:tcBorders>
              <w:top w:val="single" w:sz="4" w:space="0" w:color="000000"/>
              <w:left w:val="single" w:sz="4" w:space="0" w:color="000000"/>
              <w:bottom w:val="single" w:sz="4" w:space="0" w:color="000000"/>
              <w:right w:val="single" w:sz="4" w:space="0" w:color="000000"/>
            </w:tcBorders>
            <w:vAlign w:val="center"/>
          </w:tcPr>
          <w:p w14:paraId="6E3AA777" w14:textId="15FD087B" w:rsidR="00C863F4" w:rsidRPr="004A1144" w:rsidRDefault="00C863F4" w:rsidP="00F26551">
            <w:pPr>
              <w:spacing w:line="276" w:lineRule="auto"/>
              <w:jc w:val="center"/>
              <w:rPr>
                <w:rFonts w:ascii="Arial" w:eastAsia="Arial" w:hAnsi="Arial" w:cs="Arial"/>
                <w:sz w:val="20"/>
                <w:szCs w:val="20"/>
              </w:rPr>
            </w:pPr>
            <w:r>
              <w:rPr>
                <w:rFonts w:ascii="Arial" w:eastAsia="Arial" w:hAnsi="Arial" w:cs="Arial"/>
                <w:sz w:val="20"/>
                <w:szCs w:val="20"/>
              </w:rPr>
              <w:t>1</w:t>
            </w:r>
          </w:p>
        </w:tc>
        <w:tc>
          <w:tcPr>
            <w:tcW w:w="1985" w:type="dxa"/>
            <w:tcBorders>
              <w:top w:val="single" w:sz="4" w:space="0" w:color="000000"/>
              <w:left w:val="single" w:sz="4" w:space="0" w:color="000000"/>
              <w:bottom w:val="single" w:sz="4" w:space="0" w:color="000000"/>
              <w:right w:val="single" w:sz="4" w:space="0" w:color="000000"/>
            </w:tcBorders>
            <w:vAlign w:val="center"/>
          </w:tcPr>
          <w:p w14:paraId="5B3775DE" w14:textId="67BBBA9B" w:rsidR="00C863F4" w:rsidRPr="004A1144" w:rsidRDefault="00C863F4" w:rsidP="004F5F9E">
            <w:pPr>
              <w:spacing w:line="276" w:lineRule="auto"/>
              <w:jc w:val="both"/>
              <w:rPr>
                <w:rFonts w:ascii="Arial" w:eastAsia="Arial" w:hAnsi="Arial" w:cs="Arial"/>
                <w:sz w:val="20"/>
                <w:szCs w:val="20"/>
              </w:rPr>
            </w:pPr>
            <w:r>
              <w:rPr>
                <w:rFonts w:ascii="Arial" w:eastAsia="Arial" w:hAnsi="Arial" w:cs="Arial"/>
                <w:sz w:val="20"/>
                <w:szCs w:val="20"/>
              </w:rPr>
              <w:t>Bulldozer</w:t>
            </w:r>
          </w:p>
        </w:tc>
        <w:tc>
          <w:tcPr>
            <w:tcW w:w="1417" w:type="dxa"/>
            <w:tcBorders>
              <w:top w:val="single" w:sz="4" w:space="0" w:color="000000"/>
              <w:left w:val="single" w:sz="4" w:space="0" w:color="000000"/>
              <w:bottom w:val="single" w:sz="4" w:space="0" w:color="000000"/>
              <w:right w:val="single" w:sz="4" w:space="0" w:color="000000"/>
            </w:tcBorders>
            <w:vAlign w:val="center"/>
          </w:tcPr>
          <w:p w14:paraId="79B1A661" w14:textId="77777777" w:rsidR="00C863F4" w:rsidRPr="004A1144" w:rsidRDefault="00C863F4" w:rsidP="00F26551">
            <w:pPr>
              <w:spacing w:line="276" w:lineRule="auto"/>
              <w:jc w:val="center"/>
              <w:rPr>
                <w:rFonts w:ascii="Arial" w:eastAsia="Arial" w:hAnsi="Arial" w:cs="Arial"/>
                <w:sz w:val="20"/>
                <w:szCs w:val="20"/>
              </w:rPr>
            </w:pPr>
          </w:p>
        </w:tc>
        <w:tc>
          <w:tcPr>
            <w:tcW w:w="1276" w:type="dxa"/>
            <w:tcBorders>
              <w:top w:val="single" w:sz="4" w:space="0" w:color="000000"/>
              <w:left w:val="single" w:sz="4" w:space="0" w:color="000000"/>
              <w:bottom w:val="single" w:sz="4" w:space="0" w:color="000000"/>
              <w:right w:val="single" w:sz="4" w:space="0" w:color="000000"/>
            </w:tcBorders>
            <w:vAlign w:val="center"/>
          </w:tcPr>
          <w:p w14:paraId="2F48C42F" w14:textId="269166CD" w:rsidR="00C863F4" w:rsidRPr="004A1144" w:rsidRDefault="00C863F4" w:rsidP="004F5F9E">
            <w:pPr>
              <w:spacing w:line="276" w:lineRule="auto"/>
              <w:jc w:val="center"/>
              <w:rPr>
                <w:rFonts w:ascii="Arial" w:eastAsia="Arial" w:hAnsi="Arial" w:cs="Arial"/>
                <w:sz w:val="20"/>
                <w:szCs w:val="20"/>
              </w:rPr>
            </w:pPr>
            <w:r>
              <w:rPr>
                <w:rFonts w:ascii="Arial" w:eastAsia="Arial" w:hAnsi="Arial" w:cs="Arial"/>
                <w:sz w:val="20"/>
                <w:szCs w:val="20"/>
              </w:rPr>
              <w:t>28</w:t>
            </w:r>
          </w:p>
        </w:tc>
        <w:tc>
          <w:tcPr>
            <w:tcW w:w="3544" w:type="dxa"/>
            <w:tcBorders>
              <w:top w:val="single" w:sz="4" w:space="0" w:color="000000"/>
              <w:left w:val="single" w:sz="4" w:space="0" w:color="000000"/>
              <w:bottom w:val="single" w:sz="4" w:space="0" w:color="000000"/>
              <w:right w:val="single" w:sz="4" w:space="0" w:color="000000"/>
            </w:tcBorders>
          </w:tcPr>
          <w:p w14:paraId="159B1D1D" w14:textId="671D8062" w:rsidR="00C863F4" w:rsidRPr="004A1144" w:rsidRDefault="00C863F4" w:rsidP="001911B5">
            <w:pPr>
              <w:spacing w:line="276" w:lineRule="auto"/>
              <w:rPr>
                <w:rFonts w:ascii="Arial" w:eastAsia="Arial" w:hAnsi="Arial" w:cs="Arial"/>
                <w:sz w:val="20"/>
                <w:szCs w:val="20"/>
              </w:rPr>
            </w:pPr>
            <w:r>
              <w:rPr>
                <w:rFonts w:ascii="Arial" w:eastAsia="Arial" w:hAnsi="Arial" w:cs="Arial"/>
                <w:sz w:val="20"/>
                <w:szCs w:val="20"/>
              </w:rPr>
              <w:t>Not practical without a lowbed to transport the machine from and to a landfill site. Security challenge to leave the machine in the open veldt.</w:t>
            </w:r>
          </w:p>
        </w:tc>
      </w:tr>
    </w:tbl>
    <w:p w14:paraId="04F60148" w14:textId="77777777" w:rsidR="00F26551" w:rsidRPr="00D80E68" w:rsidRDefault="00F26551" w:rsidP="001C443A">
      <w:pPr>
        <w:jc w:val="both"/>
        <w:rPr>
          <w:rFonts w:ascii="Century Gothic" w:hAnsi="Century Gothic"/>
        </w:rPr>
      </w:pPr>
    </w:p>
    <w:p w14:paraId="6C9BDAEE" w14:textId="7BA38DF7" w:rsidR="0038198D" w:rsidRDefault="003A45B5" w:rsidP="00887CA1">
      <w:pPr>
        <w:jc w:val="both"/>
        <w:rPr>
          <w:rFonts w:ascii="Century Gothic" w:hAnsi="Century Gothic"/>
        </w:rPr>
      </w:pPr>
      <w:r w:rsidRPr="00D80E68">
        <w:rPr>
          <w:rFonts w:ascii="Century Gothic" w:hAnsi="Century Gothic"/>
        </w:rPr>
        <w:t xml:space="preserve">The equipment and vehicles available for operation of the landfill sites in all the units are included in the abovementioned list, namely the two front end </w:t>
      </w:r>
      <w:r w:rsidR="0038198D">
        <w:rPr>
          <w:rFonts w:ascii="Century Gothic" w:hAnsi="Century Gothic"/>
        </w:rPr>
        <w:t>loaders and the two (2)</w:t>
      </w:r>
      <w:r w:rsidRPr="00D80E68">
        <w:rPr>
          <w:rFonts w:ascii="Century Gothic" w:hAnsi="Century Gothic"/>
        </w:rPr>
        <w:t xml:space="preserve"> tipper</w:t>
      </w:r>
      <w:r w:rsidR="00887CA1" w:rsidRPr="00D80E68">
        <w:rPr>
          <w:rFonts w:ascii="Century Gothic" w:hAnsi="Century Gothic"/>
        </w:rPr>
        <w:t>s</w:t>
      </w:r>
      <w:r w:rsidRPr="00D80E68">
        <w:rPr>
          <w:rFonts w:ascii="Century Gothic" w:hAnsi="Century Gothic"/>
        </w:rPr>
        <w:t>.</w:t>
      </w:r>
      <w:r w:rsidR="0038198D">
        <w:rPr>
          <w:rFonts w:ascii="Century Gothic" w:hAnsi="Century Gothic"/>
        </w:rPr>
        <w:t xml:space="preserve"> </w:t>
      </w:r>
    </w:p>
    <w:p w14:paraId="322ACA02" w14:textId="5BB0FC9A" w:rsidR="00887CA1" w:rsidRPr="00D80E68" w:rsidRDefault="003A45B5" w:rsidP="00887CA1">
      <w:pPr>
        <w:jc w:val="both"/>
        <w:rPr>
          <w:rFonts w:ascii="Century Gothic" w:hAnsi="Century Gothic"/>
        </w:rPr>
      </w:pPr>
      <w:r w:rsidRPr="00D80E68">
        <w:rPr>
          <w:rFonts w:ascii="Century Gothic" w:hAnsi="Century Gothic"/>
        </w:rPr>
        <w:t xml:space="preserve"> </w:t>
      </w:r>
      <w:r w:rsidR="00887CA1" w:rsidRPr="00D80E68">
        <w:rPr>
          <w:rFonts w:ascii="Century Gothic" w:hAnsi="Century Gothic"/>
        </w:rPr>
        <w:t xml:space="preserve">These vehicles and equipment are not dedicated to the landfill sites as they must assist with the cleaning of public open areas in the townships which is basically a </w:t>
      </w:r>
      <w:r w:rsidR="007735EF" w:rsidRPr="00D80E68">
        <w:rPr>
          <w:rFonts w:ascii="Century Gothic" w:hAnsi="Century Gothic"/>
        </w:rPr>
        <w:t>full-time</w:t>
      </w:r>
      <w:r w:rsidR="00887CA1" w:rsidRPr="00D80E68">
        <w:rPr>
          <w:rFonts w:ascii="Century Gothic" w:hAnsi="Century Gothic"/>
        </w:rPr>
        <w:t xml:space="preserve"> </w:t>
      </w:r>
      <w:r w:rsidR="007735EF" w:rsidRPr="00D80E68">
        <w:rPr>
          <w:rFonts w:ascii="Century Gothic" w:hAnsi="Century Gothic"/>
        </w:rPr>
        <w:t>job and</w:t>
      </w:r>
      <w:r w:rsidR="00887CA1" w:rsidRPr="00D80E68">
        <w:rPr>
          <w:rFonts w:ascii="Century Gothic" w:hAnsi="Century Gothic"/>
        </w:rPr>
        <w:t xml:space="preserve"> loading material on a regular basis for the Engineering Services.</w:t>
      </w:r>
    </w:p>
    <w:p w14:paraId="2E9477C8" w14:textId="7A84D646" w:rsidR="003A45B5" w:rsidRPr="00D80E68" w:rsidRDefault="003A45B5" w:rsidP="001C443A">
      <w:pPr>
        <w:jc w:val="both"/>
        <w:rPr>
          <w:rFonts w:ascii="Century Gothic" w:hAnsi="Century Gothic"/>
        </w:rPr>
      </w:pPr>
      <w:r w:rsidRPr="00D80E68">
        <w:rPr>
          <w:rFonts w:ascii="Century Gothic" w:hAnsi="Century Gothic"/>
        </w:rPr>
        <w:t xml:space="preserve">Waste receptacles are generally 85 litre refuse </w:t>
      </w:r>
      <w:r w:rsidR="007735EF" w:rsidRPr="00D80E68">
        <w:rPr>
          <w:rFonts w:ascii="Century Gothic" w:hAnsi="Century Gothic"/>
        </w:rPr>
        <w:t>bags,</w:t>
      </w:r>
      <w:r w:rsidRPr="00D80E68">
        <w:rPr>
          <w:rFonts w:ascii="Century Gothic" w:hAnsi="Century Gothic"/>
        </w:rPr>
        <w:t xml:space="preserve"> but containers are not specified for any area and waste is accepted in any container.</w:t>
      </w:r>
    </w:p>
    <w:p w14:paraId="10C41152" w14:textId="77777777" w:rsidR="00F26551" w:rsidRPr="00D80E68" w:rsidRDefault="003A45B5" w:rsidP="001C443A">
      <w:pPr>
        <w:jc w:val="both"/>
        <w:rPr>
          <w:rFonts w:ascii="Century Gothic" w:hAnsi="Century Gothic"/>
        </w:rPr>
      </w:pPr>
      <w:r w:rsidRPr="00D80E68">
        <w:rPr>
          <w:rFonts w:ascii="Century Gothic" w:hAnsi="Century Gothic"/>
        </w:rPr>
        <w:t xml:space="preserve">Waste management services offered by this municipality are currently considered acceptable and no changes in the waste </w:t>
      </w:r>
      <w:r w:rsidR="00C000BE" w:rsidRPr="00D80E68">
        <w:rPr>
          <w:rFonts w:ascii="Century Gothic" w:hAnsi="Century Gothic"/>
        </w:rPr>
        <w:t>management system are expected.</w:t>
      </w:r>
    </w:p>
    <w:p w14:paraId="4CD92C36" w14:textId="77777777" w:rsidR="003A45B5" w:rsidRPr="00D80E68" w:rsidRDefault="002D4D36" w:rsidP="002D4D36">
      <w:pPr>
        <w:pStyle w:val="Heading2"/>
        <w:rPr>
          <w:b/>
          <w:color w:val="auto"/>
        </w:rPr>
      </w:pPr>
      <w:bookmarkStart w:id="43" w:name="_Toc475440481"/>
      <w:r w:rsidRPr="00D80E68">
        <w:rPr>
          <w:b/>
          <w:color w:val="auto"/>
        </w:rPr>
        <w:t>4.</w:t>
      </w:r>
      <w:r w:rsidR="003A45B5" w:rsidRPr="00D80E68">
        <w:rPr>
          <w:b/>
          <w:color w:val="auto"/>
        </w:rPr>
        <w:t>4 Industrial and Medical Waste</w:t>
      </w:r>
      <w:bookmarkEnd w:id="43"/>
    </w:p>
    <w:p w14:paraId="42820103" w14:textId="1D070AD0" w:rsidR="003A45B5" w:rsidRPr="00D80E68" w:rsidRDefault="003A45B5" w:rsidP="001C443A">
      <w:pPr>
        <w:jc w:val="both"/>
        <w:rPr>
          <w:rFonts w:ascii="Century Gothic" w:hAnsi="Century Gothic"/>
        </w:rPr>
      </w:pPr>
      <w:r w:rsidRPr="00D80E68">
        <w:rPr>
          <w:rFonts w:ascii="Century Gothic" w:hAnsi="Century Gothic"/>
        </w:rPr>
        <w:t xml:space="preserve">Industrial sites are present in all four towns of Setsoto LM. These sites are serviced once a week and more often in instances where a need has been identified. A private recycler recycles carton boxes from industrial and CBD </w:t>
      </w:r>
      <w:r w:rsidR="007735EF" w:rsidRPr="00D80E68">
        <w:rPr>
          <w:rFonts w:ascii="Century Gothic" w:hAnsi="Century Gothic"/>
        </w:rPr>
        <w:t>areas,</w:t>
      </w:r>
      <w:r w:rsidRPr="00D80E68">
        <w:rPr>
          <w:rFonts w:ascii="Century Gothic" w:hAnsi="Century Gothic"/>
        </w:rPr>
        <w:t xml:space="preserve"> and this reduces the amount of waste to landfill. Other waste generated includes general waste, packaging material, perishables and carcasses from the abattoir in Ficksburg.</w:t>
      </w:r>
    </w:p>
    <w:p w14:paraId="106DB16D" w14:textId="77777777" w:rsidR="003A45B5" w:rsidRPr="00D80E68" w:rsidRDefault="003A45B5" w:rsidP="001C443A">
      <w:pPr>
        <w:jc w:val="both"/>
        <w:rPr>
          <w:rFonts w:ascii="Century Gothic" w:hAnsi="Century Gothic"/>
        </w:rPr>
      </w:pPr>
      <w:r w:rsidRPr="00D80E68">
        <w:rPr>
          <w:rFonts w:ascii="Century Gothic" w:hAnsi="Century Gothic"/>
        </w:rPr>
        <w:t>Large portions of industrial land have not been developed and industrial activities are restricted to grain silos, food processing plants, wholesale warehouses and panel beaters.</w:t>
      </w:r>
    </w:p>
    <w:p w14:paraId="5B3C5433" w14:textId="77777777" w:rsidR="003A45B5" w:rsidRDefault="003A45B5" w:rsidP="001C443A">
      <w:pPr>
        <w:jc w:val="both"/>
        <w:rPr>
          <w:rFonts w:ascii="Century Gothic" w:hAnsi="Century Gothic"/>
        </w:rPr>
      </w:pPr>
      <w:r w:rsidRPr="00D80E68">
        <w:rPr>
          <w:rFonts w:ascii="Century Gothic" w:hAnsi="Century Gothic"/>
        </w:rPr>
        <w:t>No medical waste is accepted on landfills. Medical waste is generated by three hospitals, 12 clinics and five mobile clinics in Setsoto LM. Medical waste is collected and disposed of by Compass.</w:t>
      </w:r>
    </w:p>
    <w:p w14:paraId="34770BCF" w14:textId="77777777" w:rsidR="00D1750E" w:rsidRPr="004A1144" w:rsidRDefault="00D1750E" w:rsidP="001C443A">
      <w:pPr>
        <w:jc w:val="both"/>
        <w:rPr>
          <w:rFonts w:ascii="Century Gothic" w:hAnsi="Century Gothic"/>
        </w:rPr>
      </w:pPr>
      <w:r w:rsidRPr="004A1144">
        <w:rPr>
          <w:rFonts w:ascii="Century Gothic" w:hAnsi="Century Gothic"/>
        </w:rPr>
        <w:lastRenderedPageBreak/>
        <w:t>A concern is the large number of used nappies being dumped illegally on public open areas.</w:t>
      </w:r>
    </w:p>
    <w:p w14:paraId="560CD186" w14:textId="77777777" w:rsidR="003A45B5" w:rsidRPr="00D80E68" w:rsidRDefault="002D4D36" w:rsidP="002D4D36">
      <w:pPr>
        <w:pStyle w:val="Heading2"/>
        <w:rPr>
          <w:b/>
          <w:color w:val="auto"/>
        </w:rPr>
      </w:pPr>
      <w:bookmarkStart w:id="44" w:name="_Toc475440482"/>
      <w:r w:rsidRPr="00D80E68">
        <w:rPr>
          <w:b/>
          <w:color w:val="auto"/>
        </w:rPr>
        <w:t xml:space="preserve">4.5. </w:t>
      </w:r>
      <w:r w:rsidR="003A45B5" w:rsidRPr="00D80E68">
        <w:rPr>
          <w:b/>
          <w:color w:val="auto"/>
        </w:rPr>
        <w:t>Waste Generation</w:t>
      </w:r>
      <w:bookmarkEnd w:id="44"/>
    </w:p>
    <w:p w14:paraId="44CEECE7" w14:textId="77777777" w:rsidR="00F26551" w:rsidRPr="00D80E68" w:rsidRDefault="003A45B5" w:rsidP="00F26551">
      <w:pPr>
        <w:jc w:val="both"/>
        <w:rPr>
          <w:rFonts w:ascii="Century Gothic" w:hAnsi="Century Gothic"/>
        </w:rPr>
      </w:pPr>
      <w:r w:rsidRPr="00D80E68">
        <w:rPr>
          <w:rFonts w:ascii="Century Gothic" w:hAnsi="Century Gothic"/>
        </w:rPr>
        <w:t>The Table</w:t>
      </w:r>
      <w:r w:rsidR="00572FCD" w:rsidRPr="00D80E68">
        <w:rPr>
          <w:rFonts w:ascii="Century Gothic" w:hAnsi="Century Gothic"/>
        </w:rPr>
        <w:t xml:space="preserve"> 7</w:t>
      </w:r>
      <w:r w:rsidRPr="00D80E68">
        <w:rPr>
          <w:rFonts w:ascii="Century Gothic" w:hAnsi="Century Gothic"/>
        </w:rPr>
        <w:t xml:space="preserve"> below is a summary of the</w:t>
      </w:r>
      <w:r w:rsidR="00877F3D" w:rsidRPr="00D80E68">
        <w:rPr>
          <w:rFonts w:ascii="Century Gothic" w:hAnsi="Century Gothic"/>
        </w:rPr>
        <w:t xml:space="preserve"> waste data submitted to South African Waste Centre (SAWIC)</w:t>
      </w:r>
      <w:r w:rsidRPr="00D80E68">
        <w:rPr>
          <w:rFonts w:ascii="Century Gothic" w:hAnsi="Century Gothic"/>
        </w:rPr>
        <w:t xml:space="preserve">. The information is based on the </w:t>
      </w:r>
      <w:r w:rsidR="00877F3D" w:rsidRPr="00D80E68">
        <w:rPr>
          <w:rFonts w:ascii="Century Gothic" w:hAnsi="Century Gothic"/>
        </w:rPr>
        <w:t xml:space="preserve">density in relation to tonnages. </w:t>
      </w:r>
    </w:p>
    <w:p w14:paraId="516330FC" w14:textId="509D3F43" w:rsidR="003C1997" w:rsidRPr="00D80E68" w:rsidRDefault="003C1997" w:rsidP="003C1997">
      <w:pPr>
        <w:pStyle w:val="Caption"/>
        <w:keepNext/>
        <w:rPr>
          <w:color w:val="auto"/>
        </w:rPr>
      </w:pPr>
      <w:bookmarkStart w:id="45" w:name="_Toc475440549"/>
      <w:r w:rsidRPr="00D80E68">
        <w:rPr>
          <w:color w:val="auto"/>
        </w:rPr>
        <w:t xml:space="preserve">Table </w:t>
      </w:r>
      <w:r w:rsidR="0018523C" w:rsidRPr="00D80E68">
        <w:rPr>
          <w:color w:val="auto"/>
        </w:rPr>
        <w:fldChar w:fldCharType="begin"/>
      </w:r>
      <w:r w:rsidR="0018523C" w:rsidRPr="00D80E68">
        <w:rPr>
          <w:color w:val="auto"/>
        </w:rPr>
        <w:instrText xml:space="preserve"> SEQ Table \* ARABIC </w:instrText>
      </w:r>
      <w:r w:rsidR="0018523C" w:rsidRPr="00D80E68">
        <w:rPr>
          <w:color w:val="auto"/>
        </w:rPr>
        <w:fldChar w:fldCharType="separate"/>
      </w:r>
      <w:r w:rsidR="001D5DC0">
        <w:rPr>
          <w:noProof/>
          <w:color w:val="auto"/>
        </w:rPr>
        <w:t>6</w:t>
      </w:r>
      <w:r w:rsidR="0018523C" w:rsidRPr="00D80E68">
        <w:rPr>
          <w:color w:val="auto"/>
        </w:rPr>
        <w:fldChar w:fldCharType="end"/>
      </w:r>
      <w:r w:rsidRPr="00D80E68">
        <w:rPr>
          <w:color w:val="auto"/>
        </w:rPr>
        <w:t>: Annual Collection Volumes for Setsoto LM</w:t>
      </w:r>
      <w:bookmarkEnd w:id="45"/>
    </w:p>
    <w:tbl>
      <w:tblPr>
        <w:tblStyle w:val="TableGrid7"/>
        <w:tblW w:w="3673" w:type="dxa"/>
        <w:tblInd w:w="1120" w:type="dxa"/>
        <w:tblCellMar>
          <w:top w:w="72" w:type="dxa"/>
          <w:left w:w="130" w:type="dxa"/>
          <w:right w:w="115" w:type="dxa"/>
        </w:tblCellMar>
        <w:tblLook w:val="04A0" w:firstRow="1" w:lastRow="0" w:firstColumn="1" w:lastColumn="0" w:noHBand="0" w:noVBand="1"/>
      </w:tblPr>
      <w:tblGrid>
        <w:gridCol w:w="1934"/>
        <w:gridCol w:w="1739"/>
      </w:tblGrid>
      <w:tr w:rsidR="00BD63F9" w:rsidRPr="00D80E68" w14:paraId="346B36E3" w14:textId="77777777" w:rsidTr="00BD63F9">
        <w:trPr>
          <w:trHeight w:val="766"/>
        </w:trPr>
        <w:tc>
          <w:tcPr>
            <w:tcW w:w="1934" w:type="dxa"/>
            <w:tcBorders>
              <w:top w:val="single" w:sz="4" w:space="0" w:color="000000"/>
              <w:left w:val="single" w:sz="4" w:space="0" w:color="000000"/>
              <w:bottom w:val="single" w:sz="4" w:space="0" w:color="000000"/>
              <w:right w:val="single" w:sz="4" w:space="0" w:color="000000"/>
            </w:tcBorders>
            <w:shd w:val="clear" w:color="auto" w:fill="1F497C"/>
            <w:vAlign w:val="center"/>
          </w:tcPr>
          <w:p w14:paraId="655B0FEE" w14:textId="77777777" w:rsidR="00BD63F9" w:rsidRPr="00CB1827" w:rsidRDefault="00BD63F9" w:rsidP="00F26551">
            <w:pPr>
              <w:spacing w:line="276" w:lineRule="auto"/>
              <w:jc w:val="center"/>
              <w:rPr>
                <w:rFonts w:ascii="Arial" w:eastAsia="Arial" w:hAnsi="Arial" w:cs="Arial"/>
                <w:color w:val="FFFFFF" w:themeColor="background1"/>
                <w:sz w:val="24"/>
              </w:rPr>
            </w:pPr>
            <w:r w:rsidRPr="00CB1827">
              <w:rPr>
                <w:rFonts w:ascii="Arial" w:eastAsia="Arial" w:hAnsi="Arial" w:cs="Arial"/>
                <w:b/>
                <w:color w:val="FFFFFF" w:themeColor="background1"/>
                <w:sz w:val="20"/>
              </w:rPr>
              <w:t xml:space="preserve">Unit </w:t>
            </w:r>
          </w:p>
        </w:tc>
        <w:tc>
          <w:tcPr>
            <w:tcW w:w="1739" w:type="dxa"/>
            <w:tcBorders>
              <w:top w:val="single" w:sz="4" w:space="0" w:color="000000"/>
              <w:left w:val="single" w:sz="4" w:space="0" w:color="000000"/>
              <w:bottom w:val="single" w:sz="4" w:space="0" w:color="000000"/>
              <w:right w:val="single" w:sz="4" w:space="0" w:color="000000"/>
            </w:tcBorders>
            <w:shd w:val="clear" w:color="auto" w:fill="1F497C"/>
            <w:vAlign w:val="center"/>
          </w:tcPr>
          <w:p w14:paraId="717F1C3D" w14:textId="77777777" w:rsidR="00BD63F9" w:rsidRPr="00CB1827" w:rsidRDefault="00BD63F9" w:rsidP="00FC1A33">
            <w:pPr>
              <w:spacing w:line="276" w:lineRule="auto"/>
              <w:jc w:val="center"/>
              <w:rPr>
                <w:rFonts w:ascii="Arial" w:eastAsia="Arial" w:hAnsi="Arial" w:cs="Arial"/>
                <w:color w:val="FFFFFF" w:themeColor="background1"/>
                <w:sz w:val="24"/>
              </w:rPr>
            </w:pPr>
            <w:r w:rsidRPr="00CB1827">
              <w:rPr>
                <w:rFonts w:ascii="Arial" w:eastAsia="Arial" w:hAnsi="Arial" w:cs="Arial"/>
                <w:b/>
                <w:color w:val="FFFFFF" w:themeColor="background1"/>
                <w:sz w:val="20"/>
              </w:rPr>
              <w:t xml:space="preserve">Tons </w:t>
            </w:r>
          </w:p>
        </w:tc>
      </w:tr>
      <w:tr w:rsidR="00BD63F9" w:rsidRPr="00D80E68" w14:paraId="58A15A5E" w14:textId="77777777" w:rsidTr="00BD63F9">
        <w:trPr>
          <w:trHeight w:val="493"/>
        </w:trPr>
        <w:tc>
          <w:tcPr>
            <w:tcW w:w="1934" w:type="dxa"/>
            <w:tcBorders>
              <w:top w:val="single" w:sz="4" w:space="0" w:color="000000"/>
              <w:left w:val="single" w:sz="4" w:space="0" w:color="000000"/>
              <w:bottom w:val="single" w:sz="4" w:space="0" w:color="000000"/>
              <w:right w:val="single" w:sz="4" w:space="0" w:color="000000"/>
            </w:tcBorders>
            <w:vAlign w:val="center"/>
          </w:tcPr>
          <w:p w14:paraId="10257D82" w14:textId="77777777" w:rsidR="00BD63F9" w:rsidRPr="00122D61" w:rsidRDefault="00BD63F9" w:rsidP="00F26551">
            <w:pPr>
              <w:spacing w:line="276" w:lineRule="auto"/>
              <w:jc w:val="center"/>
              <w:rPr>
                <w:rFonts w:ascii="Arial" w:eastAsia="Arial" w:hAnsi="Arial" w:cs="Arial"/>
                <w:sz w:val="24"/>
              </w:rPr>
            </w:pPr>
            <w:r w:rsidRPr="00122D61">
              <w:rPr>
                <w:rFonts w:ascii="Arial" w:eastAsia="Arial" w:hAnsi="Arial" w:cs="Arial"/>
                <w:sz w:val="20"/>
              </w:rPr>
              <w:t xml:space="preserve">Ficksburg </w:t>
            </w:r>
          </w:p>
        </w:tc>
        <w:tc>
          <w:tcPr>
            <w:tcW w:w="1739" w:type="dxa"/>
            <w:vMerge w:val="restart"/>
            <w:tcBorders>
              <w:top w:val="single" w:sz="4" w:space="0" w:color="000000"/>
              <w:left w:val="single" w:sz="4" w:space="0" w:color="000000"/>
              <w:right w:val="single" w:sz="4" w:space="0" w:color="000000"/>
            </w:tcBorders>
            <w:vAlign w:val="center"/>
          </w:tcPr>
          <w:p w14:paraId="094C8BF1" w14:textId="77777777" w:rsidR="00BD63F9" w:rsidRPr="00122D61" w:rsidRDefault="00882524" w:rsidP="00F26551">
            <w:pPr>
              <w:spacing w:line="276" w:lineRule="auto"/>
              <w:jc w:val="center"/>
              <w:rPr>
                <w:rFonts w:ascii="Arial" w:eastAsia="Arial" w:hAnsi="Arial" w:cs="Arial"/>
                <w:sz w:val="24"/>
              </w:rPr>
            </w:pPr>
            <w:r w:rsidRPr="00D1750E">
              <w:rPr>
                <w:rFonts w:ascii="Arial" w:eastAsia="Arial" w:hAnsi="Arial" w:cs="Arial"/>
                <w:sz w:val="24"/>
              </w:rPr>
              <w:t>10</w:t>
            </w:r>
            <w:r w:rsidR="00122D61" w:rsidRPr="00D1750E">
              <w:rPr>
                <w:rFonts w:ascii="Arial" w:eastAsia="Arial" w:hAnsi="Arial" w:cs="Arial"/>
                <w:sz w:val="24"/>
              </w:rPr>
              <w:t xml:space="preserve"> </w:t>
            </w:r>
            <w:r w:rsidRPr="00D1750E">
              <w:rPr>
                <w:rFonts w:ascii="Arial" w:eastAsia="Arial" w:hAnsi="Arial" w:cs="Arial"/>
                <w:sz w:val="24"/>
              </w:rPr>
              <w:t>027</w:t>
            </w:r>
          </w:p>
        </w:tc>
      </w:tr>
      <w:tr w:rsidR="00BD63F9" w:rsidRPr="00D80E68" w14:paraId="28C17FB8" w14:textId="77777777" w:rsidTr="00BD63F9">
        <w:trPr>
          <w:trHeight w:val="470"/>
        </w:trPr>
        <w:tc>
          <w:tcPr>
            <w:tcW w:w="1934" w:type="dxa"/>
            <w:tcBorders>
              <w:top w:val="single" w:sz="4" w:space="0" w:color="000000"/>
              <w:left w:val="single" w:sz="4" w:space="0" w:color="000000"/>
              <w:bottom w:val="single" w:sz="4" w:space="0" w:color="000000"/>
              <w:right w:val="single" w:sz="4" w:space="0" w:color="000000"/>
            </w:tcBorders>
            <w:vAlign w:val="center"/>
          </w:tcPr>
          <w:p w14:paraId="41149C5E" w14:textId="77777777" w:rsidR="00BD63F9" w:rsidRPr="00122D61" w:rsidRDefault="00BD63F9" w:rsidP="00F26551">
            <w:pPr>
              <w:spacing w:line="276" w:lineRule="auto"/>
              <w:jc w:val="center"/>
              <w:rPr>
                <w:rFonts w:ascii="Arial" w:eastAsia="Arial" w:hAnsi="Arial" w:cs="Arial"/>
                <w:sz w:val="24"/>
              </w:rPr>
            </w:pPr>
            <w:r w:rsidRPr="00122D61">
              <w:rPr>
                <w:rFonts w:ascii="Arial" w:eastAsia="Arial" w:hAnsi="Arial" w:cs="Arial"/>
                <w:sz w:val="20"/>
              </w:rPr>
              <w:t xml:space="preserve">Meqheleng </w:t>
            </w:r>
          </w:p>
        </w:tc>
        <w:tc>
          <w:tcPr>
            <w:tcW w:w="1739" w:type="dxa"/>
            <w:vMerge/>
            <w:tcBorders>
              <w:left w:val="single" w:sz="4" w:space="0" w:color="000000"/>
              <w:bottom w:val="single" w:sz="4" w:space="0" w:color="000000"/>
              <w:right w:val="single" w:sz="4" w:space="0" w:color="000000"/>
            </w:tcBorders>
            <w:vAlign w:val="center"/>
          </w:tcPr>
          <w:p w14:paraId="4EBFA248" w14:textId="77777777" w:rsidR="00BD63F9" w:rsidRPr="00122D61" w:rsidRDefault="00BD63F9" w:rsidP="00F26551">
            <w:pPr>
              <w:spacing w:line="276" w:lineRule="auto"/>
              <w:jc w:val="center"/>
              <w:rPr>
                <w:rFonts w:ascii="Arial" w:eastAsia="Arial" w:hAnsi="Arial" w:cs="Arial"/>
                <w:sz w:val="24"/>
              </w:rPr>
            </w:pPr>
          </w:p>
        </w:tc>
      </w:tr>
      <w:tr w:rsidR="00BD63F9" w:rsidRPr="00D80E68" w14:paraId="656C1E3E" w14:textId="77777777" w:rsidTr="00BD63F9">
        <w:trPr>
          <w:trHeight w:val="470"/>
        </w:trPr>
        <w:tc>
          <w:tcPr>
            <w:tcW w:w="1934" w:type="dxa"/>
            <w:tcBorders>
              <w:top w:val="single" w:sz="4" w:space="0" w:color="000000"/>
              <w:left w:val="single" w:sz="4" w:space="0" w:color="000000"/>
              <w:bottom w:val="single" w:sz="4" w:space="0" w:color="000000"/>
              <w:right w:val="single" w:sz="4" w:space="0" w:color="000000"/>
            </w:tcBorders>
            <w:vAlign w:val="center"/>
          </w:tcPr>
          <w:p w14:paraId="224D8E56" w14:textId="77777777" w:rsidR="00BD63F9" w:rsidRPr="00122D61" w:rsidRDefault="00BD63F9" w:rsidP="00F26551">
            <w:pPr>
              <w:spacing w:line="276" w:lineRule="auto"/>
              <w:jc w:val="center"/>
              <w:rPr>
                <w:rFonts w:ascii="Arial" w:eastAsia="Arial" w:hAnsi="Arial" w:cs="Arial"/>
                <w:sz w:val="24"/>
              </w:rPr>
            </w:pPr>
            <w:r w:rsidRPr="00122D61">
              <w:rPr>
                <w:rFonts w:ascii="Arial" w:eastAsia="Arial" w:hAnsi="Arial" w:cs="Arial"/>
                <w:sz w:val="20"/>
              </w:rPr>
              <w:t xml:space="preserve">Senekal </w:t>
            </w:r>
          </w:p>
        </w:tc>
        <w:tc>
          <w:tcPr>
            <w:tcW w:w="1739" w:type="dxa"/>
            <w:vMerge w:val="restart"/>
            <w:tcBorders>
              <w:top w:val="single" w:sz="4" w:space="0" w:color="000000"/>
              <w:left w:val="single" w:sz="4" w:space="0" w:color="000000"/>
              <w:right w:val="single" w:sz="4" w:space="0" w:color="000000"/>
            </w:tcBorders>
            <w:vAlign w:val="center"/>
          </w:tcPr>
          <w:p w14:paraId="145A4094" w14:textId="77777777" w:rsidR="00BD63F9" w:rsidRPr="00122D61" w:rsidRDefault="00122D61" w:rsidP="00F26551">
            <w:pPr>
              <w:spacing w:line="276" w:lineRule="auto"/>
              <w:jc w:val="center"/>
              <w:rPr>
                <w:rFonts w:ascii="Arial" w:eastAsia="Arial" w:hAnsi="Arial" w:cs="Arial"/>
                <w:sz w:val="24"/>
              </w:rPr>
            </w:pPr>
            <w:r w:rsidRPr="00122D61">
              <w:rPr>
                <w:rFonts w:ascii="Arial" w:eastAsia="Arial" w:hAnsi="Arial" w:cs="Arial"/>
                <w:sz w:val="24"/>
              </w:rPr>
              <w:t xml:space="preserve">3 </w:t>
            </w:r>
            <w:r w:rsidR="00BD63F9" w:rsidRPr="00122D61">
              <w:rPr>
                <w:rFonts w:ascii="Arial" w:eastAsia="Arial" w:hAnsi="Arial" w:cs="Arial"/>
                <w:sz w:val="24"/>
              </w:rPr>
              <w:t>622</w:t>
            </w:r>
          </w:p>
        </w:tc>
      </w:tr>
      <w:tr w:rsidR="00BD63F9" w:rsidRPr="00D80E68" w14:paraId="156FC9C7" w14:textId="77777777" w:rsidTr="00BD63F9">
        <w:trPr>
          <w:trHeight w:val="466"/>
        </w:trPr>
        <w:tc>
          <w:tcPr>
            <w:tcW w:w="1934" w:type="dxa"/>
            <w:tcBorders>
              <w:top w:val="single" w:sz="4" w:space="0" w:color="000000"/>
              <w:left w:val="single" w:sz="4" w:space="0" w:color="000000"/>
              <w:bottom w:val="single" w:sz="4" w:space="0" w:color="000000"/>
              <w:right w:val="single" w:sz="4" w:space="0" w:color="000000"/>
            </w:tcBorders>
            <w:vAlign w:val="center"/>
          </w:tcPr>
          <w:p w14:paraId="7FD11E5D" w14:textId="77777777" w:rsidR="00BD63F9" w:rsidRPr="00122D61" w:rsidRDefault="00BD63F9" w:rsidP="00F26551">
            <w:pPr>
              <w:spacing w:line="276" w:lineRule="auto"/>
              <w:jc w:val="center"/>
              <w:rPr>
                <w:rFonts w:ascii="Arial" w:eastAsia="Arial" w:hAnsi="Arial" w:cs="Arial"/>
                <w:sz w:val="24"/>
              </w:rPr>
            </w:pPr>
            <w:r w:rsidRPr="00122D61">
              <w:rPr>
                <w:rFonts w:ascii="Arial" w:eastAsia="Arial" w:hAnsi="Arial" w:cs="Arial"/>
                <w:sz w:val="20"/>
              </w:rPr>
              <w:t xml:space="preserve">Matwabeng </w:t>
            </w:r>
          </w:p>
        </w:tc>
        <w:tc>
          <w:tcPr>
            <w:tcW w:w="1739" w:type="dxa"/>
            <w:vMerge/>
            <w:tcBorders>
              <w:left w:val="single" w:sz="4" w:space="0" w:color="000000"/>
              <w:bottom w:val="single" w:sz="4" w:space="0" w:color="000000"/>
              <w:right w:val="single" w:sz="4" w:space="0" w:color="000000"/>
            </w:tcBorders>
            <w:vAlign w:val="center"/>
          </w:tcPr>
          <w:p w14:paraId="1486E0EE" w14:textId="77777777" w:rsidR="00BD63F9" w:rsidRPr="00122D61" w:rsidRDefault="00BD63F9" w:rsidP="00F26551">
            <w:pPr>
              <w:spacing w:line="276" w:lineRule="auto"/>
              <w:jc w:val="center"/>
              <w:rPr>
                <w:rFonts w:ascii="Arial" w:eastAsia="Arial" w:hAnsi="Arial" w:cs="Arial"/>
                <w:sz w:val="24"/>
              </w:rPr>
            </w:pPr>
          </w:p>
        </w:tc>
      </w:tr>
      <w:tr w:rsidR="00BD63F9" w:rsidRPr="00D80E68" w14:paraId="63A8F166" w14:textId="77777777" w:rsidTr="00BD63F9">
        <w:trPr>
          <w:trHeight w:val="470"/>
        </w:trPr>
        <w:tc>
          <w:tcPr>
            <w:tcW w:w="1934" w:type="dxa"/>
            <w:tcBorders>
              <w:top w:val="single" w:sz="4" w:space="0" w:color="000000"/>
              <w:left w:val="single" w:sz="4" w:space="0" w:color="000000"/>
              <w:bottom w:val="single" w:sz="4" w:space="0" w:color="000000"/>
              <w:right w:val="single" w:sz="4" w:space="0" w:color="000000"/>
            </w:tcBorders>
            <w:vAlign w:val="center"/>
          </w:tcPr>
          <w:p w14:paraId="7C9C9D6C" w14:textId="77777777" w:rsidR="00BD63F9" w:rsidRPr="00122D61" w:rsidRDefault="00BD63F9" w:rsidP="00F26551">
            <w:pPr>
              <w:spacing w:line="276" w:lineRule="auto"/>
              <w:jc w:val="center"/>
              <w:rPr>
                <w:rFonts w:ascii="Arial" w:eastAsia="Arial" w:hAnsi="Arial" w:cs="Arial"/>
                <w:sz w:val="24"/>
              </w:rPr>
            </w:pPr>
            <w:r w:rsidRPr="00122D61">
              <w:rPr>
                <w:rFonts w:ascii="Arial" w:eastAsia="Arial" w:hAnsi="Arial" w:cs="Arial"/>
                <w:sz w:val="20"/>
              </w:rPr>
              <w:t xml:space="preserve">Clocolan </w:t>
            </w:r>
          </w:p>
        </w:tc>
        <w:tc>
          <w:tcPr>
            <w:tcW w:w="1739" w:type="dxa"/>
            <w:tcBorders>
              <w:top w:val="single" w:sz="4" w:space="0" w:color="000000"/>
              <w:left w:val="single" w:sz="4" w:space="0" w:color="000000"/>
              <w:bottom w:val="single" w:sz="4" w:space="0" w:color="000000"/>
              <w:right w:val="single" w:sz="4" w:space="0" w:color="000000"/>
            </w:tcBorders>
            <w:vAlign w:val="center"/>
          </w:tcPr>
          <w:p w14:paraId="1F50390A" w14:textId="77777777" w:rsidR="00BD63F9" w:rsidRPr="00122D61" w:rsidRDefault="00BD63F9" w:rsidP="00F26551">
            <w:pPr>
              <w:spacing w:line="276" w:lineRule="auto"/>
              <w:jc w:val="center"/>
              <w:rPr>
                <w:rFonts w:ascii="Arial" w:eastAsia="Arial" w:hAnsi="Arial" w:cs="Arial"/>
                <w:sz w:val="24"/>
              </w:rPr>
            </w:pPr>
            <w:r w:rsidRPr="00122D61">
              <w:rPr>
                <w:rFonts w:ascii="Arial" w:eastAsia="Arial" w:hAnsi="Arial" w:cs="Arial"/>
                <w:sz w:val="24"/>
              </w:rPr>
              <w:t>2</w:t>
            </w:r>
            <w:r w:rsidR="00122D61" w:rsidRPr="00122D61">
              <w:rPr>
                <w:rFonts w:ascii="Arial" w:eastAsia="Arial" w:hAnsi="Arial" w:cs="Arial"/>
                <w:sz w:val="24"/>
              </w:rPr>
              <w:t xml:space="preserve"> </w:t>
            </w:r>
            <w:r w:rsidRPr="00122D61">
              <w:rPr>
                <w:rFonts w:ascii="Arial" w:eastAsia="Arial" w:hAnsi="Arial" w:cs="Arial"/>
                <w:sz w:val="24"/>
              </w:rPr>
              <w:t>096</w:t>
            </w:r>
          </w:p>
        </w:tc>
      </w:tr>
      <w:tr w:rsidR="00BD63F9" w:rsidRPr="00D80E68" w14:paraId="75DA7D49" w14:textId="77777777" w:rsidTr="00BD63F9">
        <w:trPr>
          <w:trHeight w:val="470"/>
        </w:trPr>
        <w:tc>
          <w:tcPr>
            <w:tcW w:w="1934" w:type="dxa"/>
            <w:tcBorders>
              <w:top w:val="single" w:sz="4" w:space="0" w:color="000000"/>
              <w:left w:val="single" w:sz="4" w:space="0" w:color="000000"/>
              <w:bottom w:val="single" w:sz="4" w:space="0" w:color="000000"/>
              <w:right w:val="single" w:sz="4" w:space="0" w:color="000000"/>
            </w:tcBorders>
            <w:vAlign w:val="center"/>
          </w:tcPr>
          <w:p w14:paraId="6341BBCE" w14:textId="77777777" w:rsidR="00BD63F9" w:rsidRPr="00122D61" w:rsidRDefault="00BD63F9" w:rsidP="00F26551">
            <w:pPr>
              <w:spacing w:line="276" w:lineRule="auto"/>
              <w:jc w:val="center"/>
              <w:rPr>
                <w:rFonts w:ascii="Arial" w:eastAsia="Arial" w:hAnsi="Arial" w:cs="Arial"/>
                <w:sz w:val="24"/>
              </w:rPr>
            </w:pPr>
            <w:r w:rsidRPr="00122D61">
              <w:rPr>
                <w:rFonts w:ascii="Arial" w:eastAsia="Arial" w:hAnsi="Arial" w:cs="Arial"/>
                <w:sz w:val="20"/>
              </w:rPr>
              <w:t xml:space="preserve">Hlohlolwane </w:t>
            </w:r>
          </w:p>
        </w:tc>
        <w:tc>
          <w:tcPr>
            <w:tcW w:w="1739" w:type="dxa"/>
            <w:tcBorders>
              <w:top w:val="single" w:sz="4" w:space="0" w:color="000000"/>
              <w:left w:val="single" w:sz="4" w:space="0" w:color="000000"/>
              <w:bottom w:val="single" w:sz="4" w:space="0" w:color="000000"/>
              <w:right w:val="single" w:sz="4" w:space="0" w:color="000000"/>
            </w:tcBorders>
            <w:vAlign w:val="center"/>
          </w:tcPr>
          <w:p w14:paraId="6BCEC14C" w14:textId="77777777" w:rsidR="00BD63F9" w:rsidRPr="00122D61" w:rsidRDefault="00BD63F9" w:rsidP="00F26551">
            <w:pPr>
              <w:spacing w:line="276" w:lineRule="auto"/>
              <w:jc w:val="center"/>
              <w:rPr>
                <w:rFonts w:ascii="Arial" w:eastAsia="Arial" w:hAnsi="Arial" w:cs="Arial"/>
                <w:sz w:val="24"/>
              </w:rPr>
            </w:pPr>
            <w:r w:rsidRPr="00122D61">
              <w:rPr>
                <w:rFonts w:ascii="Arial" w:eastAsia="Arial" w:hAnsi="Arial" w:cs="Arial"/>
                <w:sz w:val="24"/>
              </w:rPr>
              <w:t>1</w:t>
            </w:r>
            <w:r w:rsidR="00122D61" w:rsidRPr="00122D61">
              <w:rPr>
                <w:rFonts w:ascii="Arial" w:eastAsia="Arial" w:hAnsi="Arial" w:cs="Arial"/>
                <w:sz w:val="24"/>
              </w:rPr>
              <w:t xml:space="preserve"> </w:t>
            </w:r>
            <w:r w:rsidRPr="00122D61">
              <w:rPr>
                <w:rFonts w:ascii="Arial" w:eastAsia="Arial" w:hAnsi="Arial" w:cs="Arial"/>
                <w:sz w:val="24"/>
              </w:rPr>
              <w:t>405</w:t>
            </w:r>
          </w:p>
        </w:tc>
      </w:tr>
      <w:tr w:rsidR="00BD63F9" w:rsidRPr="00D80E68" w14:paraId="28846601" w14:textId="77777777" w:rsidTr="00BD63F9">
        <w:trPr>
          <w:trHeight w:val="466"/>
        </w:trPr>
        <w:tc>
          <w:tcPr>
            <w:tcW w:w="1934" w:type="dxa"/>
            <w:tcBorders>
              <w:top w:val="single" w:sz="4" w:space="0" w:color="000000"/>
              <w:left w:val="single" w:sz="4" w:space="0" w:color="000000"/>
              <w:bottom w:val="single" w:sz="4" w:space="0" w:color="000000"/>
              <w:right w:val="single" w:sz="4" w:space="0" w:color="000000"/>
            </w:tcBorders>
            <w:vAlign w:val="center"/>
          </w:tcPr>
          <w:p w14:paraId="5A056350" w14:textId="77777777" w:rsidR="00BD63F9" w:rsidRPr="00122D61" w:rsidRDefault="00BD63F9" w:rsidP="00F26551">
            <w:pPr>
              <w:spacing w:line="276" w:lineRule="auto"/>
              <w:jc w:val="center"/>
              <w:rPr>
                <w:rFonts w:ascii="Arial" w:eastAsia="Arial" w:hAnsi="Arial" w:cs="Arial"/>
                <w:sz w:val="24"/>
              </w:rPr>
            </w:pPr>
            <w:r w:rsidRPr="00122D61">
              <w:rPr>
                <w:rFonts w:ascii="Arial" w:eastAsia="Arial" w:hAnsi="Arial" w:cs="Arial"/>
                <w:sz w:val="20"/>
              </w:rPr>
              <w:t xml:space="preserve">Marquard </w:t>
            </w:r>
          </w:p>
        </w:tc>
        <w:tc>
          <w:tcPr>
            <w:tcW w:w="1739" w:type="dxa"/>
            <w:tcBorders>
              <w:top w:val="single" w:sz="4" w:space="0" w:color="000000"/>
              <w:left w:val="single" w:sz="4" w:space="0" w:color="000000"/>
              <w:bottom w:val="single" w:sz="4" w:space="0" w:color="000000"/>
              <w:right w:val="single" w:sz="4" w:space="0" w:color="000000"/>
            </w:tcBorders>
            <w:vAlign w:val="center"/>
          </w:tcPr>
          <w:p w14:paraId="1BBFCF67" w14:textId="77777777" w:rsidR="00BD63F9" w:rsidRPr="00122D61" w:rsidRDefault="00BD63F9" w:rsidP="00F26551">
            <w:pPr>
              <w:spacing w:line="276" w:lineRule="auto"/>
              <w:jc w:val="center"/>
              <w:rPr>
                <w:rFonts w:ascii="Arial" w:eastAsia="Arial" w:hAnsi="Arial" w:cs="Arial"/>
                <w:sz w:val="24"/>
              </w:rPr>
            </w:pPr>
            <w:r w:rsidRPr="00122D61">
              <w:rPr>
                <w:rFonts w:ascii="Arial" w:eastAsia="Arial" w:hAnsi="Arial" w:cs="Arial"/>
                <w:sz w:val="24"/>
              </w:rPr>
              <w:t>7</w:t>
            </w:r>
            <w:r w:rsidR="00122D61" w:rsidRPr="00122D61">
              <w:rPr>
                <w:rFonts w:ascii="Arial" w:eastAsia="Arial" w:hAnsi="Arial" w:cs="Arial"/>
                <w:sz w:val="24"/>
              </w:rPr>
              <w:t xml:space="preserve"> </w:t>
            </w:r>
            <w:r w:rsidRPr="00122D61">
              <w:rPr>
                <w:rFonts w:ascii="Arial" w:eastAsia="Arial" w:hAnsi="Arial" w:cs="Arial"/>
                <w:sz w:val="24"/>
              </w:rPr>
              <w:t>95</w:t>
            </w:r>
          </w:p>
        </w:tc>
      </w:tr>
      <w:tr w:rsidR="00BD63F9" w:rsidRPr="00D80E68" w14:paraId="50B42CAB" w14:textId="77777777" w:rsidTr="00BD63F9">
        <w:trPr>
          <w:trHeight w:val="470"/>
        </w:trPr>
        <w:tc>
          <w:tcPr>
            <w:tcW w:w="1934" w:type="dxa"/>
            <w:tcBorders>
              <w:top w:val="single" w:sz="4" w:space="0" w:color="000000"/>
              <w:left w:val="single" w:sz="4" w:space="0" w:color="000000"/>
              <w:bottom w:val="single" w:sz="4" w:space="0" w:color="000000"/>
              <w:right w:val="single" w:sz="4" w:space="0" w:color="000000"/>
            </w:tcBorders>
            <w:vAlign w:val="center"/>
          </w:tcPr>
          <w:p w14:paraId="7A4A080E" w14:textId="77777777" w:rsidR="00BD63F9" w:rsidRPr="00122D61" w:rsidRDefault="00BD63F9" w:rsidP="00F26551">
            <w:pPr>
              <w:spacing w:line="276" w:lineRule="auto"/>
              <w:jc w:val="center"/>
              <w:rPr>
                <w:rFonts w:ascii="Arial" w:eastAsia="Arial" w:hAnsi="Arial" w:cs="Arial"/>
                <w:sz w:val="24"/>
              </w:rPr>
            </w:pPr>
            <w:r w:rsidRPr="00122D61">
              <w:rPr>
                <w:rFonts w:ascii="Arial" w:eastAsia="Arial" w:hAnsi="Arial" w:cs="Arial"/>
                <w:sz w:val="20"/>
              </w:rPr>
              <w:t xml:space="preserve">Moemaneng </w:t>
            </w:r>
          </w:p>
        </w:tc>
        <w:tc>
          <w:tcPr>
            <w:tcW w:w="1739" w:type="dxa"/>
            <w:tcBorders>
              <w:top w:val="single" w:sz="4" w:space="0" w:color="000000"/>
              <w:left w:val="single" w:sz="4" w:space="0" w:color="000000"/>
              <w:bottom w:val="single" w:sz="4" w:space="0" w:color="000000"/>
              <w:right w:val="single" w:sz="4" w:space="0" w:color="000000"/>
            </w:tcBorders>
            <w:vAlign w:val="center"/>
          </w:tcPr>
          <w:p w14:paraId="0523FD2C" w14:textId="77777777" w:rsidR="00BD63F9" w:rsidRPr="00122D61" w:rsidRDefault="00BD63F9" w:rsidP="00F26551">
            <w:pPr>
              <w:spacing w:line="276" w:lineRule="auto"/>
              <w:jc w:val="center"/>
              <w:rPr>
                <w:rFonts w:ascii="Arial" w:eastAsia="Arial" w:hAnsi="Arial" w:cs="Arial"/>
                <w:sz w:val="24"/>
              </w:rPr>
            </w:pPr>
            <w:r w:rsidRPr="00122D61">
              <w:rPr>
                <w:rFonts w:ascii="Arial" w:eastAsia="Arial" w:hAnsi="Arial" w:cs="Arial"/>
                <w:sz w:val="24"/>
              </w:rPr>
              <w:t>1</w:t>
            </w:r>
            <w:r w:rsidR="00122D61" w:rsidRPr="00122D61">
              <w:rPr>
                <w:rFonts w:ascii="Arial" w:eastAsia="Arial" w:hAnsi="Arial" w:cs="Arial"/>
                <w:sz w:val="24"/>
              </w:rPr>
              <w:t xml:space="preserve"> </w:t>
            </w:r>
            <w:r w:rsidRPr="00122D61">
              <w:rPr>
                <w:rFonts w:ascii="Arial" w:eastAsia="Arial" w:hAnsi="Arial" w:cs="Arial"/>
                <w:sz w:val="24"/>
              </w:rPr>
              <w:t>025</w:t>
            </w:r>
          </w:p>
        </w:tc>
      </w:tr>
      <w:tr w:rsidR="00BD63F9" w:rsidRPr="00D80E68" w14:paraId="20EFDCD2" w14:textId="77777777" w:rsidTr="00BD63F9">
        <w:trPr>
          <w:trHeight w:val="470"/>
        </w:trPr>
        <w:tc>
          <w:tcPr>
            <w:tcW w:w="1934" w:type="dxa"/>
            <w:tcBorders>
              <w:top w:val="single" w:sz="4" w:space="0" w:color="000000"/>
              <w:left w:val="single" w:sz="4" w:space="0" w:color="000000"/>
              <w:bottom w:val="single" w:sz="4" w:space="0" w:color="000000"/>
              <w:right w:val="single" w:sz="4" w:space="0" w:color="000000"/>
            </w:tcBorders>
            <w:vAlign w:val="center"/>
          </w:tcPr>
          <w:p w14:paraId="2B2271FE" w14:textId="77777777" w:rsidR="00BD63F9" w:rsidRPr="00122D61" w:rsidRDefault="00BD63F9" w:rsidP="00F26551">
            <w:pPr>
              <w:spacing w:line="276" w:lineRule="auto"/>
              <w:jc w:val="center"/>
              <w:rPr>
                <w:rFonts w:ascii="Arial" w:eastAsia="Arial" w:hAnsi="Arial" w:cs="Arial"/>
                <w:sz w:val="24"/>
              </w:rPr>
            </w:pPr>
            <w:r w:rsidRPr="00122D61">
              <w:rPr>
                <w:rFonts w:ascii="Arial" w:eastAsia="Arial" w:hAnsi="Arial" w:cs="Arial"/>
                <w:sz w:val="20"/>
              </w:rPr>
              <w:t xml:space="preserve">Corner dumping </w:t>
            </w:r>
          </w:p>
        </w:tc>
        <w:tc>
          <w:tcPr>
            <w:tcW w:w="1739" w:type="dxa"/>
            <w:tcBorders>
              <w:top w:val="single" w:sz="4" w:space="0" w:color="000000"/>
              <w:left w:val="single" w:sz="4" w:space="0" w:color="000000"/>
              <w:bottom w:val="single" w:sz="4" w:space="0" w:color="000000"/>
              <w:right w:val="single" w:sz="4" w:space="0" w:color="000000"/>
            </w:tcBorders>
            <w:vAlign w:val="center"/>
          </w:tcPr>
          <w:p w14:paraId="637BD6E4" w14:textId="0EBA759A" w:rsidR="00BD63F9" w:rsidRPr="00D968C8" w:rsidRDefault="003329B0" w:rsidP="00F26551">
            <w:pPr>
              <w:spacing w:line="276" w:lineRule="auto"/>
              <w:jc w:val="center"/>
              <w:rPr>
                <w:rFonts w:ascii="Arial" w:eastAsia="Arial" w:hAnsi="Arial" w:cs="Arial"/>
                <w:sz w:val="24"/>
              </w:rPr>
            </w:pPr>
            <w:r w:rsidRPr="00D968C8">
              <w:rPr>
                <w:rFonts w:ascii="Arial" w:eastAsia="Arial" w:hAnsi="Arial" w:cs="Arial"/>
                <w:sz w:val="24"/>
              </w:rPr>
              <w:t>2909</w:t>
            </w:r>
          </w:p>
        </w:tc>
      </w:tr>
      <w:tr w:rsidR="00BD63F9" w:rsidRPr="00D80E68" w14:paraId="40EBF7B5" w14:textId="77777777" w:rsidTr="00BD63F9">
        <w:trPr>
          <w:trHeight w:val="470"/>
        </w:trPr>
        <w:tc>
          <w:tcPr>
            <w:tcW w:w="1934" w:type="dxa"/>
            <w:tcBorders>
              <w:top w:val="single" w:sz="4" w:space="0" w:color="000000"/>
              <w:left w:val="single" w:sz="4" w:space="0" w:color="000000"/>
              <w:bottom w:val="single" w:sz="4" w:space="0" w:color="000000"/>
              <w:right w:val="single" w:sz="4" w:space="0" w:color="000000"/>
            </w:tcBorders>
            <w:vAlign w:val="center"/>
          </w:tcPr>
          <w:p w14:paraId="2CF71EA9" w14:textId="77777777" w:rsidR="00BD63F9" w:rsidRPr="00122D61" w:rsidRDefault="00BD63F9" w:rsidP="00F26551">
            <w:pPr>
              <w:spacing w:line="276" w:lineRule="auto"/>
              <w:jc w:val="center"/>
              <w:rPr>
                <w:rFonts w:ascii="Arial" w:eastAsia="Arial" w:hAnsi="Arial" w:cs="Arial"/>
                <w:sz w:val="24"/>
              </w:rPr>
            </w:pPr>
            <w:r w:rsidRPr="00122D61">
              <w:rPr>
                <w:rFonts w:ascii="Arial" w:eastAsia="Arial" w:hAnsi="Arial" w:cs="Arial"/>
                <w:sz w:val="20"/>
              </w:rPr>
              <w:t xml:space="preserve">Total </w:t>
            </w:r>
          </w:p>
        </w:tc>
        <w:tc>
          <w:tcPr>
            <w:tcW w:w="1739" w:type="dxa"/>
            <w:tcBorders>
              <w:top w:val="single" w:sz="4" w:space="0" w:color="000000"/>
              <w:left w:val="single" w:sz="4" w:space="0" w:color="000000"/>
              <w:bottom w:val="single" w:sz="4" w:space="0" w:color="000000"/>
              <w:right w:val="single" w:sz="4" w:space="0" w:color="000000"/>
            </w:tcBorders>
            <w:vAlign w:val="center"/>
          </w:tcPr>
          <w:p w14:paraId="1F5FFFFB" w14:textId="7CD4A599" w:rsidR="00BD63F9" w:rsidRPr="00D968C8" w:rsidRDefault="003329B0" w:rsidP="00F26551">
            <w:pPr>
              <w:spacing w:line="276" w:lineRule="auto"/>
              <w:jc w:val="center"/>
              <w:rPr>
                <w:rFonts w:ascii="Arial" w:eastAsia="Arial" w:hAnsi="Arial" w:cs="Arial"/>
                <w:sz w:val="24"/>
              </w:rPr>
            </w:pPr>
            <w:r w:rsidRPr="00D968C8">
              <w:rPr>
                <w:rFonts w:ascii="Arial" w:eastAsia="Arial" w:hAnsi="Arial" w:cs="Arial"/>
                <w:sz w:val="24"/>
              </w:rPr>
              <w:t>21879</w:t>
            </w:r>
          </w:p>
        </w:tc>
      </w:tr>
    </w:tbl>
    <w:p w14:paraId="378AA515" w14:textId="77777777" w:rsidR="00F26551" w:rsidRPr="00D80E68" w:rsidRDefault="00F26551" w:rsidP="001C443A">
      <w:pPr>
        <w:jc w:val="both"/>
        <w:rPr>
          <w:rFonts w:ascii="Century Gothic" w:hAnsi="Century Gothic"/>
        </w:rPr>
      </w:pPr>
    </w:p>
    <w:p w14:paraId="5CEBF7A9" w14:textId="77777777" w:rsidR="00882524" w:rsidRDefault="00882524" w:rsidP="001C443A">
      <w:pPr>
        <w:jc w:val="both"/>
        <w:rPr>
          <w:rFonts w:ascii="Century Gothic" w:hAnsi="Century Gothic"/>
        </w:rPr>
      </w:pPr>
      <w:r>
        <w:rPr>
          <w:rFonts w:ascii="Century Gothic" w:hAnsi="Century Gothic"/>
        </w:rPr>
        <w:t>The data submitted to SAWIC for the 2015/2016 financial year was audited by officials from SAWIC, and the abovementioned information was corrected. Changes was made to the tons removed during the Friday Mayoral Cleaning Campaign.</w:t>
      </w:r>
    </w:p>
    <w:p w14:paraId="6388F0D9" w14:textId="75126074" w:rsidR="003A45B5" w:rsidRPr="00D80E68" w:rsidRDefault="003A45B5" w:rsidP="001C443A">
      <w:pPr>
        <w:jc w:val="both"/>
        <w:rPr>
          <w:rFonts w:ascii="Century Gothic" w:hAnsi="Century Gothic"/>
        </w:rPr>
      </w:pPr>
      <w:r w:rsidRPr="00D80E68">
        <w:rPr>
          <w:rFonts w:ascii="Century Gothic" w:hAnsi="Century Gothic"/>
        </w:rPr>
        <w:t>Th</w:t>
      </w:r>
      <w:r w:rsidR="00B3416A" w:rsidRPr="00D80E68">
        <w:rPr>
          <w:rFonts w:ascii="Century Gothic" w:hAnsi="Century Gothic"/>
        </w:rPr>
        <w:t>e total waste volume disposed by</w:t>
      </w:r>
      <w:r w:rsidRPr="00D80E68">
        <w:rPr>
          <w:rFonts w:ascii="Century Gothic" w:hAnsi="Century Gothic"/>
        </w:rPr>
        <w:t xml:space="preserve"> the </w:t>
      </w:r>
      <w:r w:rsidR="00D26EE6" w:rsidRPr="00D80E68">
        <w:rPr>
          <w:rFonts w:ascii="Century Gothic" w:hAnsi="Century Gothic"/>
        </w:rPr>
        <w:t xml:space="preserve">municipality is </w:t>
      </w:r>
      <w:r w:rsidR="007730B7" w:rsidRPr="00D968C8">
        <w:rPr>
          <w:rFonts w:ascii="Century Gothic" w:hAnsi="Century Gothic"/>
        </w:rPr>
        <w:t xml:space="preserve">approximately </w:t>
      </w:r>
      <w:r w:rsidR="00160204" w:rsidRPr="00D968C8">
        <w:rPr>
          <w:rFonts w:ascii="Century Gothic" w:hAnsi="Century Gothic"/>
        </w:rPr>
        <w:t>22 000</w:t>
      </w:r>
      <w:r w:rsidRPr="00D80E68">
        <w:rPr>
          <w:rFonts w:ascii="Century Gothic" w:hAnsi="Century Gothic"/>
        </w:rPr>
        <w:t xml:space="preserve"> </w:t>
      </w:r>
      <w:r w:rsidR="00D26EE6" w:rsidRPr="00D80E68">
        <w:rPr>
          <w:rFonts w:ascii="Century Gothic" w:hAnsi="Century Gothic"/>
        </w:rPr>
        <w:t xml:space="preserve">tons per </w:t>
      </w:r>
      <w:r w:rsidRPr="00D80E68">
        <w:rPr>
          <w:rFonts w:ascii="Century Gothic" w:hAnsi="Century Gothic"/>
        </w:rPr>
        <w:t xml:space="preserve">annum. </w:t>
      </w:r>
    </w:p>
    <w:p w14:paraId="178CA899" w14:textId="77777777" w:rsidR="003A45B5" w:rsidRPr="00D80E68" w:rsidRDefault="00EC3318" w:rsidP="00EC3318">
      <w:pPr>
        <w:pStyle w:val="Heading2"/>
        <w:rPr>
          <w:b/>
          <w:color w:val="auto"/>
        </w:rPr>
      </w:pPr>
      <w:bookmarkStart w:id="46" w:name="_Toc475440483"/>
      <w:r w:rsidRPr="00D80E68">
        <w:rPr>
          <w:b/>
          <w:color w:val="auto"/>
        </w:rPr>
        <w:t xml:space="preserve">4.6. </w:t>
      </w:r>
      <w:r w:rsidR="003A45B5" w:rsidRPr="00D80E68">
        <w:rPr>
          <w:b/>
          <w:color w:val="auto"/>
        </w:rPr>
        <w:t>Waste Facilities and Disposal Sites</w:t>
      </w:r>
      <w:bookmarkEnd w:id="46"/>
    </w:p>
    <w:p w14:paraId="0A2CC16A" w14:textId="77777777" w:rsidR="003A45B5" w:rsidRPr="00D80E68" w:rsidRDefault="003A45B5" w:rsidP="001C443A">
      <w:pPr>
        <w:jc w:val="both"/>
        <w:rPr>
          <w:rFonts w:ascii="Century Gothic" w:hAnsi="Century Gothic"/>
        </w:rPr>
      </w:pPr>
      <w:r w:rsidRPr="00D80E68">
        <w:rPr>
          <w:rFonts w:ascii="Century Gothic" w:hAnsi="Century Gothic"/>
        </w:rPr>
        <w:t>Waste facilities in Setsoto LM include four landfill</w:t>
      </w:r>
      <w:r w:rsidR="00F26551" w:rsidRPr="00D80E68">
        <w:rPr>
          <w:rFonts w:ascii="Century Gothic" w:hAnsi="Century Gothic"/>
        </w:rPr>
        <w:t xml:space="preserve"> sites in the towns of Senekal, </w:t>
      </w:r>
      <w:r w:rsidRPr="00D80E68">
        <w:rPr>
          <w:rFonts w:ascii="Century Gothic" w:hAnsi="Century Gothic"/>
        </w:rPr>
        <w:t>Marquard, Clocolan and Ficksburg.</w:t>
      </w:r>
    </w:p>
    <w:p w14:paraId="7204AC16" w14:textId="52C1F53A" w:rsidR="007243E4" w:rsidRPr="00D80E68" w:rsidRDefault="009A24AD" w:rsidP="009A24AD">
      <w:pPr>
        <w:jc w:val="both"/>
        <w:rPr>
          <w:rFonts w:ascii="Century Gothic" w:hAnsi="Century Gothic"/>
        </w:rPr>
      </w:pPr>
      <w:r w:rsidRPr="00D80E68">
        <w:rPr>
          <w:rFonts w:ascii="Century Gothic" w:hAnsi="Century Gothic"/>
        </w:rPr>
        <w:t xml:space="preserve">The abovementioned landfill sites are </w:t>
      </w:r>
      <w:r w:rsidR="007735EF" w:rsidRPr="00D80E68">
        <w:rPr>
          <w:rFonts w:ascii="Century Gothic" w:hAnsi="Century Gothic"/>
        </w:rPr>
        <w:t>licensed,</w:t>
      </w:r>
      <w:r w:rsidRPr="00D80E68">
        <w:rPr>
          <w:rFonts w:ascii="Century Gothic" w:hAnsi="Century Gothic"/>
        </w:rPr>
        <w:t xml:space="preserve"> and the old landfill sites were issued with closure licenses. The landfill sites in Ficksburg a</w:t>
      </w:r>
      <w:r w:rsidR="00B5144C" w:rsidRPr="00D80E68">
        <w:rPr>
          <w:rFonts w:ascii="Century Gothic" w:hAnsi="Century Gothic"/>
        </w:rPr>
        <w:t>nd Senekal were developed during</w:t>
      </w:r>
      <w:r w:rsidRPr="00D80E68">
        <w:rPr>
          <w:rFonts w:ascii="Century Gothic" w:hAnsi="Century Gothic"/>
        </w:rPr>
        <w:t xml:space="preserve"> 2013/2014 with funding from MIG, and projects are registered with MIG to develop the landfill sites in Cloco</w:t>
      </w:r>
      <w:r w:rsidR="002E77DE">
        <w:rPr>
          <w:rFonts w:ascii="Century Gothic" w:hAnsi="Century Gothic"/>
        </w:rPr>
        <w:t>lan and Marquard during the 2018/2019</w:t>
      </w:r>
      <w:r w:rsidRPr="00D80E68">
        <w:rPr>
          <w:rFonts w:ascii="Century Gothic" w:hAnsi="Century Gothic"/>
        </w:rPr>
        <w:t xml:space="preserve"> financial year.</w:t>
      </w:r>
      <w:r w:rsidR="007243E4" w:rsidRPr="00D80E68">
        <w:rPr>
          <w:rFonts w:ascii="Century Gothic" w:hAnsi="Century Gothic"/>
        </w:rPr>
        <w:t xml:space="preserve"> </w:t>
      </w:r>
    </w:p>
    <w:p w14:paraId="384ACB1E" w14:textId="7BBD5FA2" w:rsidR="009A24AD" w:rsidRDefault="007243E4" w:rsidP="009A24AD">
      <w:pPr>
        <w:jc w:val="both"/>
        <w:rPr>
          <w:rFonts w:ascii="Century Gothic" w:hAnsi="Century Gothic"/>
        </w:rPr>
      </w:pPr>
      <w:r w:rsidRPr="00D80E68">
        <w:rPr>
          <w:rFonts w:ascii="Century Gothic" w:hAnsi="Century Gothic"/>
        </w:rPr>
        <w:t xml:space="preserve">Setsoto LM is experiencing great difficulties in managing these sites due to lack of equipment. </w:t>
      </w:r>
    </w:p>
    <w:p w14:paraId="2A6E5780" w14:textId="77777777" w:rsidR="00880B93" w:rsidRPr="00B4220B" w:rsidRDefault="00880B93" w:rsidP="00B4220B">
      <w:pPr>
        <w:spacing w:line="276" w:lineRule="auto"/>
        <w:jc w:val="both"/>
        <w:rPr>
          <w:rFonts w:ascii="Century Gothic" w:hAnsi="Century Gothic" w:cs="Arial"/>
        </w:rPr>
      </w:pPr>
      <w:r w:rsidRPr="00B4220B">
        <w:rPr>
          <w:rFonts w:ascii="Century Gothic" w:hAnsi="Century Gothic" w:cs="Arial"/>
        </w:rPr>
        <w:lastRenderedPageBreak/>
        <w:t xml:space="preserve">Due to the expansion of the residential area in all the townships resulting in more waste to be collected, the pressure for the effective management of the landfill sites in the four (4) towns within Setsoto has increased, and with one (1) piece of equipment(old Bulldozer) available to maintain the landfill sites as well as dealing with high tonnages of waste accumulated through illegal dumping it becomes impossible task. </w:t>
      </w:r>
    </w:p>
    <w:p w14:paraId="655A39D5" w14:textId="27DD8910" w:rsidR="00880B93" w:rsidRPr="00B4220B" w:rsidRDefault="00880B93" w:rsidP="00B4220B">
      <w:pPr>
        <w:spacing w:line="276" w:lineRule="auto"/>
        <w:jc w:val="both"/>
        <w:rPr>
          <w:rFonts w:ascii="Century Gothic" w:hAnsi="Century Gothic" w:cs="Arial"/>
        </w:rPr>
      </w:pPr>
      <w:r w:rsidRPr="00B4220B">
        <w:rPr>
          <w:rFonts w:ascii="Century Gothic" w:hAnsi="Century Gothic" w:cs="Arial"/>
        </w:rPr>
        <w:t xml:space="preserve">The increase in the households had a major impact on the landfill sites in Setsoto due to more refuse disposed at these landfill sites. The available equipment for use at the landfill sites must also be shared with other departments </w:t>
      </w:r>
      <w:r w:rsidR="00811018" w:rsidRPr="00B4220B">
        <w:rPr>
          <w:rFonts w:ascii="Century Gothic" w:hAnsi="Century Gothic" w:cs="Arial"/>
        </w:rPr>
        <w:t>e.g.,</w:t>
      </w:r>
      <w:r w:rsidRPr="00B4220B">
        <w:rPr>
          <w:rFonts w:ascii="Century Gothic" w:hAnsi="Century Gothic" w:cs="Arial"/>
        </w:rPr>
        <w:t xml:space="preserve"> Tipper in Setsoto, as well as for the removal of these huge volumes of corner dumping.</w:t>
      </w:r>
    </w:p>
    <w:p w14:paraId="596546C7" w14:textId="6BEEBB1A" w:rsidR="00880B93" w:rsidRPr="00B4220B" w:rsidRDefault="00811018" w:rsidP="00B4220B">
      <w:pPr>
        <w:spacing w:line="276" w:lineRule="auto"/>
        <w:jc w:val="both"/>
        <w:rPr>
          <w:rFonts w:ascii="Century Gothic" w:hAnsi="Century Gothic" w:cs="Arial"/>
        </w:rPr>
      </w:pPr>
      <w:r>
        <w:rPr>
          <w:rFonts w:ascii="Century Gothic" w:hAnsi="Century Gothic" w:cs="Arial"/>
        </w:rPr>
        <w:t>D</w:t>
      </w:r>
      <w:r w:rsidR="00880B93" w:rsidRPr="00B4220B">
        <w:rPr>
          <w:rFonts w:ascii="Century Gothic" w:hAnsi="Century Gothic" w:cs="Arial"/>
        </w:rPr>
        <w:t>ue to the distances between the towns in Setsoto it is also not</w:t>
      </w:r>
      <w:r>
        <w:rPr>
          <w:rFonts w:ascii="Century Gothic" w:hAnsi="Century Gothic" w:cs="Arial"/>
        </w:rPr>
        <w:t xml:space="preserve"> possible th</w:t>
      </w:r>
      <w:r w:rsidRPr="00B4220B">
        <w:rPr>
          <w:rFonts w:ascii="Century Gothic" w:hAnsi="Century Gothic" w:cs="Arial"/>
        </w:rPr>
        <w:t xml:space="preserve">at </w:t>
      </w:r>
      <w:r w:rsidR="00880B93" w:rsidRPr="00B4220B">
        <w:rPr>
          <w:rFonts w:ascii="Century Gothic" w:hAnsi="Century Gothic" w:cs="Arial"/>
        </w:rPr>
        <w:t>only the one (1) front-end loader would be able to effectively maintain the four (4) landfill sites.</w:t>
      </w:r>
    </w:p>
    <w:p w14:paraId="007CE2CF" w14:textId="18C8757C" w:rsidR="00880B93" w:rsidRPr="00B4220B" w:rsidRDefault="00880B93" w:rsidP="00B4220B">
      <w:pPr>
        <w:spacing w:line="276" w:lineRule="auto"/>
        <w:jc w:val="both"/>
        <w:rPr>
          <w:rFonts w:ascii="Century Gothic" w:hAnsi="Century Gothic" w:cs="Arial"/>
        </w:rPr>
      </w:pPr>
      <w:r w:rsidRPr="00B4220B">
        <w:rPr>
          <w:rFonts w:ascii="Century Gothic" w:hAnsi="Century Gothic" w:cs="Arial"/>
        </w:rPr>
        <w:t xml:space="preserve"> It </w:t>
      </w:r>
      <w:r w:rsidR="00811018" w:rsidRPr="00B4220B">
        <w:rPr>
          <w:rFonts w:ascii="Century Gothic" w:hAnsi="Century Gothic" w:cs="Arial"/>
        </w:rPr>
        <w:t>is not</w:t>
      </w:r>
      <w:r w:rsidRPr="00B4220B">
        <w:rPr>
          <w:rFonts w:ascii="Century Gothic" w:hAnsi="Century Gothic" w:cs="Arial"/>
        </w:rPr>
        <w:t xml:space="preserve"> foreseen that the illegal disposal of waste on open public areas would </w:t>
      </w:r>
      <w:r w:rsidR="00811018">
        <w:rPr>
          <w:rFonts w:ascii="Century Gothic" w:hAnsi="Century Gothic" w:cs="Arial"/>
        </w:rPr>
        <w:t xml:space="preserve">change </w:t>
      </w:r>
      <w:r w:rsidRPr="00B4220B">
        <w:rPr>
          <w:rFonts w:ascii="Century Gothic" w:hAnsi="Century Gothic" w:cs="Arial"/>
        </w:rPr>
        <w:t xml:space="preserve"> due to the behaviour of the community members that are used to such corner dumping.</w:t>
      </w:r>
    </w:p>
    <w:p w14:paraId="2A7C65CE" w14:textId="77777777" w:rsidR="00880B93" w:rsidRPr="00B4220B" w:rsidRDefault="00880B93" w:rsidP="00B4220B">
      <w:pPr>
        <w:spacing w:line="276" w:lineRule="auto"/>
        <w:jc w:val="both"/>
        <w:rPr>
          <w:rFonts w:ascii="Century Gothic" w:hAnsi="Century Gothic" w:cs="Arial"/>
        </w:rPr>
      </w:pPr>
      <w:r w:rsidRPr="00B4220B">
        <w:rPr>
          <w:rFonts w:ascii="Century Gothic" w:hAnsi="Century Gothic" w:cs="Arial"/>
        </w:rPr>
        <w:t>According to the average quarterly evaluation of the landfill sites by the designated Waste Management Officer a management percentage of 50% was obtained.   The format of the evaluation is divided in several factors, with each factor having a point out of 100.  One of the factors is the availability of a license for the landfill sites, and the factor for the licenses are 40 out of 100.</w:t>
      </w:r>
    </w:p>
    <w:p w14:paraId="04C2E174" w14:textId="77777777" w:rsidR="00880B93" w:rsidRPr="00B4220B" w:rsidRDefault="00880B93" w:rsidP="00B4220B">
      <w:pPr>
        <w:spacing w:line="276" w:lineRule="auto"/>
        <w:jc w:val="both"/>
        <w:rPr>
          <w:rFonts w:ascii="Century Gothic" w:hAnsi="Century Gothic" w:cs="Arial"/>
          <w:b/>
          <w:bCs/>
        </w:rPr>
      </w:pPr>
      <w:r w:rsidRPr="00B4220B">
        <w:rPr>
          <w:rFonts w:ascii="Century Gothic" w:hAnsi="Century Gothic" w:cs="Arial"/>
        </w:rPr>
        <w:t xml:space="preserve"> If these 40 points for the licenses are not taken into consideration, then the evaluation would be out of a point out of 60, leaving the evaluation of the management of the landfill sites then with 10 points out of 60. </w:t>
      </w:r>
      <w:r w:rsidRPr="00B4220B">
        <w:rPr>
          <w:rFonts w:ascii="Century Gothic" w:hAnsi="Century Gothic" w:cs="Arial"/>
          <w:b/>
          <w:bCs/>
        </w:rPr>
        <w:t>The 10 points out of 60 would then represent a management percentage of only 16%.</w:t>
      </w:r>
    </w:p>
    <w:p w14:paraId="285F12F2" w14:textId="77777777" w:rsidR="00DE4A0B" w:rsidRPr="00D80E68" w:rsidRDefault="00EC3318" w:rsidP="00EC3318">
      <w:pPr>
        <w:pStyle w:val="Heading3"/>
        <w:rPr>
          <w:b/>
          <w:color w:val="auto"/>
        </w:rPr>
      </w:pPr>
      <w:bookmarkStart w:id="47" w:name="_Toc475440484"/>
      <w:r w:rsidRPr="00D80E68">
        <w:rPr>
          <w:b/>
          <w:color w:val="auto"/>
        </w:rPr>
        <w:t xml:space="preserve">4.6.1. </w:t>
      </w:r>
      <w:r w:rsidR="00DE4A0B" w:rsidRPr="00D80E68">
        <w:rPr>
          <w:b/>
          <w:color w:val="auto"/>
        </w:rPr>
        <w:t>Marquard</w:t>
      </w:r>
      <w:bookmarkEnd w:id="47"/>
    </w:p>
    <w:p w14:paraId="6266879B" w14:textId="1F525129" w:rsidR="009A24AD" w:rsidRPr="00D80E68" w:rsidRDefault="00DE4A0B" w:rsidP="009A24AD">
      <w:pPr>
        <w:jc w:val="both"/>
        <w:rPr>
          <w:rFonts w:ascii="Century Gothic" w:hAnsi="Century Gothic"/>
        </w:rPr>
      </w:pPr>
      <w:r w:rsidRPr="00D80E68">
        <w:rPr>
          <w:rFonts w:ascii="Century Gothic" w:hAnsi="Century Gothic"/>
        </w:rPr>
        <w:t xml:space="preserve">The Marquard landfill is situated to the south west of </w:t>
      </w:r>
      <w:r w:rsidR="00B3416A" w:rsidRPr="00D80E68">
        <w:rPr>
          <w:rFonts w:ascii="Century Gothic" w:hAnsi="Century Gothic"/>
        </w:rPr>
        <w:t xml:space="preserve">the </w:t>
      </w:r>
      <w:r w:rsidRPr="00D80E68">
        <w:rPr>
          <w:rFonts w:ascii="Century Gothic" w:hAnsi="Century Gothic"/>
        </w:rPr>
        <w:t xml:space="preserve">town. This landfill is </w:t>
      </w:r>
      <w:r w:rsidR="007735EF" w:rsidRPr="00D80E68">
        <w:rPr>
          <w:rFonts w:ascii="Century Gothic" w:hAnsi="Century Gothic"/>
        </w:rPr>
        <w:t>near</w:t>
      </w:r>
      <w:r w:rsidRPr="00D80E68">
        <w:rPr>
          <w:rFonts w:ascii="Century Gothic" w:hAnsi="Century Gothic"/>
        </w:rPr>
        <w:t xml:space="preserve"> settlements and is accessed via gravel road. No signs exist to indicate the location of the landfill site.</w:t>
      </w:r>
      <w:r w:rsidR="00B5144C" w:rsidRPr="00D80E68">
        <w:rPr>
          <w:rFonts w:ascii="Century Gothic" w:hAnsi="Century Gothic"/>
        </w:rPr>
        <w:t xml:space="preserve"> </w:t>
      </w:r>
      <w:r w:rsidR="009A24AD" w:rsidRPr="00D80E68">
        <w:rPr>
          <w:rFonts w:ascii="Century Gothic" w:hAnsi="Century Gothic"/>
        </w:rPr>
        <w:t>The site is fenced in as part of the cemetery, and disposal is not controlled properly</w:t>
      </w:r>
      <w:r w:rsidR="00B5144C" w:rsidRPr="00D80E68">
        <w:rPr>
          <w:rFonts w:ascii="Century Gothic" w:hAnsi="Century Gothic"/>
        </w:rPr>
        <w:t xml:space="preserve">. </w:t>
      </w:r>
      <w:r w:rsidR="009A24AD" w:rsidRPr="00D80E68">
        <w:rPr>
          <w:rFonts w:ascii="Century Gothic" w:hAnsi="Century Gothic"/>
        </w:rPr>
        <w:t>The inclusion of the landfill site within the area of the cemetery is unsightly during burials at the cemetery.</w:t>
      </w:r>
    </w:p>
    <w:p w14:paraId="126D4045" w14:textId="77777777" w:rsidR="00DE4A0B" w:rsidRPr="00D80E68" w:rsidRDefault="00DE4A0B" w:rsidP="001C443A">
      <w:pPr>
        <w:jc w:val="both"/>
        <w:rPr>
          <w:rFonts w:ascii="Century Gothic" w:hAnsi="Century Gothic"/>
        </w:rPr>
      </w:pPr>
      <w:r w:rsidRPr="00D80E68">
        <w:rPr>
          <w:rFonts w:ascii="Century Gothic" w:hAnsi="Century Gothic"/>
        </w:rPr>
        <w:t>The main access roads to both sites are in poor condition. Sites have no form of access control and therefore no records with respect to the waste disposed of on site would be available.</w:t>
      </w:r>
    </w:p>
    <w:p w14:paraId="04474D52" w14:textId="09442142" w:rsidR="000B5C14" w:rsidRPr="00D80E68" w:rsidRDefault="00DE4A0B" w:rsidP="00EC3318">
      <w:pPr>
        <w:jc w:val="both"/>
        <w:rPr>
          <w:rFonts w:ascii="Arial" w:eastAsia="Arial" w:hAnsi="Arial" w:cs="Arial"/>
          <w:b/>
          <w:sz w:val="18"/>
          <w:lang w:eastAsia="en-ZA"/>
        </w:rPr>
      </w:pPr>
      <w:r w:rsidRPr="00D80E68">
        <w:rPr>
          <w:rFonts w:ascii="Century Gothic" w:hAnsi="Century Gothic"/>
        </w:rPr>
        <w:t xml:space="preserve">The end-tipping method of operation is used, although in general, disposal operations within the disposal sites boundaries are poorly controlled. The waste disposed of is not covered. Both waste areas being utilized are associated with water bodies which are now either within </w:t>
      </w:r>
      <w:r w:rsidR="007735EF" w:rsidRPr="00D80E68">
        <w:rPr>
          <w:rFonts w:ascii="Century Gothic" w:hAnsi="Century Gothic"/>
        </w:rPr>
        <w:t>proximity</w:t>
      </w:r>
      <w:r w:rsidRPr="00D80E68">
        <w:rPr>
          <w:rFonts w:ascii="Century Gothic" w:hAnsi="Century Gothic"/>
        </w:rPr>
        <w:t xml:space="preserve"> to the waste disposal area, or the waste is actually within the water body itself. </w:t>
      </w:r>
    </w:p>
    <w:p w14:paraId="3E6DE362" w14:textId="34660838" w:rsidR="003C1997" w:rsidRPr="00D80E68" w:rsidRDefault="003C1997" w:rsidP="003C1997">
      <w:pPr>
        <w:pStyle w:val="Caption"/>
        <w:keepNext/>
        <w:rPr>
          <w:color w:val="auto"/>
        </w:rPr>
      </w:pPr>
      <w:bookmarkStart w:id="48" w:name="_Toc475440550"/>
      <w:r w:rsidRPr="00D80E68">
        <w:rPr>
          <w:color w:val="auto"/>
        </w:rPr>
        <w:t xml:space="preserve">Table </w:t>
      </w:r>
      <w:r w:rsidR="0018523C" w:rsidRPr="00D80E68">
        <w:rPr>
          <w:color w:val="auto"/>
        </w:rPr>
        <w:fldChar w:fldCharType="begin"/>
      </w:r>
      <w:r w:rsidR="0018523C" w:rsidRPr="00D80E68">
        <w:rPr>
          <w:color w:val="auto"/>
        </w:rPr>
        <w:instrText xml:space="preserve"> SEQ Table \* ARABIC </w:instrText>
      </w:r>
      <w:r w:rsidR="0018523C" w:rsidRPr="00D80E68">
        <w:rPr>
          <w:color w:val="auto"/>
        </w:rPr>
        <w:fldChar w:fldCharType="separate"/>
      </w:r>
      <w:r w:rsidR="001D5DC0">
        <w:rPr>
          <w:noProof/>
          <w:color w:val="auto"/>
        </w:rPr>
        <w:t>7</w:t>
      </w:r>
      <w:r w:rsidR="0018523C" w:rsidRPr="00D80E68">
        <w:rPr>
          <w:color w:val="auto"/>
        </w:rPr>
        <w:fldChar w:fldCharType="end"/>
      </w:r>
      <w:r w:rsidRPr="00D80E68">
        <w:rPr>
          <w:color w:val="auto"/>
        </w:rPr>
        <w:t>: Marquard Landfill Site Summary</w:t>
      </w:r>
      <w:bookmarkEnd w:id="48"/>
    </w:p>
    <w:tbl>
      <w:tblPr>
        <w:tblStyle w:val="TableGrid9"/>
        <w:tblW w:w="9468" w:type="dxa"/>
        <w:tblInd w:w="54" w:type="dxa"/>
        <w:tblCellMar>
          <w:left w:w="56" w:type="dxa"/>
          <w:right w:w="21" w:type="dxa"/>
        </w:tblCellMar>
        <w:tblLook w:val="04A0" w:firstRow="1" w:lastRow="0" w:firstColumn="1" w:lastColumn="0" w:noHBand="0" w:noVBand="1"/>
      </w:tblPr>
      <w:tblGrid>
        <w:gridCol w:w="2759"/>
        <w:gridCol w:w="725"/>
        <w:gridCol w:w="624"/>
        <w:gridCol w:w="744"/>
        <w:gridCol w:w="816"/>
        <w:gridCol w:w="3800"/>
      </w:tblGrid>
      <w:tr w:rsidR="000B5C14" w:rsidRPr="00D80E68" w14:paraId="0C66DFD2" w14:textId="77777777" w:rsidTr="000B5C14">
        <w:trPr>
          <w:trHeight w:val="420"/>
        </w:trPr>
        <w:tc>
          <w:tcPr>
            <w:tcW w:w="9468" w:type="dxa"/>
            <w:gridSpan w:val="6"/>
            <w:tcBorders>
              <w:top w:val="single" w:sz="4" w:space="0" w:color="000000"/>
              <w:left w:val="single" w:sz="4" w:space="0" w:color="000000"/>
              <w:bottom w:val="single" w:sz="4" w:space="0" w:color="000000"/>
              <w:right w:val="single" w:sz="4" w:space="0" w:color="000000"/>
            </w:tcBorders>
            <w:shd w:val="clear" w:color="auto" w:fill="396A97"/>
          </w:tcPr>
          <w:p w14:paraId="18B900F8" w14:textId="77777777" w:rsidR="000B5C14" w:rsidRPr="00D80E68" w:rsidRDefault="000B5C14" w:rsidP="000B5C14">
            <w:pPr>
              <w:spacing w:line="276" w:lineRule="auto"/>
              <w:jc w:val="center"/>
              <w:rPr>
                <w:rFonts w:ascii="Arial" w:eastAsia="Arial" w:hAnsi="Arial" w:cs="Arial"/>
                <w:sz w:val="24"/>
              </w:rPr>
            </w:pPr>
            <w:r w:rsidRPr="00CB1827">
              <w:rPr>
                <w:rFonts w:ascii="Arial" w:eastAsia="Arial" w:hAnsi="Arial" w:cs="Arial"/>
                <w:b/>
                <w:color w:val="FFFFFF" w:themeColor="background1"/>
                <w:sz w:val="20"/>
              </w:rPr>
              <w:t xml:space="preserve">Waste Facilities and Disposal Sites </w:t>
            </w:r>
          </w:p>
        </w:tc>
      </w:tr>
      <w:tr w:rsidR="000B5C14" w:rsidRPr="00D80E68" w14:paraId="4B910589" w14:textId="77777777" w:rsidTr="000B5C14">
        <w:trPr>
          <w:trHeight w:val="493"/>
        </w:trPr>
        <w:tc>
          <w:tcPr>
            <w:tcW w:w="2759" w:type="dxa"/>
            <w:tcBorders>
              <w:top w:val="single" w:sz="4" w:space="0" w:color="000000"/>
              <w:left w:val="single" w:sz="4" w:space="0" w:color="000000"/>
              <w:bottom w:val="single" w:sz="4" w:space="0" w:color="000000"/>
              <w:right w:val="single" w:sz="4" w:space="0" w:color="000000"/>
            </w:tcBorders>
            <w:vAlign w:val="center"/>
          </w:tcPr>
          <w:p w14:paraId="61A537D4"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lastRenderedPageBreak/>
              <w:t xml:space="preserve">Name of disposal site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1A5BB73B"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Marquard Landfill </w:t>
            </w:r>
          </w:p>
        </w:tc>
      </w:tr>
      <w:tr w:rsidR="000B5C14" w:rsidRPr="00D80E68" w14:paraId="16543B2F" w14:textId="77777777" w:rsidTr="000B5C14">
        <w:trPr>
          <w:trHeight w:val="816"/>
        </w:trPr>
        <w:tc>
          <w:tcPr>
            <w:tcW w:w="2759" w:type="dxa"/>
            <w:tcBorders>
              <w:top w:val="single" w:sz="4" w:space="0" w:color="000000"/>
              <w:left w:val="single" w:sz="4" w:space="0" w:color="000000"/>
              <w:bottom w:val="single" w:sz="4" w:space="0" w:color="000000"/>
              <w:right w:val="single" w:sz="4" w:space="0" w:color="000000"/>
            </w:tcBorders>
          </w:tcPr>
          <w:p w14:paraId="158E2DF7" w14:textId="77777777" w:rsidR="000B5C14" w:rsidRPr="00D80E68" w:rsidRDefault="000B5C14" w:rsidP="000B5C14">
            <w:pPr>
              <w:spacing w:after="147"/>
              <w:jc w:val="center"/>
              <w:rPr>
                <w:rFonts w:ascii="Arial" w:eastAsia="Arial" w:hAnsi="Arial" w:cs="Arial"/>
                <w:sz w:val="24"/>
              </w:rPr>
            </w:pPr>
            <w:r w:rsidRPr="00D80E68">
              <w:rPr>
                <w:rFonts w:ascii="Arial" w:eastAsia="Arial" w:hAnsi="Arial" w:cs="Arial"/>
                <w:b/>
                <w:sz w:val="20"/>
              </w:rPr>
              <w:t xml:space="preserve">Geographic location of </w:t>
            </w:r>
          </w:p>
          <w:p w14:paraId="0A86245E"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landfill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572DD023" w14:textId="77777777" w:rsidR="000B5C14" w:rsidRPr="00D80E68" w:rsidRDefault="000B5C14" w:rsidP="000B5C14">
            <w:pPr>
              <w:spacing w:after="147"/>
              <w:jc w:val="center"/>
              <w:rPr>
                <w:rFonts w:ascii="Arial" w:eastAsia="Arial" w:hAnsi="Arial" w:cs="Arial"/>
                <w:sz w:val="24"/>
              </w:rPr>
            </w:pPr>
            <w:r w:rsidRPr="00D80E68">
              <w:rPr>
                <w:rFonts w:ascii="Arial" w:eastAsia="Arial" w:hAnsi="Arial" w:cs="Arial"/>
                <w:sz w:val="20"/>
              </w:rPr>
              <w:t xml:space="preserve">S: 28° 40’ 53.7” </w:t>
            </w:r>
          </w:p>
          <w:p w14:paraId="1396AC14"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E: 27° 24’ 47.7” </w:t>
            </w:r>
          </w:p>
        </w:tc>
      </w:tr>
      <w:tr w:rsidR="000B5C14" w:rsidRPr="00D80E68" w14:paraId="226EC63B" w14:textId="77777777" w:rsidTr="000B5C14">
        <w:trPr>
          <w:trHeight w:val="466"/>
        </w:trPr>
        <w:tc>
          <w:tcPr>
            <w:tcW w:w="2759" w:type="dxa"/>
            <w:tcBorders>
              <w:top w:val="single" w:sz="4" w:space="0" w:color="000000"/>
              <w:left w:val="single" w:sz="4" w:space="0" w:color="000000"/>
              <w:bottom w:val="single" w:sz="4" w:space="0" w:color="000000"/>
              <w:right w:val="single" w:sz="4" w:space="0" w:color="000000"/>
            </w:tcBorders>
          </w:tcPr>
          <w:p w14:paraId="386F2B3A" w14:textId="77777777" w:rsidR="000B5C14" w:rsidRPr="00D80E68" w:rsidRDefault="00BD63F9" w:rsidP="000B5C14">
            <w:pPr>
              <w:spacing w:line="276" w:lineRule="auto"/>
              <w:jc w:val="center"/>
              <w:rPr>
                <w:rFonts w:ascii="Arial" w:eastAsia="Arial" w:hAnsi="Arial" w:cs="Arial"/>
                <w:sz w:val="24"/>
              </w:rPr>
            </w:pPr>
            <w:r w:rsidRPr="00D80E68">
              <w:rPr>
                <w:rFonts w:ascii="Arial" w:eastAsia="Arial" w:hAnsi="Arial" w:cs="Arial"/>
                <w:b/>
                <w:sz w:val="20"/>
              </w:rPr>
              <w:t>Licensed</w:t>
            </w:r>
            <w:r w:rsidR="000B5C14" w:rsidRPr="00D80E68">
              <w:rPr>
                <w:rFonts w:ascii="Arial" w:eastAsia="Arial" w:hAnsi="Arial" w:cs="Arial"/>
                <w:b/>
                <w:sz w:val="20"/>
              </w:rPr>
              <w:t xml:space="preserve">? </w:t>
            </w:r>
          </w:p>
        </w:tc>
        <w:tc>
          <w:tcPr>
            <w:tcW w:w="725" w:type="dxa"/>
            <w:tcBorders>
              <w:top w:val="single" w:sz="4" w:space="0" w:color="000000"/>
              <w:left w:val="single" w:sz="4" w:space="0" w:color="000000"/>
              <w:bottom w:val="single" w:sz="4" w:space="0" w:color="000000"/>
              <w:right w:val="single" w:sz="4" w:space="0" w:color="000000"/>
            </w:tcBorders>
            <w:vAlign w:val="center"/>
          </w:tcPr>
          <w:p w14:paraId="1BDA2FE8" w14:textId="77777777" w:rsidR="000B5C14" w:rsidRPr="00D80E68" w:rsidRDefault="000B5C14" w:rsidP="000B5C14">
            <w:pPr>
              <w:spacing w:line="276" w:lineRule="auto"/>
              <w:ind w:left="107"/>
              <w:rPr>
                <w:rFonts w:ascii="Arial" w:eastAsia="Arial" w:hAnsi="Arial" w:cs="Arial"/>
                <w:sz w:val="24"/>
              </w:rPr>
            </w:pPr>
            <w:r w:rsidRPr="00D80E68">
              <w:rPr>
                <w:rFonts w:ascii="Arial" w:eastAsia="Arial" w:hAnsi="Arial" w:cs="Arial"/>
                <w:sz w:val="20"/>
              </w:rPr>
              <w:t xml:space="preserve">YES </w:t>
            </w:r>
          </w:p>
        </w:tc>
        <w:tc>
          <w:tcPr>
            <w:tcW w:w="624" w:type="dxa"/>
            <w:tcBorders>
              <w:top w:val="single" w:sz="4" w:space="0" w:color="000000"/>
              <w:left w:val="single" w:sz="4" w:space="0" w:color="000000"/>
              <w:bottom w:val="single" w:sz="4" w:space="0" w:color="000000"/>
              <w:right w:val="single" w:sz="4" w:space="0" w:color="000000"/>
            </w:tcBorders>
            <w:vAlign w:val="center"/>
          </w:tcPr>
          <w:p w14:paraId="1C6C96F9"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X </w:t>
            </w:r>
          </w:p>
        </w:tc>
        <w:tc>
          <w:tcPr>
            <w:tcW w:w="744" w:type="dxa"/>
            <w:tcBorders>
              <w:top w:val="single" w:sz="4" w:space="0" w:color="000000"/>
              <w:left w:val="single" w:sz="4" w:space="0" w:color="000000"/>
              <w:bottom w:val="single" w:sz="4" w:space="0" w:color="000000"/>
              <w:right w:val="single" w:sz="4" w:space="0" w:color="000000"/>
            </w:tcBorders>
            <w:vAlign w:val="center"/>
          </w:tcPr>
          <w:p w14:paraId="0CE89112" w14:textId="77777777" w:rsidR="000B5C14" w:rsidRPr="00D80E68" w:rsidRDefault="000B5C14" w:rsidP="000B5C14">
            <w:pPr>
              <w:spacing w:line="276" w:lineRule="auto"/>
              <w:ind w:left="164"/>
              <w:rPr>
                <w:rFonts w:ascii="Arial" w:eastAsia="Arial" w:hAnsi="Arial" w:cs="Arial"/>
                <w:sz w:val="24"/>
              </w:rPr>
            </w:pPr>
            <w:r w:rsidRPr="00D80E68">
              <w:rPr>
                <w:rFonts w:ascii="Arial" w:eastAsia="Arial" w:hAnsi="Arial" w:cs="Arial"/>
                <w:sz w:val="20"/>
              </w:rPr>
              <w:t xml:space="preserve">NO </w:t>
            </w:r>
          </w:p>
        </w:tc>
        <w:tc>
          <w:tcPr>
            <w:tcW w:w="816" w:type="dxa"/>
            <w:tcBorders>
              <w:top w:val="single" w:sz="4" w:space="0" w:color="000000"/>
              <w:left w:val="single" w:sz="4" w:space="0" w:color="000000"/>
              <w:bottom w:val="single" w:sz="4" w:space="0" w:color="000000"/>
              <w:right w:val="single" w:sz="4" w:space="0" w:color="000000"/>
            </w:tcBorders>
            <w:vAlign w:val="center"/>
          </w:tcPr>
          <w:p w14:paraId="5112255F" w14:textId="77777777" w:rsidR="000B5C14" w:rsidRPr="00D80E68" w:rsidRDefault="000B5C14" w:rsidP="000B5C14">
            <w:pPr>
              <w:spacing w:line="276" w:lineRule="auto"/>
              <w:jc w:val="center"/>
              <w:rPr>
                <w:rFonts w:ascii="Arial" w:eastAsia="Arial" w:hAnsi="Arial" w:cs="Arial"/>
                <w:sz w:val="24"/>
              </w:rPr>
            </w:pPr>
          </w:p>
        </w:tc>
        <w:tc>
          <w:tcPr>
            <w:tcW w:w="3800" w:type="dxa"/>
            <w:tcBorders>
              <w:top w:val="single" w:sz="4" w:space="0" w:color="000000"/>
              <w:left w:val="single" w:sz="4" w:space="0" w:color="000000"/>
              <w:bottom w:val="single" w:sz="4" w:space="0" w:color="000000"/>
              <w:right w:val="single" w:sz="4" w:space="0" w:color="000000"/>
            </w:tcBorders>
            <w:vAlign w:val="center"/>
          </w:tcPr>
          <w:p w14:paraId="40309271" w14:textId="77777777" w:rsidR="000B5C14" w:rsidRPr="00D80E68" w:rsidRDefault="00B5144C" w:rsidP="00B5144C">
            <w:pPr>
              <w:spacing w:line="276" w:lineRule="auto"/>
              <w:jc w:val="center"/>
              <w:rPr>
                <w:rFonts w:ascii="Arial" w:eastAsia="Arial" w:hAnsi="Arial" w:cs="Arial"/>
                <w:sz w:val="24"/>
              </w:rPr>
            </w:pPr>
            <w:r w:rsidRPr="00D80E68">
              <w:rPr>
                <w:rFonts w:ascii="Arial" w:eastAsia="Arial" w:hAnsi="Arial" w:cs="Arial"/>
                <w:sz w:val="20"/>
              </w:rPr>
              <w:t xml:space="preserve">Closure for the old site has be proposed and the new site will be developed </w:t>
            </w:r>
            <w:r w:rsidR="000B5C14" w:rsidRPr="00D80E68">
              <w:rPr>
                <w:rFonts w:ascii="Arial" w:eastAsia="Arial" w:hAnsi="Arial" w:cs="Arial"/>
                <w:sz w:val="20"/>
              </w:rPr>
              <w:t xml:space="preserve"> </w:t>
            </w:r>
          </w:p>
        </w:tc>
      </w:tr>
      <w:tr w:rsidR="000B5C14" w:rsidRPr="00D80E68" w14:paraId="6BA487C9" w14:textId="77777777" w:rsidTr="000B5C14">
        <w:trPr>
          <w:trHeight w:val="470"/>
        </w:trPr>
        <w:tc>
          <w:tcPr>
            <w:tcW w:w="2759" w:type="dxa"/>
            <w:tcBorders>
              <w:top w:val="single" w:sz="4" w:space="0" w:color="000000"/>
              <w:left w:val="single" w:sz="4" w:space="0" w:color="000000"/>
              <w:bottom w:val="single" w:sz="4" w:space="0" w:color="000000"/>
              <w:right w:val="single" w:sz="4" w:space="0" w:color="000000"/>
            </w:tcBorders>
          </w:tcPr>
          <w:p w14:paraId="0EB77C5C"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Class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302A8E5E" w14:textId="77777777" w:rsidR="000B5C14" w:rsidRPr="00D80E68" w:rsidRDefault="009A24AD" w:rsidP="000B5C14">
            <w:pPr>
              <w:spacing w:line="276" w:lineRule="auto"/>
              <w:jc w:val="center"/>
              <w:rPr>
                <w:rFonts w:ascii="Arial" w:eastAsia="Arial" w:hAnsi="Arial" w:cs="Arial"/>
                <w:sz w:val="24"/>
              </w:rPr>
            </w:pPr>
            <w:r w:rsidRPr="00D80E68">
              <w:rPr>
                <w:rFonts w:ascii="Arial" w:eastAsia="Arial" w:hAnsi="Arial" w:cs="Arial"/>
                <w:sz w:val="20"/>
              </w:rPr>
              <w:t>G.S.B.</w:t>
            </w:r>
          </w:p>
        </w:tc>
      </w:tr>
      <w:tr w:rsidR="000B5C14" w:rsidRPr="00D80E68" w14:paraId="13C5C627" w14:textId="77777777" w:rsidTr="000B5C14">
        <w:trPr>
          <w:trHeight w:val="470"/>
        </w:trPr>
        <w:tc>
          <w:tcPr>
            <w:tcW w:w="2759" w:type="dxa"/>
            <w:tcBorders>
              <w:top w:val="single" w:sz="4" w:space="0" w:color="000000"/>
              <w:left w:val="single" w:sz="4" w:space="0" w:color="000000"/>
              <w:bottom w:val="single" w:sz="4" w:space="0" w:color="000000"/>
              <w:right w:val="single" w:sz="4" w:space="0" w:color="000000"/>
            </w:tcBorders>
          </w:tcPr>
          <w:p w14:paraId="21FA097B"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Design disposal volume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104A770C"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N/A </w:t>
            </w:r>
          </w:p>
        </w:tc>
      </w:tr>
      <w:tr w:rsidR="000B5C14" w:rsidRPr="00D80E68" w14:paraId="2B666066" w14:textId="77777777" w:rsidTr="000B5C14">
        <w:trPr>
          <w:trHeight w:val="466"/>
        </w:trPr>
        <w:tc>
          <w:tcPr>
            <w:tcW w:w="2759" w:type="dxa"/>
            <w:tcBorders>
              <w:top w:val="single" w:sz="4" w:space="0" w:color="000000"/>
              <w:left w:val="single" w:sz="4" w:space="0" w:color="000000"/>
              <w:bottom w:val="single" w:sz="4" w:space="0" w:color="000000"/>
              <w:right w:val="single" w:sz="4" w:space="0" w:color="000000"/>
            </w:tcBorders>
          </w:tcPr>
          <w:p w14:paraId="254F81E3"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Remaining site life (</w:t>
            </w:r>
            <w:proofErr w:type="spellStart"/>
            <w:r w:rsidRPr="00D80E68">
              <w:rPr>
                <w:rFonts w:ascii="Arial" w:eastAsia="Arial" w:hAnsi="Arial" w:cs="Arial"/>
                <w:b/>
                <w:sz w:val="20"/>
              </w:rPr>
              <w:t>Yrs</w:t>
            </w:r>
            <w:proofErr w:type="spellEnd"/>
            <w:r w:rsidRPr="00D80E68">
              <w:rPr>
                <w:rFonts w:ascii="Arial" w:eastAsia="Arial" w:hAnsi="Arial" w:cs="Arial"/>
                <w:b/>
                <w:sz w:val="20"/>
              </w:rPr>
              <w:t xml:space="preserve">)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7636B262" w14:textId="77777777" w:rsidR="000B5C14" w:rsidRPr="00D80E68" w:rsidRDefault="00C05A51" w:rsidP="00C05A51">
            <w:pPr>
              <w:spacing w:line="276" w:lineRule="auto"/>
              <w:jc w:val="center"/>
              <w:rPr>
                <w:rFonts w:ascii="Arial" w:eastAsia="Arial" w:hAnsi="Arial" w:cs="Arial"/>
                <w:sz w:val="24"/>
              </w:rPr>
            </w:pPr>
            <w:r w:rsidRPr="004A1144">
              <w:rPr>
                <w:rFonts w:ascii="Arial" w:eastAsia="Arial" w:hAnsi="Arial" w:cs="Arial"/>
                <w:sz w:val="24"/>
              </w:rPr>
              <w:t>Three (3) years (November 2021</w:t>
            </w:r>
            <w:r w:rsidR="001C32F4" w:rsidRPr="004A1144">
              <w:rPr>
                <w:rFonts w:ascii="Arial" w:eastAsia="Arial" w:hAnsi="Arial" w:cs="Arial"/>
                <w:sz w:val="24"/>
              </w:rPr>
              <w:t xml:space="preserve"> when the licence for the new site and the closure of the existing site expire)</w:t>
            </w:r>
          </w:p>
        </w:tc>
      </w:tr>
      <w:tr w:rsidR="000B5C14" w:rsidRPr="00D80E68" w14:paraId="62A1E85B" w14:textId="77777777" w:rsidTr="000B5C14">
        <w:trPr>
          <w:trHeight w:val="277"/>
        </w:trPr>
        <w:tc>
          <w:tcPr>
            <w:tcW w:w="2759" w:type="dxa"/>
            <w:tcBorders>
              <w:top w:val="single" w:sz="4" w:space="0" w:color="000000"/>
              <w:left w:val="single" w:sz="4" w:space="0" w:color="000000"/>
              <w:bottom w:val="nil"/>
              <w:right w:val="single" w:sz="4" w:space="0" w:color="000000"/>
            </w:tcBorders>
          </w:tcPr>
          <w:p w14:paraId="118CFA35"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Annual disposal volume </w:t>
            </w:r>
          </w:p>
        </w:tc>
        <w:tc>
          <w:tcPr>
            <w:tcW w:w="6709" w:type="dxa"/>
            <w:gridSpan w:val="5"/>
            <w:tcBorders>
              <w:top w:val="single" w:sz="4" w:space="0" w:color="000000"/>
              <w:left w:val="single" w:sz="4" w:space="0" w:color="000000"/>
              <w:bottom w:val="nil"/>
              <w:right w:val="single" w:sz="4" w:space="0" w:color="000000"/>
            </w:tcBorders>
          </w:tcPr>
          <w:p w14:paraId="68676BDD" w14:textId="77777777" w:rsidR="000B5C14" w:rsidRPr="00D80E68" w:rsidRDefault="000B5C14" w:rsidP="000B5C14">
            <w:pPr>
              <w:spacing w:line="276" w:lineRule="auto"/>
              <w:rPr>
                <w:rFonts w:ascii="Arial" w:eastAsia="Arial" w:hAnsi="Arial" w:cs="Arial"/>
                <w:sz w:val="24"/>
              </w:rPr>
            </w:pPr>
          </w:p>
        </w:tc>
      </w:tr>
      <w:tr w:rsidR="000B5C14" w:rsidRPr="00D80E68" w14:paraId="79577DEF" w14:textId="77777777" w:rsidTr="000B5C14">
        <w:trPr>
          <w:trHeight w:val="539"/>
        </w:trPr>
        <w:tc>
          <w:tcPr>
            <w:tcW w:w="2759" w:type="dxa"/>
            <w:tcBorders>
              <w:top w:val="nil"/>
              <w:left w:val="single" w:sz="4" w:space="0" w:color="000000"/>
              <w:bottom w:val="single" w:sz="4" w:space="0" w:color="000000"/>
              <w:right w:val="single" w:sz="4" w:space="0" w:color="000000"/>
            </w:tcBorders>
            <w:vAlign w:val="center"/>
          </w:tcPr>
          <w:p w14:paraId="785BDA8C" w14:textId="77777777" w:rsidR="000B5C14" w:rsidRPr="00D80E68" w:rsidRDefault="00F349A4" w:rsidP="000B5C14">
            <w:pPr>
              <w:spacing w:line="276" w:lineRule="auto"/>
              <w:jc w:val="center"/>
              <w:rPr>
                <w:rFonts w:ascii="Arial" w:eastAsia="Arial" w:hAnsi="Arial" w:cs="Arial"/>
                <w:sz w:val="24"/>
              </w:rPr>
            </w:pPr>
            <w:r w:rsidRPr="00D80E68">
              <w:rPr>
                <w:rFonts w:ascii="Arial" w:eastAsia="Arial" w:hAnsi="Arial" w:cs="Arial"/>
                <w:b/>
                <w:sz w:val="20"/>
              </w:rPr>
              <w:t>(ton)</w:t>
            </w:r>
            <w:r w:rsidR="000B5C14" w:rsidRPr="00D80E68">
              <w:rPr>
                <w:rFonts w:ascii="Arial" w:eastAsia="Arial" w:hAnsi="Arial" w:cs="Arial"/>
                <w:b/>
                <w:sz w:val="20"/>
              </w:rPr>
              <w:t xml:space="preserve"> </w:t>
            </w:r>
          </w:p>
        </w:tc>
        <w:tc>
          <w:tcPr>
            <w:tcW w:w="6709" w:type="dxa"/>
            <w:gridSpan w:val="5"/>
            <w:tcBorders>
              <w:top w:val="nil"/>
              <w:left w:val="single" w:sz="4" w:space="0" w:color="000000"/>
              <w:bottom w:val="single" w:sz="4" w:space="0" w:color="000000"/>
              <w:right w:val="single" w:sz="4" w:space="0" w:color="000000"/>
            </w:tcBorders>
          </w:tcPr>
          <w:p w14:paraId="76DC37D9" w14:textId="77777777" w:rsidR="000B5C14" w:rsidRPr="00D80E68" w:rsidRDefault="001C32F4" w:rsidP="000B5C14">
            <w:pPr>
              <w:spacing w:line="276" w:lineRule="auto"/>
              <w:jc w:val="center"/>
              <w:rPr>
                <w:rFonts w:ascii="Arial" w:eastAsia="Arial" w:hAnsi="Arial" w:cs="Arial"/>
                <w:sz w:val="24"/>
              </w:rPr>
            </w:pPr>
            <w:r>
              <w:rPr>
                <w:rFonts w:ascii="Arial" w:eastAsia="Arial" w:hAnsi="Arial" w:cs="Arial"/>
                <w:sz w:val="24"/>
              </w:rPr>
              <w:t>2 200</w:t>
            </w:r>
          </w:p>
        </w:tc>
      </w:tr>
      <w:tr w:rsidR="000B5C14" w:rsidRPr="00D80E68" w14:paraId="164547DD" w14:textId="77777777" w:rsidTr="000B5C14">
        <w:trPr>
          <w:trHeight w:val="509"/>
        </w:trPr>
        <w:tc>
          <w:tcPr>
            <w:tcW w:w="2759" w:type="dxa"/>
            <w:tcBorders>
              <w:top w:val="single" w:sz="4" w:space="0" w:color="000000"/>
              <w:left w:val="single" w:sz="4" w:space="0" w:color="000000"/>
              <w:bottom w:val="single" w:sz="4" w:space="0" w:color="000000"/>
              <w:right w:val="single" w:sz="4" w:space="0" w:color="000000"/>
            </w:tcBorders>
            <w:vAlign w:val="center"/>
          </w:tcPr>
          <w:p w14:paraId="2C872EA4"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Equipment on site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591503F2"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None </w:t>
            </w:r>
          </w:p>
        </w:tc>
      </w:tr>
      <w:tr w:rsidR="000B5C14" w:rsidRPr="00D80E68" w14:paraId="17024FA2" w14:textId="77777777" w:rsidTr="000B5C14">
        <w:trPr>
          <w:trHeight w:val="499"/>
        </w:trPr>
        <w:tc>
          <w:tcPr>
            <w:tcW w:w="2759" w:type="dxa"/>
            <w:tcBorders>
              <w:top w:val="single" w:sz="4" w:space="0" w:color="000000"/>
              <w:left w:val="single" w:sz="4" w:space="0" w:color="000000"/>
              <w:bottom w:val="single" w:sz="4" w:space="0" w:color="000000"/>
              <w:right w:val="single" w:sz="4" w:space="0" w:color="000000"/>
            </w:tcBorders>
            <w:vAlign w:val="center"/>
          </w:tcPr>
          <w:p w14:paraId="7AE2A0CE"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Access control </w:t>
            </w:r>
          </w:p>
        </w:tc>
        <w:tc>
          <w:tcPr>
            <w:tcW w:w="725" w:type="dxa"/>
            <w:tcBorders>
              <w:top w:val="single" w:sz="4" w:space="0" w:color="000000"/>
              <w:left w:val="single" w:sz="4" w:space="0" w:color="000000"/>
              <w:bottom w:val="single" w:sz="4" w:space="0" w:color="000000"/>
              <w:right w:val="single" w:sz="4" w:space="0" w:color="000000"/>
            </w:tcBorders>
            <w:vAlign w:val="center"/>
          </w:tcPr>
          <w:p w14:paraId="633FEF87" w14:textId="77777777" w:rsidR="000B5C14" w:rsidRPr="00D80E68" w:rsidRDefault="000B5C14" w:rsidP="000B5C14">
            <w:pPr>
              <w:spacing w:line="276" w:lineRule="auto"/>
              <w:ind w:left="107"/>
              <w:rPr>
                <w:rFonts w:ascii="Arial" w:eastAsia="Arial" w:hAnsi="Arial" w:cs="Arial"/>
                <w:sz w:val="24"/>
              </w:rPr>
            </w:pPr>
            <w:r w:rsidRPr="00D80E68">
              <w:rPr>
                <w:rFonts w:ascii="Arial" w:eastAsia="Arial" w:hAnsi="Arial" w:cs="Arial"/>
                <w:sz w:val="20"/>
              </w:rPr>
              <w:t xml:space="preserve">YES </w:t>
            </w:r>
          </w:p>
        </w:tc>
        <w:tc>
          <w:tcPr>
            <w:tcW w:w="624" w:type="dxa"/>
            <w:tcBorders>
              <w:top w:val="single" w:sz="4" w:space="0" w:color="000000"/>
              <w:left w:val="single" w:sz="4" w:space="0" w:color="000000"/>
              <w:bottom w:val="single" w:sz="4" w:space="0" w:color="000000"/>
              <w:right w:val="single" w:sz="4" w:space="0" w:color="000000"/>
            </w:tcBorders>
            <w:vAlign w:val="center"/>
          </w:tcPr>
          <w:p w14:paraId="26D4EF14"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 </w:t>
            </w:r>
          </w:p>
        </w:tc>
        <w:tc>
          <w:tcPr>
            <w:tcW w:w="744" w:type="dxa"/>
            <w:tcBorders>
              <w:top w:val="single" w:sz="4" w:space="0" w:color="000000"/>
              <w:left w:val="single" w:sz="4" w:space="0" w:color="000000"/>
              <w:bottom w:val="single" w:sz="4" w:space="0" w:color="000000"/>
              <w:right w:val="single" w:sz="4" w:space="0" w:color="000000"/>
            </w:tcBorders>
            <w:vAlign w:val="center"/>
          </w:tcPr>
          <w:p w14:paraId="51E48E5B" w14:textId="77777777" w:rsidR="000B5C14" w:rsidRPr="00D80E68" w:rsidRDefault="000B5C14" w:rsidP="000B5C14">
            <w:pPr>
              <w:spacing w:line="276" w:lineRule="auto"/>
              <w:ind w:left="164"/>
              <w:rPr>
                <w:rFonts w:ascii="Arial" w:eastAsia="Arial" w:hAnsi="Arial" w:cs="Arial"/>
                <w:sz w:val="24"/>
              </w:rPr>
            </w:pPr>
            <w:r w:rsidRPr="00D80E68">
              <w:rPr>
                <w:rFonts w:ascii="Arial" w:eastAsia="Arial" w:hAnsi="Arial" w:cs="Arial"/>
                <w:sz w:val="20"/>
              </w:rPr>
              <w:t xml:space="preserve">NO </w:t>
            </w:r>
          </w:p>
        </w:tc>
        <w:tc>
          <w:tcPr>
            <w:tcW w:w="816" w:type="dxa"/>
            <w:tcBorders>
              <w:top w:val="single" w:sz="4" w:space="0" w:color="000000"/>
              <w:left w:val="single" w:sz="4" w:space="0" w:color="000000"/>
              <w:bottom w:val="single" w:sz="4" w:space="0" w:color="000000"/>
              <w:right w:val="single" w:sz="4" w:space="0" w:color="000000"/>
            </w:tcBorders>
            <w:vAlign w:val="center"/>
          </w:tcPr>
          <w:p w14:paraId="48362CD3"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X </w:t>
            </w:r>
          </w:p>
        </w:tc>
        <w:tc>
          <w:tcPr>
            <w:tcW w:w="3800" w:type="dxa"/>
            <w:tcBorders>
              <w:top w:val="single" w:sz="4" w:space="0" w:color="000000"/>
              <w:left w:val="single" w:sz="4" w:space="0" w:color="000000"/>
              <w:bottom w:val="single" w:sz="4" w:space="0" w:color="000000"/>
              <w:right w:val="single" w:sz="4" w:space="0" w:color="000000"/>
            </w:tcBorders>
            <w:vAlign w:val="center"/>
          </w:tcPr>
          <w:p w14:paraId="6162667A"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 </w:t>
            </w:r>
          </w:p>
        </w:tc>
      </w:tr>
      <w:tr w:rsidR="000B5C14" w:rsidRPr="00D80E68" w14:paraId="05D6C991" w14:textId="77777777" w:rsidTr="000B5C14">
        <w:trPr>
          <w:trHeight w:val="542"/>
        </w:trPr>
        <w:tc>
          <w:tcPr>
            <w:tcW w:w="2759" w:type="dxa"/>
            <w:tcBorders>
              <w:top w:val="single" w:sz="4" w:space="0" w:color="000000"/>
              <w:left w:val="single" w:sz="4" w:space="0" w:color="000000"/>
              <w:bottom w:val="single" w:sz="4" w:space="0" w:color="000000"/>
              <w:right w:val="single" w:sz="4" w:space="0" w:color="000000"/>
            </w:tcBorders>
            <w:vAlign w:val="center"/>
          </w:tcPr>
          <w:p w14:paraId="4EB5B040"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Disposal tariffs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2B375C25" w14:textId="77777777" w:rsidR="000B5C14" w:rsidRPr="00D80E68" w:rsidRDefault="009A24AD" w:rsidP="000B5C14">
            <w:pPr>
              <w:spacing w:line="276" w:lineRule="auto"/>
              <w:jc w:val="center"/>
              <w:rPr>
                <w:rFonts w:ascii="Arial" w:eastAsia="Arial" w:hAnsi="Arial" w:cs="Arial"/>
                <w:sz w:val="24"/>
              </w:rPr>
            </w:pPr>
            <w:r w:rsidRPr="00D80E68">
              <w:rPr>
                <w:rFonts w:ascii="Arial" w:eastAsia="Arial" w:hAnsi="Arial" w:cs="Arial"/>
                <w:sz w:val="20"/>
              </w:rPr>
              <w:t>Included in the tariff for refuse removal as approved by Council on a yearly basis.</w:t>
            </w:r>
          </w:p>
        </w:tc>
      </w:tr>
      <w:tr w:rsidR="000B5C14" w:rsidRPr="00D80E68" w14:paraId="17D5FD63" w14:textId="77777777" w:rsidTr="000B5C14">
        <w:trPr>
          <w:trHeight w:val="470"/>
        </w:trPr>
        <w:tc>
          <w:tcPr>
            <w:tcW w:w="2759" w:type="dxa"/>
            <w:tcBorders>
              <w:top w:val="single" w:sz="4" w:space="0" w:color="000000"/>
              <w:left w:val="single" w:sz="4" w:space="0" w:color="000000"/>
              <w:bottom w:val="single" w:sz="4" w:space="0" w:color="000000"/>
              <w:right w:val="single" w:sz="4" w:space="0" w:color="000000"/>
            </w:tcBorders>
          </w:tcPr>
          <w:p w14:paraId="1BFF7627"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Onsite salvaging </w:t>
            </w:r>
          </w:p>
        </w:tc>
        <w:tc>
          <w:tcPr>
            <w:tcW w:w="725" w:type="dxa"/>
            <w:tcBorders>
              <w:top w:val="single" w:sz="4" w:space="0" w:color="000000"/>
              <w:left w:val="single" w:sz="4" w:space="0" w:color="000000"/>
              <w:bottom w:val="single" w:sz="4" w:space="0" w:color="000000"/>
              <w:right w:val="single" w:sz="4" w:space="0" w:color="000000"/>
            </w:tcBorders>
            <w:vAlign w:val="center"/>
          </w:tcPr>
          <w:p w14:paraId="32646BAB" w14:textId="77777777" w:rsidR="000B5C14" w:rsidRPr="00D80E68" w:rsidRDefault="000B5C14" w:rsidP="000B5C14">
            <w:pPr>
              <w:spacing w:line="276" w:lineRule="auto"/>
              <w:ind w:left="107"/>
              <w:rPr>
                <w:rFonts w:ascii="Arial" w:eastAsia="Arial" w:hAnsi="Arial" w:cs="Arial"/>
                <w:sz w:val="24"/>
              </w:rPr>
            </w:pPr>
            <w:r w:rsidRPr="00D80E68">
              <w:rPr>
                <w:rFonts w:ascii="Arial" w:eastAsia="Arial" w:hAnsi="Arial" w:cs="Arial"/>
                <w:sz w:val="20"/>
              </w:rPr>
              <w:t xml:space="preserve">YES </w:t>
            </w:r>
          </w:p>
        </w:tc>
        <w:tc>
          <w:tcPr>
            <w:tcW w:w="624" w:type="dxa"/>
            <w:tcBorders>
              <w:top w:val="single" w:sz="4" w:space="0" w:color="000000"/>
              <w:left w:val="single" w:sz="4" w:space="0" w:color="000000"/>
              <w:bottom w:val="single" w:sz="4" w:space="0" w:color="000000"/>
              <w:right w:val="single" w:sz="4" w:space="0" w:color="000000"/>
            </w:tcBorders>
            <w:vAlign w:val="center"/>
          </w:tcPr>
          <w:p w14:paraId="51834D1F"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 </w:t>
            </w:r>
          </w:p>
        </w:tc>
        <w:tc>
          <w:tcPr>
            <w:tcW w:w="744" w:type="dxa"/>
            <w:tcBorders>
              <w:top w:val="single" w:sz="4" w:space="0" w:color="000000"/>
              <w:left w:val="single" w:sz="4" w:space="0" w:color="000000"/>
              <w:bottom w:val="single" w:sz="4" w:space="0" w:color="000000"/>
              <w:right w:val="single" w:sz="4" w:space="0" w:color="000000"/>
            </w:tcBorders>
            <w:vAlign w:val="center"/>
          </w:tcPr>
          <w:p w14:paraId="35327B79" w14:textId="77777777" w:rsidR="000B5C14" w:rsidRPr="00D80E68" w:rsidRDefault="000B5C14" w:rsidP="000B5C14">
            <w:pPr>
              <w:spacing w:line="276" w:lineRule="auto"/>
              <w:ind w:left="164"/>
              <w:rPr>
                <w:rFonts w:ascii="Arial" w:eastAsia="Arial" w:hAnsi="Arial" w:cs="Arial"/>
                <w:sz w:val="24"/>
              </w:rPr>
            </w:pPr>
            <w:r w:rsidRPr="00D80E68">
              <w:rPr>
                <w:rFonts w:ascii="Arial" w:eastAsia="Arial" w:hAnsi="Arial" w:cs="Arial"/>
                <w:sz w:val="20"/>
              </w:rPr>
              <w:t xml:space="preserve">NO </w:t>
            </w:r>
          </w:p>
        </w:tc>
        <w:tc>
          <w:tcPr>
            <w:tcW w:w="816" w:type="dxa"/>
            <w:tcBorders>
              <w:top w:val="single" w:sz="4" w:space="0" w:color="000000"/>
              <w:left w:val="single" w:sz="4" w:space="0" w:color="000000"/>
              <w:bottom w:val="single" w:sz="4" w:space="0" w:color="000000"/>
              <w:right w:val="single" w:sz="4" w:space="0" w:color="000000"/>
            </w:tcBorders>
            <w:vAlign w:val="center"/>
          </w:tcPr>
          <w:p w14:paraId="6CB7A94C" w14:textId="77777777" w:rsidR="000B5C14" w:rsidRPr="00D80E68" w:rsidRDefault="00A9492C" w:rsidP="000B5C14">
            <w:pPr>
              <w:spacing w:line="276" w:lineRule="auto"/>
              <w:jc w:val="center"/>
              <w:rPr>
                <w:rFonts w:ascii="Arial" w:eastAsia="Arial" w:hAnsi="Arial" w:cs="Arial"/>
                <w:sz w:val="24"/>
              </w:rPr>
            </w:pPr>
            <w:r w:rsidRPr="00D80E68">
              <w:rPr>
                <w:rFonts w:ascii="Arial" w:eastAsia="Arial" w:hAnsi="Arial" w:cs="Arial"/>
                <w:sz w:val="20"/>
              </w:rPr>
              <w:t>X</w:t>
            </w:r>
            <w:r w:rsidR="000B5C14" w:rsidRPr="00D80E68">
              <w:rPr>
                <w:rFonts w:ascii="Arial" w:eastAsia="Arial" w:hAnsi="Arial" w:cs="Arial"/>
                <w:sz w:val="20"/>
              </w:rPr>
              <w:t xml:space="preserve"> </w:t>
            </w:r>
          </w:p>
        </w:tc>
        <w:tc>
          <w:tcPr>
            <w:tcW w:w="3800" w:type="dxa"/>
            <w:tcBorders>
              <w:top w:val="single" w:sz="4" w:space="0" w:color="000000"/>
              <w:left w:val="single" w:sz="4" w:space="0" w:color="000000"/>
              <w:bottom w:val="single" w:sz="4" w:space="0" w:color="000000"/>
              <w:right w:val="single" w:sz="4" w:space="0" w:color="000000"/>
            </w:tcBorders>
            <w:vAlign w:val="center"/>
          </w:tcPr>
          <w:p w14:paraId="5CE6A85E"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 </w:t>
            </w:r>
          </w:p>
        </w:tc>
      </w:tr>
      <w:tr w:rsidR="000B5C14" w:rsidRPr="00D80E68" w14:paraId="26164A25" w14:textId="77777777" w:rsidTr="000B5C14">
        <w:trPr>
          <w:trHeight w:val="466"/>
        </w:trPr>
        <w:tc>
          <w:tcPr>
            <w:tcW w:w="2759" w:type="dxa"/>
            <w:tcBorders>
              <w:top w:val="single" w:sz="4" w:space="0" w:color="000000"/>
              <w:left w:val="single" w:sz="4" w:space="0" w:color="000000"/>
              <w:bottom w:val="single" w:sz="4" w:space="0" w:color="000000"/>
              <w:right w:val="single" w:sz="4" w:space="0" w:color="000000"/>
            </w:tcBorders>
          </w:tcPr>
          <w:p w14:paraId="07666D46"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Waste reclamation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7F7AD3A4" w14:textId="77777777" w:rsidR="000B5C14" w:rsidRPr="00D80E68" w:rsidRDefault="000B0E7B" w:rsidP="000B5C14">
            <w:pPr>
              <w:spacing w:line="276" w:lineRule="auto"/>
              <w:jc w:val="center"/>
              <w:rPr>
                <w:rFonts w:ascii="Arial" w:eastAsia="Arial" w:hAnsi="Arial" w:cs="Arial"/>
                <w:sz w:val="24"/>
              </w:rPr>
            </w:pPr>
            <w:r w:rsidRPr="00D80E68">
              <w:rPr>
                <w:rFonts w:ascii="Arial" w:eastAsia="Arial" w:hAnsi="Arial" w:cs="Arial"/>
                <w:sz w:val="20"/>
              </w:rPr>
              <w:t>Yes</w:t>
            </w:r>
          </w:p>
        </w:tc>
      </w:tr>
      <w:tr w:rsidR="000B5C14" w:rsidRPr="00D80E68" w14:paraId="75ED3A9F" w14:textId="77777777" w:rsidTr="000B5C14">
        <w:trPr>
          <w:trHeight w:val="470"/>
        </w:trPr>
        <w:tc>
          <w:tcPr>
            <w:tcW w:w="2759" w:type="dxa"/>
            <w:vMerge w:val="restart"/>
            <w:tcBorders>
              <w:top w:val="single" w:sz="4" w:space="0" w:color="000000"/>
              <w:left w:val="single" w:sz="4" w:space="0" w:color="000000"/>
              <w:bottom w:val="single" w:sz="4" w:space="0" w:color="000000"/>
              <w:right w:val="single" w:sz="4" w:space="0" w:color="000000"/>
            </w:tcBorders>
            <w:vAlign w:val="center"/>
          </w:tcPr>
          <w:p w14:paraId="402721D1" w14:textId="77777777" w:rsidR="000B5C14" w:rsidRPr="00D80E68" w:rsidRDefault="000B5C14" w:rsidP="000B5C14">
            <w:pPr>
              <w:spacing w:after="147"/>
              <w:ind w:left="82"/>
              <w:rPr>
                <w:rFonts w:ascii="Arial" w:eastAsia="Arial" w:hAnsi="Arial" w:cs="Arial"/>
                <w:sz w:val="24"/>
              </w:rPr>
            </w:pPr>
            <w:r w:rsidRPr="00D80E68">
              <w:rPr>
                <w:rFonts w:ascii="Arial" w:eastAsia="Arial" w:hAnsi="Arial" w:cs="Arial"/>
                <w:b/>
                <w:sz w:val="20"/>
              </w:rPr>
              <w:t xml:space="preserve">Method of land filling (e.g. </w:t>
            </w:r>
          </w:p>
          <w:p w14:paraId="3849277E"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trench system)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697CDB12"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End tipping </w:t>
            </w:r>
          </w:p>
        </w:tc>
      </w:tr>
      <w:tr w:rsidR="000B5C14" w:rsidRPr="00D80E68" w14:paraId="5D7710EB" w14:textId="77777777" w:rsidTr="000B5C14">
        <w:trPr>
          <w:trHeight w:val="470"/>
        </w:trPr>
        <w:tc>
          <w:tcPr>
            <w:tcW w:w="0" w:type="auto"/>
            <w:vMerge/>
            <w:tcBorders>
              <w:top w:val="nil"/>
              <w:left w:val="single" w:sz="4" w:space="0" w:color="000000"/>
              <w:bottom w:val="single" w:sz="4" w:space="0" w:color="000000"/>
              <w:right w:val="single" w:sz="4" w:space="0" w:color="000000"/>
            </w:tcBorders>
          </w:tcPr>
          <w:p w14:paraId="28EED3FC" w14:textId="77777777" w:rsidR="000B5C14" w:rsidRPr="00D80E68" w:rsidRDefault="000B5C14" w:rsidP="000B5C14">
            <w:pPr>
              <w:spacing w:line="276" w:lineRule="auto"/>
              <w:rPr>
                <w:rFonts w:ascii="Arial" w:eastAsia="Arial" w:hAnsi="Arial" w:cs="Arial"/>
                <w:sz w:val="24"/>
              </w:rPr>
            </w:pP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6D472583"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 </w:t>
            </w:r>
          </w:p>
        </w:tc>
      </w:tr>
      <w:tr w:rsidR="000B5C14" w:rsidRPr="00D80E68" w14:paraId="3B993047" w14:textId="77777777" w:rsidTr="000B5C14">
        <w:trPr>
          <w:trHeight w:val="277"/>
        </w:trPr>
        <w:tc>
          <w:tcPr>
            <w:tcW w:w="2759" w:type="dxa"/>
            <w:tcBorders>
              <w:top w:val="single" w:sz="4" w:space="0" w:color="000000"/>
              <w:left w:val="single" w:sz="4" w:space="0" w:color="000000"/>
              <w:bottom w:val="nil"/>
              <w:right w:val="single" w:sz="4" w:space="0" w:color="000000"/>
            </w:tcBorders>
          </w:tcPr>
          <w:p w14:paraId="3BD0EACD"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How is drainage </w:t>
            </w:r>
          </w:p>
        </w:tc>
        <w:tc>
          <w:tcPr>
            <w:tcW w:w="6709" w:type="dxa"/>
            <w:gridSpan w:val="5"/>
            <w:tcBorders>
              <w:top w:val="single" w:sz="4" w:space="0" w:color="000000"/>
              <w:left w:val="single" w:sz="4" w:space="0" w:color="000000"/>
              <w:bottom w:val="nil"/>
              <w:right w:val="single" w:sz="4" w:space="0" w:color="000000"/>
            </w:tcBorders>
          </w:tcPr>
          <w:p w14:paraId="58CC95BC" w14:textId="77777777" w:rsidR="000B5C14" w:rsidRPr="00D80E68" w:rsidRDefault="000B5C14" w:rsidP="000B5C14">
            <w:pPr>
              <w:spacing w:line="276" w:lineRule="auto"/>
              <w:rPr>
                <w:rFonts w:ascii="Arial" w:eastAsia="Arial" w:hAnsi="Arial" w:cs="Arial"/>
                <w:sz w:val="24"/>
              </w:rPr>
            </w:pPr>
          </w:p>
        </w:tc>
      </w:tr>
      <w:tr w:rsidR="000B5C14" w:rsidRPr="00D80E68" w14:paraId="1EF59019" w14:textId="77777777" w:rsidTr="000B5C14">
        <w:trPr>
          <w:trHeight w:val="534"/>
        </w:trPr>
        <w:tc>
          <w:tcPr>
            <w:tcW w:w="2759" w:type="dxa"/>
            <w:tcBorders>
              <w:top w:val="nil"/>
              <w:left w:val="single" w:sz="4" w:space="0" w:color="000000"/>
              <w:bottom w:val="single" w:sz="4" w:space="0" w:color="000000"/>
              <w:right w:val="single" w:sz="4" w:space="0" w:color="000000"/>
            </w:tcBorders>
            <w:vAlign w:val="center"/>
          </w:tcPr>
          <w:p w14:paraId="7EDDEB9B" w14:textId="77777777" w:rsidR="000B5C14" w:rsidRPr="00D80E68" w:rsidRDefault="00F349A4" w:rsidP="000B5C14">
            <w:pPr>
              <w:spacing w:line="276" w:lineRule="auto"/>
              <w:jc w:val="center"/>
              <w:rPr>
                <w:rFonts w:ascii="Arial" w:eastAsia="Arial" w:hAnsi="Arial" w:cs="Arial"/>
                <w:sz w:val="24"/>
              </w:rPr>
            </w:pPr>
            <w:r w:rsidRPr="00D80E68">
              <w:rPr>
                <w:rFonts w:ascii="Arial" w:eastAsia="Arial" w:hAnsi="Arial" w:cs="Arial"/>
                <w:b/>
                <w:sz w:val="20"/>
              </w:rPr>
              <w:t>Controlled</w:t>
            </w:r>
            <w:r w:rsidR="000B5C14" w:rsidRPr="00D80E68">
              <w:rPr>
                <w:rFonts w:ascii="Arial" w:eastAsia="Arial" w:hAnsi="Arial" w:cs="Arial"/>
                <w:b/>
                <w:sz w:val="20"/>
              </w:rPr>
              <w:t xml:space="preserve">? </w:t>
            </w:r>
          </w:p>
        </w:tc>
        <w:tc>
          <w:tcPr>
            <w:tcW w:w="6709" w:type="dxa"/>
            <w:gridSpan w:val="5"/>
            <w:tcBorders>
              <w:top w:val="nil"/>
              <w:left w:val="single" w:sz="4" w:space="0" w:color="000000"/>
              <w:bottom w:val="single" w:sz="4" w:space="0" w:color="000000"/>
              <w:right w:val="single" w:sz="4" w:space="0" w:color="000000"/>
            </w:tcBorders>
          </w:tcPr>
          <w:p w14:paraId="22A49504"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Uncontrolled </w:t>
            </w:r>
          </w:p>
        </w:tc>
      </w:tr>
      <w:tr w:rsidR="000B5C14" w:rsidRPr="00D80E68" w14:paraId="51F32DB6" w14:textId="77777777" w:rsidTr="000B5C14">
        <w:trPr>
          <w:trHeight w:val="470"/>
        </w:trPr>
        <w:tc>
          <w:tcPr>
            <w:tcW w:w="2759" w:type="dxa"/>
            <w:vMerge w:val="restart"/>
            <w:tcBorders>
              <w:top w:val="single" w:sz="4" w:space="0" w:color="000000"/>
              <w:left w:val="single" w:sz="4" w:space="0" w:color="000000"/>
              <w:bottom w:val="single" w:sz="4" w:space="0" w:color="000000"/>
              <w:right w:val="single" w:sz="4" w:space="0" w:color="000000"/>
            </w:tcBorders>
            <w:vAlign w:val="center"/>
          </w:tcPr>
          <w:p w14:paraId="4DA5DA29"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Does adequate signage and proper access roads exist?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6EAF30E2"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None </w:t>
            </w:r>
          </w:p>
        </w:tc>
      </w:tr>
      <w:tr w:rsidR="000B5C14" w:rsidRPr="00D80E68" w14:paraId="1CB86B13" w14:textId="77777777" w:rsidTr="000B5C14">
        <w:trPr>
          <w:trHeight w:val="470"/>
        </w:trPr>
        <w:tc>
          <w:tcPr>
            <w:tcW w:w="0" w:type="auto"/>
            <w:vMerge/>
            <w:tcBorders>
              <w:top w:val="nil"/>
              <w:left w:val="single" w:sz="4" w:space="0" w:color="000000"/>
              <w:bottom w:val="single" w:sz="4" w:space="0" w:color="000000"/>
              <w:right w:val="single" w:sz="4" w:space="0" w:color="000000"/>
            </w:tcBorders>
          </w:tcPr>
          <w:p w14:paraId="792D7043" w14:textId="77777777" w:rsidR="000B5C14" w:rsidRPr="00D80E68" w:rsidRDefault="000B5C14" w:rsidP="000B5C14">
            <w:pPr>
              <w:spacing w:line="276" w:lineRule="auto"/>
              <w:rPr>
                <w:rFonts w:ascii="Arial" w:eastAsia="Arial" w:hAnsi="Arial" w:cs="Arial"/>
                <w:sz w:val="24"/>
              </w:rPr>
            </w:pP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5F38AFAD"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 </w:t>
            </w:r>
          </w:p>
        </w:tc>
      </w:tr>
      <w:tr w:rsidR="000B5C14" w:rsidRPr="00D80E68" w14:paraId="15112B15" w14:textId="77777777" w:rsidTr="000B5C14">
        <w:trPr>
          <w:trHeight w:val="277"/>
        </w:trPr>
        <w:tc>
          <w:tcPr>
            <w:tcW w:w="2759" w:type="dxa"/>
            <w:tcBorders>
              <w:top w:val="single" w:sz="4" w:space="0" w:color="000000"/>
              <w:left w:val="single" w:sz="4" w:space="0" w:color="000000"/>
              <w:bottom w:val="nil"/>
              <w:right w:val="single" w:sz="4" w:space="0" w:color="000000"/>
            </w:tcBorders>
          </w:tcPr>
          <w:p w14:paraId="69F0689A"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Is this a co-disposal </w:t>
            </w:r>
          </w:p>
        </w:tc>
        <w:tc>
          <w:tcPr>
            <w:tcW w:w="6709" w:type="dxa"/>
            <w:gridSpan w:val="5"/>
            <w:tcBorders>
              <w:top w:val="single" w:sz="4" w:space="0" w:color="000000"/>
              <w:left w:val="single" w:sz="4" w:space="0" w:color="000000"/>
              <w:bottom w:val="nil"/>
              <w:right w:val="single" w:sz="4" w:space="0" w:color="000000"/>
            </w:tcBorders>
          </w:tcPr>
          <w:p w14:paraId="46E9DEB2" w14:textId="77777777" w:rsidR="000B5C14" w:rsidRPr="00D80E68" w:rsidRDefault="000B5C14" w:rsidP="000B5C14">
            <w:pPr>
              <w:spacing w:line="276" w:lineRule="auto"/>
              <w:rPr>
                <w:rFonts w:ascii="Arial" w:eastAsia="Arial" w:hAnsi="Arial" w:cs="Arial"/>
                <w:sz w:val="24"/>
              </w:rPr>
            </w:pPr>
          </w:p>
        </w:tc>
      </w:tr>
      <w:tr w:rsidR="000B5C14" w:rsidRPr="00D80E68" w14:paraId="25F0EE45" w14:textId="77777777" w:rsidTr="000B5C14">
        <w:trPr>
          <w:trHeight w:val="534"/>
        </w:trPr>
        <w:tc>
          <w:tcPr>
            <w:tcW w:w="2759" w:type="dxa"/>
            <w:tcBorders>
              <w:top w:val="nil"/>
              <w:left w:val="single" w:sz="4" w:space="0" w:color="000000"/>
              <w:bottom w:val="single" w:sz="4" w:space="0" w:color="000000"/>
              <w:right w:val="single" w:sz="4" w:space="0" w:color="000000"/>
            </w:tcBorders>
            <w:vAlign w:val="center"/>
          </w:tcPr>
          <w:p w14:paraId="4EAE84FE"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facility? If YES, explain </w:t>
            </w:r>
          </w:p>
        </w:tc>
        <w:tc>
          <w:tcPr>
            <w:tcW w:w="6709" w:type="dxa"/>
            <w:gridSpan w:val="5"/>
            <w:tcBorders>
              <w:top w:val="nil"/>
              <w:left w:val="single" w:sz="4" w:space="0" w:color="000000"/>
              <w:bottom w:val="single" w:sz="4" w:space="0" w:color="000000"/>
              <w:right w:val="single" w:sz="4" w:space="0" w:color="000000"/>
            </w:tcBorders>
          </w:tcPr>
          <w:p w14:paraId="1830DF3D"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No. </w:t>
            </w:r>
          </w:p>
        </w:tc>
      </w:tr>
      <w:tr w:rsidR="000B5C14" w:rsidRPr="00D80E68" w14:paraId="7723EDE8" w14:textId="77777777" w:rsidTr="000B5C14">
        <w:trPr>
          <w:trHeight w:val="470"/>
        </w:trPr>
        <w:tc>
          <w:tcPr>
            <w:tcW w:w="2759" w:type="dxa"/>
            <w:vMerge w:val="restart"/>
            <w:tcBorders>
              <w:top w:val="single" w:sz="4" w:space="0" w:color="000000"/>
              <w:left w:val="single" w:sz="4" w:space="0" w:color="000000"/>
              <w:bottom w:val="single" w:sz="4" w:space="0" w:color="000000"/>
              <w:right w:val="single" w:sz="4" w:space="0" w:color="000000"/>
            </w:tcBorders>
          </w:tcPr>
          <w:p w14:paraId="26F18F01"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What management measures are applied for nuisance factors?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1C07ED36" w14:textId="77777777" w:rsidR="000B5C14" w:rsidRPr="00D80E68" w:rsidRDefault="00F349A4" w:rsidP="000B5C14">
            <w:pPr>
              <w:spacing w:line="276" w:lineRule="auto"/>
              <w:jc w:val="center"/>
              <w:rPr>
                <w:rFonts w:ascii="Arial" w:eastAsia="Arial" w:hAnsi="Arial" w:cs="Arial"/>
                <w:sz w:val="24"/>
              </w:rPr>
            </w:pPr>
            <w:r w:rsidRPr="00D80E68">
              <w:rPr>
                <w:rFonts w:ascii="Arial" w:eastAsia="Arial" w:hAnsi="Arial" w:cs="Arial"/>
                <w:sz w:val="20"/>
              </w:rPr>
              <w:t>Covering of waste as per availability of equipment</w:t>
            </w:r>
            <w:r w:rsidR="000B5C14" w:rsidRPr="00D80E68">
              <w:rPr>
                <w:rFonts w:ascii="Arial" w:eastAsia="Arial" w:hAnsi="Arial" w:cs="Arial"/>
                <w:sz w:val="20"/>
              </w:rPr>
              <w:t xml:space="preserve"> </w:t>
            </w:r>
          </w:p>
        </w:tc>
      </w:tr>
      <w:tr w:rsidR="000B5C14" w:rsidRPr="00D80E68" w14:paraId="03EB5A82" w14:textId="77777777" w:rsidTr="000B5C14">
        <w:trPr>
          <w:trHeight w:val="691"/>
        </w:trPr>
        <w:tc>
          <w:tcPr>
            <w:tcW w:w="0" w:type="auto"/>
            <w:vMerge/>
            <w:tcBorders>
              <w:top w:val="nil"/>
              <w:left w:val="single" w:sz="4" w:space="0" w:color="000000"/>
              <w:bottom w:val="single" w:sz="4" w:space="0" w:color="000000"/>
              <w:right w:val="single" w:sz="4" w:space="0" w:color="000000"/>
            </w:tcBorders>
          </w:tcPr>
          <w:p w14:paraId="386ACD73" w14:textId="77777777" w:rsidR="000B5C14" w:rsidRPr="00D80E68" w:rsidRDefault="000B5C14" w:rsidP="000B5C14">
            <w:pPr>
              <w:spacing w:line="276" w:lineRule="auto"/>
              <w:rPr>
                <w:rFonts w:ascii="Arial" w:eastAsia="Arial" w:hAnsi="Arial" w:cs="Arial"/>
                <w:sz w:val="24"/>
              </w:rPr>
            </w:pP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74588B77"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 </w:t>
            </w:r>
          </w:p>
        </w:tc>
      </w:tr>
      <w:tr w:rsidR="000B5C14" w:rsidRPr="00D80E68" w14:paraId="1A5EFA58" w14:textId="77777777" w:rsidTr="000B5C14">
        <w:trPr>
          <w:trHeight w:val="470"/>
        </w:trPr>
        <w:tc>
          <w:tcPr>
            <w:tcW w:w="2759" w:type="dxa"/>
            <w:tcBorders>
              <w:top w:val="single" w:sz="4" w:space="0" w:color="000000"/>
              <w:left w:val="single" w:sz="4" w:space="0" w:color="000000"/>
              <w:bottom w:val="single" w:sz="4" w:space="0" w:color="000000"/>
              <w:right w:val="single" w:sz="4" w:space="0" w:color="000000"/>
            </w:tcBorders>
          </w:tcPr>
          <w:p w14:paraId="76FBCD85"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How is leachate and gas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35084C2C"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No management measures </w:t>
            </w:r>
          </w:p>
        </w:tc>
      </w:tr>
      <w:tr w:rsidR="000B5C14" w:rsidRPr="00D80E68" w14:paraId="0C3CE401" w14:textId="77777777" w:rsidTr="000B5C14">
        <w:trPr>
          <w:trHeight w:val="425"/>
        </w:trPr>
        <w:tc>
          <w:tcPr>
            <w:tcW w:w="2759" w:type="dxa"/>
            <w:tcBorders>
              <w:top w:val="single" w:sz="4" w:space="0" w:color="000000"/>
              <w:left w:val="single" w:sz="4" w:space="0" w:color="000000"/>
              <w:bottom w:val="single" w:sz="4" w:space="0" w:color="000000"/>
              <w:right w:val="nil"/>
            </w:tcBorders>
            <w:shd w:val="clear" w:color="auto" w:fill="396A97"/>
          </w:tcPr>
          <w:p w14:paraId="48B6CAF3" w14:textId="77777777" w:rsidR="000B5C14" w:rsidRPr="00D80E68" w:rsidRDefault="000B5C14" w:rsidP="000B5C14">
            <w:pPr>
              <w:spacing w:line="276" w:lineRule="auto"/>
              <w:rPr>
                <w:rFonts w:ascii="Arial" w:eastAsia="Arial" w:hAnsi="Arial" w:cs="Arial"/>
                <w:sz w:val="24"/>
              </w:rPr>
            </w:pPr>
          </w:p>
        </w:tc>
        <w:tc>
          <w:tcPr>
            <w:tcW w:w="6709" w:type="dxa"/>
            <w:gridSpan w:val="5"/>
            <w:tcBorders>
              <w:top w:val="single" w:sz="4" w:space="0" w:color="000000"/>
              <w:left w:val="nil"/>
              <w:bottom w:val="single" w:sz="4" w:space="0" w:color="000000"/>
              <w:right w:val="single" w:sz="4" w:space="0" w:color="000000"/>
            </w:tcBorders>
            <w:shd w:val="clear" w:color="auto" w:fill="396A97"/>
          </w:tcPr>
          <w:p w14:paraId="2794A2F9" w14:textId="77777777" w:rsidR="000B5C14" w:rsidRPr="00D80E68" w:rsidRDefault="000B5C14" w:rsidP="000B5C14">
            <w:pPr>
              <w:spacing w:line="276" w:lineRule="auto"/>
              <w:ind w:left="236"/>
              <w:rPr>
                <w:rFonts w:ascii="Arial" w:eastAsia="Arial" w:hAnsi="Arial" w:cs="Arial"/>
                <w:sz w:val="24"/>
              </w:rPr>
            </w:pPr>
            <w:r w:rsidRPr="00CB1827">
              <w:rPr>
                <w:rFonts w:ascii="Arial" w:eastAsia="Arial" w:hAnsi="Arial" w:cs="Arial"/>
                <w:b/>
                <w:color w:val="FFFFFF" w:themeColor="background1"/>
                <w:sz w:val="20"/>
              </w:rPr>
              <w:t xml:space="preserve">Waste Facilities and Disposal Sites </w:t>
            </w:r>
          </w:p>
        </w:tc>
      </w:tr>
      <w:tr w:rsidR="000B5C14" w:rsidRPr="00D80E68" w14:paraId="4BE2A9B1" w14:textId="77777777" w:rsidTr="000B5C14">
        <w:trPr>
          <w:trHeight w:val="488"/>
        </w:trPr>
        <w:tc>
          <w:tcPr>
            <w:tcW w:w="2759" w:type="dxa"/>
            <w:tcBorders>
              <w:top w:val="single" w:sz="4" w:space="0" w:color="000000"/>
              <w:left w:val="single" w:sz="4" w:space="0" w:color="000000"/>
              <w:bottom w:val="single" w:sz="4" w:space="0" w:color="000000"/>
              <w:right w:val="single" w:sz="4" w:space="0" w:color="000000"/>
            </w:tcBorders>
            <w:vAlign w:val="center"/>
          </w:tcPr>
          <w:p w14:paraId="1703C106" w14:textId="77777777" w:rsidR="000B5C14" w:rsidRPr="00D80E68" w:rsidRDefault="000B0E7B" w:rsidP="000B5C14">
            <w:pPr>
              <w:spacing w:line="276" w:lineRule="auto"/>
              <w:jc w:val="center"/>
              <w:rPr>
                <w:rFonts w:ascii="Arial" w:eastAsia="Arial" w:hAnsi="Arial" w:cs="Arial"/>
                <w:sz w:val="24"/>
              </w:rPr>
            </w:pPr>
            <w:r w:rsidRPr="00D80E68">
              <w:rPr>
                <w:rFonts w:ascii="Arial" w:eastAsia="Arial" w:hAnsi="Arial" w:cs="Arial"/>
                <w:b/>
                <w:sz w:val="20"/>
              </w:rPr>
              <w:t>Managed</w:t>
            </w:r>
            <w:r w:rsidR="000B5C14" w:rsidRPr="00D80E68">
              <w:rPr>
                <w:rFonts w:ascii="Arial" w:eastAsia="Arial" w:hAnsi="Arial" w:cs="Arial"/>
                <w:b/>
                <w:sz w:val="20"/>
              </w:rPr>
              <w:t xml:space="preserve">?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0610C1AC" w14:textId="77777777" w:rsidR="000B5C14" w:rsidRPr="00D80E68" w:rsidRDefault="000B0E7B" w:rsidP="000B5C14">
            <w:pPr>
              <w:spacing w:line="276" w:lineRule="auto"/>
              <w:jc w:val="center"/>
              <w:rPr>
                <w:rFonts w:ascii="Arial" w:eastAsia="Arial" w:hAnsi="Arial" w:cs="Arial"/>
                <w:sz w:val="24"/>
              </w:rPr>
            </w:pPr>
            <w:r w:rsidRPr="00D80E68">
              <w:rPr>
                <w:rFonts w:ascii="Arial" w:eastAsia="Arial" w:hAnsi="Arial" w:cs="Arial"/>
                <w:sz w:val="20"/>
              </w:rPr>
              <w:t>Managed poorly due to non-availability of vehicles</w:t>
            </w:r>
            <w:r w:rsidR="000B5C14" w:rsidRPr="00D80E68">
              <w:rPr>
                <w:rFonts w:ascii="Arial" w:eastAsia="Arial" w:hAnsi="Arial" w:cs="Arial"/>
                <w:sz w:val="20"/>
              </w:rPr>
              <w:t xml:space="preserve"> </w:t>
            </w:r>
            <w:r w:rsidR="00F508F2" w:rsidRPr="00D80E68">
              <w:rPr>
                <w:rFonts w:ascii="Arial" w:eastAsia="Arial" w:hAnsi="Arial" w:cs="Arial"/>
                <w:sz w:val="20"/>
              </w:rPr>
              <w:t>&amp; equipment</w:t>
            </w:r>
          </w:p>
        </w:tc>
      </w:tr>
      <w:tr w:rsidR="000B5C14" w:rsidRPr="00D80E68" w14:paraId="04D2B11A" w14:textId="77777777" w:rsidTr="000B5C14">
        <w:trPr>
          <w:trHeight w:val="470"/>
        </w:trPr>
        <w:tc>
          <w:tcPr>
            <w:tcW w:w="2759" w:type="dxa"/>
            <w:tcBorders>
              <w:top w:val="single" w:sz="4" w:space="0" w:color="000000"/>
              <w:left w:val="single" w:sz="4" w:space="0" w:color="000000"/>
              <w:bottom w:val="single" w:sz="4" w:space="0" w:color="000000"/>
              <w:right w:val="single" w:sz="4" w:space="0" w:color="000000"/>
            </w:tcBorders>
          </w:tcPr>
          <w:p w14:paraId="5194CCB5"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Rehabilitation </w:t>
            </w:r>
          </w:p>
        </w:tc>
        <w:tc>
          <w:tcPr>
            <w:tcW w:w="6709" w:type="dxa"/>
            <w:gridSpan w:val="5"/>
            <w:tcBorders>
              <w:top w:val="single" w:sz="4" w:space="0" w:color="000000"/>
              <w:left w:val="single" w:sz="4" w:space="0" w:color="000000"/>
              <w:bottom w:val="single" w:sz="4" w:space="0" w:color="000000"/>
              <w:right w:val="single" w:sz="4" w:space="0" w:color="000000"/>
            </w:tcBorders>
          </w:tcPr>
          <w:p w14:paraId="547E1AB0"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No rehabilitation measures </w:t>
            </w:r>
          </w:p>
        </w:tc>
      </w:tr>
      <w:tr w:rsidR="000B5C14" w:rsidRPr="00D80E68" w14:paraId="57AD4CE2" w14:textId="77777777" w:rsidTr="000B5C14">
        <w:trPr>
          <w:trHeight w:val="470"/>
        </w:trPr>
        <w:tc>
          <w:tcPr>
            <w:tcW w:w="2759" w:type="dxa"/>
            <w:tcBorders>
              <w:top w:val="single" w:sz="4" w:space="0" w:color="000000"/>
              <w:left w:val="single" w:sz="4" w:space="0" w:color="000000"/>
              <w:bottom w:val="single" w:sz="4" w:space="0" w:color="000000"/>
              <w:right w:val="single" w:sz="4" w:space="0" w:color="000000"/>
            </w:tcBorders>
          </w:tcPr>
          <w:p w14:paraId="21E0D9C9"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lastRenderedPageBreak/>
              <w:t xml:space="preserve">Final cover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4A0FB55B"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None </w:t>
            </w:r>
          </w:p>
        </w:tc>
      </w:tr>
      <w:tr w:rsidR="000B5C14" w:rsidRPr="00D80E68" w14:paraId="451BC9A5" w14:textId="77777777" w:rsidTr="000B5C14">
        <w:trPr>
          <w:trHeight w:val="466"/>
        </w:trPr>
        <w:tc>
          <w:tcPr>
            <w:tcW w:w="2759" w:type="dxa"/>
            <w:tcBorders>
              <w:top w:val="single" w:sz="4" w:space="0" w:color="000000"/>
              <w:left w:val="single" w:sz="4" w:space="0" w:color="000000"/>
              <w:bottom w:val="single" w:sz="4" w:space="0" w:color="000000"/>
              <w:right w:val="single" w:sz="4" w:space="0" w:color="000000"/>
            </w:tcBorders>
          </w:tcPr>
          <w:p w14:paraId="2E6B585D" w14:textId="77777777" w:rsidR="000B5C14" w:rsidRPr="00D80E68" w:rsidRDefault="000B5C14" w:rsidP="000B5C14">
            <w:pPr>
              <w:spacing w:line="276" w:lineRule="auto"/>
              <w:jc w:val="both"/>
              <w:rPr>
                <w:rFonts w:ascii="Arial" w:eastAsia="Arial" w:hAnsi="Arial" w:cs="Arial"/>
                <w:sz w:val="24"/>
              </w:rPr>
            </w:pPr>
            <w:r w:rsidRPr="00D80E68">
              <w:rPr>
                <w:rFonts w:ascii="Arial" w:eastAsia="Arial" w:hAnsi="Arial" w:cs="Arial"/>
                <w:b/>
                <w:sz w:val="20"/>
              </w:rPr>
              <w:t xml:space="preserve">Expansion or closure plans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6729AE97" w14:textId="77777777" w:rsidR="000B5C14" w:rsidRPr="00D80E68" w:rsidRDefault="00F508F2" w:rsidP="000B5C14">
            <w:pPr>
              <w:spacing w:line="276" w:lineRule="auto"/>
              <w:jc w:val="center"/>
              <w:rPr>
                <w:rFonts w:ascii="Arial" w:eastAsia="Arial" w:hAnsi="Arial" w:cs="Arial"/>
                <w:sz w:val="20"/>
                <w:szCs w:val="20"/>
              </w:rPr>
            </w:pPr>
            <w:r w:rsidRPr="00D80E68">
              <w:rPr>
                <w:rFonts w:ascii="Arial" w:eastAsia="Arial" w:hAnsi="Arial" w:cs="Arial"/>
                <w:sz w:val="20"/>
                <w:szCs w:val="20"/>
              </w:rPr>
              <w:t>Yes, project registered with MIG</w:t>
            </w:r>
          </w:p>
        </w:tc>
      </w:tr>
      <w:tr w:rsidR="000B5C14" w:rsidRPr="00D80E68" w14:paraId="0F236946" w14:textId="77777777" w:rsidTr="000B5C14">
        <w:trPr>
          <w:trHeight w:val="277"/>
        </w:trPr>
        <w:tc>
          <w:tcPr>
            <w:tcW w:w="2759" w:type="dxa"/>
            <w:tcBorders>
              <w:top w:val="single" w:sz="4" w:space="0" w:color="000000"/>
              <w:left w:val="single" w:sz="4" w:space="0" w:color="000000"/>
              <w:bottom w:val="nil"/>
              <w:right w:val="single" w:sz="4" w:space="0" w:color="000000"/>
            </w:tcBorders>
          </w:tcPr>
          <w:p w14:paraId="5613A345"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Is hazardous waste </w:t>
            </w:r>
          </w:p>
        </w:tc>
        <w:tc>
          <w:tcPr>
            <w:tcW w:w="725" w:type="dxa"/>
            <w:tcBorders>
              <w:top w:val="single" w:sz="4" w:space="0" w:color="000000"/>
              <w:left w:val="single" w:sz="4" w:space="0" w:color="000000"/>
              <w:bottom w:val="nil"/>
              <w:right w:val="single" w:sz="4" w:space="0" w:color="000000"/>
            </w:tcBorders>
          </w:tcPr>
          <w:p w14:paraId="4A6B7039" w14:textId="77777777" w:rsidR="000B5C14" w:rsidRPr="00D80E68" w:rsidRDefault="000B5C14" w:rsidP="000B5C14">
            <w:pPr>
              <w:spacing w:line="276" w:lineRule="auto"/>
              <w:rPr>
                <w:rFonts w:ascii="Arial" w:eastAsia="Arial" w:hAnsi="Arial" w:cs="Arial"/>
                <w:sz w:val="24"/>
              </w:rPr>
            </w:pPr>
          </w:p>
        </w:tc>
        <w:tc>
          <w:tcPr>
            <w:tcW w:w="624" w:type="dxa"/>
            <w:tcBorders>
              <w:top w:val="single" w:sz="4" w:space="0" w:color="000000"/>
              <w:left w:val="single" w:sz="4" w:space="0" w:color="000000"/>
              <w:bottom w:val="nil"/>
              <w:right w:val="single" w:sz="4" w:space="0" w:color="000000"/>
            </w:tcBorders>
          </w:tcPr>
          <w:p w14:paraId="16BD129A" w14:textId="77777777" w:rsidR="000B5C14" w:rsidRPr="00D80E68" w:rsidRDefault="000B5C14" w:rsidP="000B5C14">
            <w:pPr>
              <w:spacing w:line="276" w:lineRule="auto"/>
              <w:rPr>
                <w:rFonts w:ascii="Arial" w:eastAsia="Arial" w:hAnsi="Arial" w:cs="Arial"/>
                <w:sz w:val="24"/>
              </w:rPr>
            </w:pPr>
          </w:p>
        </w:tc>
        <w:tc>
          <w:tcPr>
            <w:tcW w:w="744" w:type="dxa"/>
            <w:tcBorders>
              <w:top w:val="single" w:sz="4" w:space="0" w:color="000000"/>
              <w:left w:val="single" w:sz="4" w:space="0" w:color="000000"/>
              <w:bottom w:val="nil"/>
              <w:right w:val="single" w:sz="4" w:space="0" w:color="000000"/>
            </w:tcBorders>
          </w:tcPr>
          <w:p w14:paraId="6E7F53E4" w14:textId="77777777" w:rsidR="000B5C14" w:rsidRPr="00D80E68" w:rsidRDefault="000B5C14" w:rsidP="000B5C14">
            <w:pPr>
              <w:spacing w:line="276" w:lineRule="auto"/>
              <w:rPr>
                <w:rFonts w:ascii="Arial" w:eastAsia="Arial" w:hAnsi="Arial" w:cs="Arial"/>
                <w:sz w:val="24"/>
              </w:rPr>
            </w:pPr>
          </w:p>
        </w:tc>
        <w:tc>
          <w:tcPr>
            <w:tcW w:w="816" w:type="dxa"/>
            <w:tcBorders>
              <w:top w:val="single" w:sz="4" w:space="0" w:color="000000"/>
              <w:left w:val="single" w:sz="4" w:space="0" w:color="000000"/>
              <w:bottom w:val="nil"/>
              <w:right w:val="single" w:sz="4" w:space="0" w:color="000000"/>
            </w:tcBorders>
          </w:tcPr>
          <w:p w14:paraId="25C249A4" w14:textId="77777777" w:rsidR="000B5C14" w:rsidRPr="00D80E68" w:rsidRDefault="000B5C14" w:rsidP="000B5C14">
            <w:pPr>
              <w:spacing w:line="276" w:lineRule="auto"/>
              <w:rPr>
                <w:rFonts w:ascii="Arial" w:eastAsia="Arial" w:hAnsi="Arial" w:cs="Arial"/>
                <w:sz w:val="24"/>
              </w:rPr>
            </w:pPr>
          </w:p>
        </w:tc>
        <w:tc>
          <w:tcPr>
            <w:tcW w:w="3800" w:type="dxa"/>
            <w:tcBorders>
              <w:top w:val="single" w:sz="4" w:space="0" w:color="000000"/>
              <w:left w:val="single" w:sz="4" w:space="0" w:color="000000"/>
              <w:bottom w:val="nil"/>
              <w:right w:val="single" w:sz="4" w:space="0" w:color="000000"/>
            </w:tcBorders>
          </w:tcPr>
          <w:p w14:paraId="298FDD24" w14:textId="77777777" w:rsidR="000B5C14" w:rsidRPr="00D80E68" w:rsidRDefault="000B5C14" w:rsidP="000B5C14">
            <w:pPr>
              <w:spacing w:line="276" w:lineRule="auto"/>
              <w:rPr>
                <w:rFonts w:ascii="Arial" w:eastAsia="Arial" w:hAnsi="Arial" w:cs="Arial"/>
                <w:sz w:val="24"/>
              </w:rPr>
            </w:pPr>
          </w:p>
        </w:tc>
      </w:tr>
      <w:tr w:rsidR="000B5C14" w:rsidRPr="00D80E68" w14:paraId="3B409322" w14:textId="77777777" w:rsidTr="000B5C14">
        <w:trPr>
          <w:trHeight w:val="539"/>
        </w:trPr>
        <w:tc>
          <w:tcPr>
            <w:tcW w:w="2759" w:type="dxa"/>
            <w:tcBorders>
              <w:top w:val="nil"/>
              <w:left w:val="single" w:sz="4" w:space="0" w:color="000000"/>
              <w:bottom w:val="single" w:sz="4" w:space="0" w:color="000000"/>
              <w:right w:val="single" w:sz="4" w:space="0" w:color="000000"/>
            </w:tcBorders>
            <w:vAlign w:val="center"/>
          </w:tcPr>
          <w:p w14:paraId="5C8A68F0"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accepted? </w:t>
            </w:r>
          </w:p>
        </w:tc>
        <w:tc>
          <w:tcPr>
            <w:tcW w:w="725" w:type="dxa"/>
            <w:tcBorders>
              <w:top w:val="nil"/>
              <w:left w:val="single" w:sz="4" w:space="0" w:color="000000"/>
              <w:bottom w:val="single" w:sz="4" w:space="0" w:color="000000"/>
              <w:right w:val="single" w:sz="4" w:space="0" w:color="000000"/>
            </w:tcBorders>
          </w:tcPr>
          <w:p w14:paraId="44E8961B" w14:textId="77777777" w:rsidR="000B5C14" w:rsidRPr="00D80E68" w:rsidRDefault="000B5C14" w:rsidP="000B5C14">
            <w:pPr>
              <w:spacing w:line="276" w:lineRule="auto"/>
              <w:ind w:left="92"/>
              <w:rPr>
                <w:rFonts w:ascii="Arial" w:eastAsia="Arial" w:hAnsi="Arial" w:cs="Arial"/>
                <w:sz w:val="24"/>
              </w:rPr>
            </w:pPr>
            <w:r w:rsidRPr="00D80E68">
              <w:rPr>
                <w:rFonts w:ascii="Arial" w:eastAsia="Arial" w:hAnsi="Arial" w:cs="Arial"/>
                <w:sz w:val="20"/>
              </w:rPr>
              <w:t xml:space="preserve">YES </w:t>
            </w:r>
          </w:p>
        </w:tc>
        <w:tc>
          <w:tcPr>
            <w:tcW w:w="624" w:type="dxa"/>
            <w:tcBorders>
              <w:top w:val="nil"/>
              <w:left w:val="single" w:sz="4" w:space="0" w:color="000000"/>
              <w:bottom w:val="single" w:sz="4" w:space="0" w:color="000000"/>
              <w:right w:val="single" w:sz="4" w:space="0" w:color="000000"/>
            </w:tcBorders>
          </w:tcPr>
          <w:p w14:paraId="29D35843"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 </w:t>
            </w:r>
          </w:p>
        </w:tc>
        <w:tc>
          <w:tcPr>
            <w:tcW w:w="744" w:type="dxa"/>
            <w:tcBorders>
              <w:top w:val="nil"/>
              <w:left w:val="single" w:sz="4" w:space="0" w:color="000000"/>
              <w:bottom w:val="single" w:sz="4" w:space="0" w:color="000000"/>
              <w:right w:val="single" w:sz="4" w:space="0" w:color="000000"/>
            </w:tcBorders>
          </w:tcPr>
          <w:p w14:paraId="2BEDBCA3" w14:textId="77777777" w:rsidR="000B5C14" w:rsidRPr="00D80E68" w:rsidRDefault="000B5C14" w:rsidP="000B5C14">
            <w:pPr>
              <w:spacing w:line="276" w:lineRule="auto"/>
              <w:ind w:left="150"/>
              <w:rPr>
                <w:rFonts w:ascii="Arial" w:eastAsia="Arial" w:hAnsi="Arial" w:cs="Arial"/>
                <w:sz w:val="24"/>
              </w:rPr>
            </w:pPr>
            <w:r w:rsidRPr="00D80E68">
              <w:rPr>
                <w:rFonts w:ascii="Arial" w:eastAsia="Arial" w:hAnsi="Arial" w:cs="Arial"/>
                <w:sz w:val="20"/>
              </w:rPr>
              <w:t xml:space="preserve">NO </w:t>
            </w:r>
          </w:p>
        </w:tc>
        <w:tc>
          <w:tcPr>
            <w:tcW w:w="816" w:type="dxa"/>
            <w:tcBorders>
              <w:top w:val="nil"/>
              <w:left w:val="single" w:sz="4" w:space="0" w:color="000000"/>
              <w:bottom w:val="single" w:sz="4" w:space="0" w:color="000000"/>
              <w:right w:val="single" w:sz="4" w:space="0" w:color="000000"/>
            </w:tcBorders>
          </w:tcPr>
          <w:p w14:paraId="5A6A78D4"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X </w:t>
            </w:r>
          </w:p>
        </w:tc>
        <w:tc>
          <w:tcPr>
            <w:tcW w:w="3800" w:type="dxa"/>
            <w:tcBorders>
              <w:top w:val="nil"/>
              <w:left w:val="single" w:sz="4" w:space="0" w:color="000000"/>
              <w:bottom w:val="single" w:sz="4" w:space="0" w:color="000000"/>
              <w:right w:val="single" w:sz="4" w:space="0" w:color="000000"/>
            </w:tcBorders>
          </w:tcPr>
          <w:p w14:paraId="41AA3F06"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 </w:t>
            </w:r>
          </w:p>
        </w:tc>
      </w:tr>
    </w:tbl>
    <w:p w14:paraId="375963E8" w14:textId="71D3260F" w:rsidR="000B5C14" w:rsidRDefault="000B5C14" w:rsidP="001C443A">
      <w:pPr>
        <w:jc w:val="both"/>
        <w:rPr>
          <w:rFonts w:ascii="Century Gothic" w:hAnsi="Century Gothic"/>
        </w:rPr>
      </w:pPr>
      <w:r w:rsidRPr="00D80E68">
        <w:rPr>
          <w:rFonts w:ascii="Century Gothic" w:hAnsi="Century Gothic"/>
        </w:rPr>
        <w:t xml:space="preserve"> </w:t>
      </w:r>
    </w:p>
    <w:p w14:paraId="4C681452" w14:textId="4EACDECF" w:rsidR="00C863F4" w:rsidRPr="00D80E68" w:rsidRDefault="00C863F4" w:rsidP="001C443A">
      <w:pPr>
        <w:jc w:val="both"/>
        <w:rPr>
          <w:rFonts w:ascii="Century Gothic" w:hAnsi="Century Gothic"/>
        </w:rPr>
      </w:pPr>
      <w:r>
        <w:rPr>
          <w:rFonts w:ascii="Century Gothic" w:hAnsi="Century Gothic"/>
        </w:rPr>
        <w:t xml:space="preserve">Due to the near proximity of the cemetery in Moemaneng and the landfill site in Marquard it creates a problem with the </w:t>
      </w:r>
      <w:r w:rsidR="00624E9A">
        <w:rPr>
          <w:rFonts w:ascii="Century Gothic" w:hAnsi="Century Gothic"/>
        </w:rPr>
        <w:t xml:space="preserve">cemetery </w:t>
      </w:r>
      <w:r>
        <w:rPr>
          <w:rFonts w:ascii="Century Gothic" w:hAnsi="Century Gothic"/>
        </w:rPr>
        <w:t xml:space="preserve">overblown </w:t>
      </w:r>
      <w:r w:rsidR="00624E9A">
        <w:rPr>
          <w:rFonts w:ascii="Century Gothic" w:hAnsi="Century Gothic"/>
        </w:rPr>
        <w:t>with papers and plastics. The Council took a decision that an application must be submitted to MIG to develop the landfill site to ensure that the landfill site be moved to the licensed area. A MIG application was submitted by the PMU of the municipality.</w:t>
      </w:r>
    </w:p>
    <w:p w14:paraId="7B5A8BFA" w14:textId="77777777" w:rsidR="00DE4A0B" w:rsidRPr="00D80E68" w:rsidRDefault="00EC3318" w:rsidP="00EC3318">
      <w:pPr>
        <w:pStyle w:val="Heading3"/>
        <w:rPr>
          <w:b/>
          <w:color w:val="auto"/>
        </w:rPr>
      </w:pPr>
      <w:bookmarkStart w:id="49" w:name="_Toc475440485"/>
      <w:r w:rsidRPr="00D80E68">
        <w:rPr>
          <w:b/>
          <w:color w:val="auto"/>
        </w:rPr>
        <w:t xml:space="preserve">4.6.2. </w:t>
      </w:r>
      <w:r w:rsidR="00DE4A0B" w:rsidRPr="00D80E68">
        <w:rPr>
          <w:b/>
          <w:color w:val="auto"/>
        </w:rPr>
        <w:t>Clocolan</w:t>
      </w:r>
      <w:bookmarkEnd w:id="49"/>
    </w:p>
    <w:p w14:paraId="5BB8E7B6" w14:textId="7CE8CB35" w:rsidR="00DE4A0B" w:rsidRPr="00D80E68" w:rsidRDefault="00DE4A0B" w:rsidP="001C443A">
      <w:pPr>
        <w:jc w:val="both"/>
        <w:rPr>
          <w:rFonts w:ascii="Century Gothic" w:hAnsi="Century Gothic"/>
        </w:rPr>
      </w:pPr>
      <w:r w:rsidRPr="00D80E68">
        <w:rPr>
          <w:rFonts w:ascii="Century Gothic" w:hAnsi="Century Gothic"/>
        </w:rPr>
        <w:t xml:space="preserve">The Clocolan landfill site </w:t>
      </w:r>
      <w:r w:rsidR="007735EF" w:rsidRPr="00D80E68">
        <w:rPr>
          <w:rFonts w:ascii="Century Gothic" w:hAnsi="Century Gothic"/>
        </w:rPr>
        <w:t>is in</w:t>
      </w:r>
      <w:r w:rsidRPr="00D80E68">
        <w:rPr>
          <w:rFonts w:ascii="Century Gothic" w:hAnsi="Century Gothic"/>
        </w:rPr>
        <w:t xml:space="preserve"> a disused gravel pit to the west of town. The site is accessed via tar road and no signage is present to indicate the direction to landfill. This site is adequately situated away from any residential areas.</w:t>
      </w:r>
    </w:p>
    <w:p w14:paraId="5F9E0E8D" w14:textId="77777777" w:rsidR="002559DA" w:rsidRPr="00D80E68" w:rsidRDefault="00DE4A0B" w:rsidP="001C443A">
      <w:pPr>
        <w:jc w:val="both"/>
        <w:rPr>
          <w:rFonts w:ascii="Century Gothic" w:hAnsi="Century Gothic"/>
        </w:rPr>
      </w:pPr>
      <w:r w:rsidRPr="00D80E68">
        <w:rPr>
          <w:rFonts w:ascii="Century Gothic" w:hAnsi="Century Gothic"/>
        </w:rPr>
        <w:t xml:space="preserve">This landfill site receives general domestic waste. The domestic waste disposed of includes a great deal of paper. </w:t>
      </w:r>
    </w:p>
    <w:p w14:paraId="4DA12478" w14:textId="73BBC386" w:rsidR="00DE4A0B" w:rsidRPr="00D80E68" w:rsidRDefault="00DE4A0B" w:rsidP="001C443A">
      <w:pPr>
        <w:jc w:val="both"/>
        <w:rPr>
          <w:rFonts w:ascii="Century Gothic" w:hAnsi="Century Gothic"/>
        </w:rPr>
      </w:pPr>
      <w:r w:rsidRPr="00D80E68">
        <w:rPr>
          <w:rFonts w:ascii="Century Gothic" w:hAnsi="Century Gothic"/>
        </w:rPr>
        <w:t xml:space="preserve">Site access </w:t>
      </w:r>
      <w:r w:rsidR="007735EF" w:rsidRPr="00D80E68">
        <w:rPr>
          <w:rFonts w:ascii="Century Gothic" w:hAnsi="Century Gothic"/>
        </w:rPr>
        <w:t>now</w:t>
      </w:r>
      <w:r w:rsidR="000808E8" w:rsidRPr="00D80E68">
        <w:rPr>
          <w:rFonts w:ascii="Century Gothic" w:hAnsi="Century Gothic"/>
        </w:rPr>
        <w:t xml:space="preserve"> </w:t>
      </w:r>
      <w:r w:rsidRPr="00D80E68">
        <w:rPr>
          <w:rFonts w:ascii="Century Gothic" w:hAnsi="Century Gothic"/>
        </w:rPr>
        <w:t xml:space="preserve">is not controlled </w:t>
      </w:r>
      <w:proofErr w:type="gramStart"/>
      <w:r w:rsidRPr="00D80E68">
        <w:rPr>
          <w:rFonts w:ascii="Century Gothic" w:hAnsi="Century Gothic"/>
        </w:rPr>
        <w:t>i.e.</w:t>
      </w:r>
      <w:proofErr w:type="gramEnd"/>
      <w:r w:rsidRPr="00D80E68">
        <w:rPr>
          <w:rFonts w:ascii="Century Gothic" w:hAnsi="Century Gothic"/>
        </w:rPr>
        <w:t xml:space="preserve"> no fencing or gates. There is no supporting infrastructure from an administrative perspective. </w:t>
      </w:r>
      <w:r w:rsidR="000808E8" w:rsidRPr="00D80E68">
        <w:rPr>
          <w:rFonts w:ascii="Century Gothic" w:hAnsi="Century Gothic"/>
        </w:rPr>
        <w:t>R703 route</w:t>
      </w:r>
      <w:r w:rsidRPr="00D80E68">
        <w:rPr>
          <w:rFonts w:ascii="Century Gothic" w:hAnsi="Century Gothic"/>
        </w:rPr>
        <w:t xml:space="preserve"> is used for access to the area where waste is being randomly disposed.</w:t>
      </w:r>
    </w:p>
    <w:p w14:paraId="3A00E2FD" w14:textId="77777777" w:rsidR="000B5C14" w:rsidRPr="00D80E68" w:rsidRDefault="00DE4A0B" w:rsidP="000B5C14">
      <w:pPr>
        <w:jc w:val="both"/>
        <w:rPr>
          <w:rFonts w:ascii="Century Gothic" w:hAnsi="Century Gothic"/>
        </w:rPr>
      </w:pPr>
      <w:r w:rsidRPr="00D80E68">
        <w:rPr>
          <w:rFonts w:ascii="Century Gothic" w:hAnsi="Century Gothic"/>
        </w:rPr>
        <w:t xml:space="preserve">There is no support machinery on site to assist with construction of any form of waste cell or simple waste disposal. </w:t>
      </w:r>
    </w:p>
    <w:p w14:paraId="4F10E41E" w14:textId="0E3B5845" w:rsidR="00A9492C" w:rsidRPr="00D80E68" w:rsidRDefault="000808E8" w:rsidP="000B5C14">
      <w:pPr>
        <w:jc w:val="both"/>
        <w:rPr>
          <w:rFonts w:ascii="Century Gothic" w:hAnsi="Century Gothic"/>
        </w:rPr>
      </w:pPr>
      <w:r w:rsidRPr="00D80E68">
        <w:rPr>
          <w:rFonts w:ascii="Century Gothic" w:hAnsi="Century Gothic"/>
        </w:rPr>
        <w:t xml:space="preserve">The development of landfill site for this area is still in the process. </w:t>
      </w:r>
      <w:r w:rsidR="00A9492C" w:rsidRPr="00D80E68">
        <w:rPr>
          <w:rFonts w:ascii="Century Gothic" w:hAnsi="Century Gothic"/>
        </w:rPr>
        <w:t>Tenders were advertised for the appointment of a Consultant Engineer to manage the process of developing the landfill site in Clocolan</w:t>
      </w:r>
      <w:r w:rsidRPr="00D80E68">
        <w:rPr>
          <w:rFonts w:ascii="Century Gothic" w:hAnsi="Century Gothic"/>
        </w:rPr>
        <w:t xml:space="preserve">. </w:t>
      </w:r>
      <w:r w:rsidR="007735EF" w:rsidRPr="00D968C8">
        <w:rPr>
          <w:rFonts w:ascii="Century Gothic" w:hAnsi="Century Gothic"/>
        </w:rPr>
        <w:t>Due to no funding allocated t</w:t>
      </w:r>
      <w:r w:rsidRPr="00D968C8">
        <w:rPr>
          <w:rFonts w:ascii="Century Gothic" w:hAnsi="Century Gothic"/>
        </w:rPr>
        <w:t xml:space="preserve">he project to develop the landfill site </w:t>
      </w:r>
      <w:r w:rsidR="007735EF" w:rsidRPr="00D968C8">
        <w:rPr>
          <w:rFonts w:ascii="Century Gothic" w:hAnsi="Century Gothic"/>
        </w:rPr>
        <w:t xml:space="preserve">is not </w:t>
      </w:r>
      <w:r w:rsidRPr="00D968C8">
        <w:rPr>
          <w:rFonts w:ascii="Century Gothic" w:hAnsi="Century Gothic"/>
        </w:rPr>
        <w:t>comme</w:t>
      </w:r>
      <w:r w:rsidR="002E77DE" w:rsidRPr="00D968C8">
        <w:rPr>
          <w:rFonts w:ascii="Century Gothic" w:hAnsi="Century Gothic"/>
        </w:rPr>
        <w:t>nc</w:t>
      </w:r>
      <w:r w:rsidR="007735EF" w:rsidRPr="00D968C8">
        <w:rPr>
          <w:rFonts w:ascii="Century Gothic" w:hAnsi="Century Gothic"/>
        </w:rPr>
        <w:t>ing.</w:t>
      </w:r>
      <w:r w:rsidRPr="00D80E68">
        <w:rPr>
          <w:rFonts w:ascii="Century Gothic" w:hAnsi="Century Gothic"/>
        </w:rPr>
        <w:t xml:space="preserve"> </w:t>
      </w:r>
    </w:p>
    <w:p w14:paraId="560C356E" w14:textId="10A52967" w:rsidR="003C1997" w:rsidRPr="00D80E68" w:rsidRDefault="003C1997" w:rsidP="003C1997">
      <w:pPr>
        <w:pStyle w:val="Caption"/>
        <w:keepNext/>
        <w:rPr>
          <w:color w:val="auto"/>
        </w:rPr>
      </w:pPr>
      <w:bookmarkStart w:id="50" w:name="_Toc475440551"/>
      <w:r w:rsidRPr="00D80E68">
        <w:rPr>
          <w:color w:val="auto"/>
        </w:rPr>
        <w:t xml:space="preserve">Table </w:t>
      </w:r>
      <w:r w:rsidR="0018523C" w:rsidRPr="00D80E68">
        <w:rPr>
          <w:color w:val="auto"/>
        </w:rPr>
        <w:fldChar w:fldCharType="begin"/>
      </w:r>
      <w:r w:rsidR="0018523C" w:rsidRPr="00D80E68">
        <w:rPr>
          <w:color w:val="auto"/>
        </w:rPr>
        <w:instrText xml:space="preserve"> SEQ Table \* ARABIC </w:instrText>
      </w:r>
      <w:r w:rsidR="0018523C" w:rsidRPr="00D80E68">
        <w:rPr>
          <w:color w:val="auto"/>
        </w:rPr>
        <w:fldChar w:fldCharType="separate"/>
      </w:r>
      <w:r w:rsidR="001D5DC0">
        <w:rPr>
          <w:noProof/>
          <w:color w:val="auto"/>
        </w:rPr>
        <w:t>8</w:t>
      </w:r>
      <w:r w:rsidR="0018523C" w:rsidRPr="00D80E68">
        <w:rPr>
          <w:color w:val="auto"/>
        </w:rPr>
        <w:fldChar w:fldCharType="end"/>
      </w:r>
      <w:r w:rsidRPr="00D80E68">
        <w:rPr>
          <w:color w:val="auto"/>
        </w:rPr>
        <w:t>: Clocolan landfill Site Summary</w:t>
      </w:r>
      <w:bookmarkEnd w:id="50"/>
    </w:p>
    <w:tbl>
      <w:tblPr>
        <w:tblStyle w:val="TableGrid10"/>
        <w:tblW w:w="9468" w:type="dxa"/>
        <w:tblInd w:w="54" w:type="dxa"/>
        <w:tblCellMar>
          <w:left w:w="56" w:type="dxa"/>
          <w:right w:w="21" w:type="dxa"/>
        </w:tblCellMar>
        <w:tblLook w:val="04A0" w:firstRow="1" w:lastRow="0" w:firstColumn="1" w:lastColumn="0" w:noHBand="0" w:noVBand="1"/>
      </w:tblPr>
      <w:tblGrid>
        <w:gridCol w:w="2759"/>
        <w:gridCol w:w="725"/>
        <w:gridCol w:w="624"/>
        <w:gridCol w:w="744"/>
        <w:gridCol w:w="816"/>
        <w:gridCol w:w="3800"/>
      </w:tblGrid>
      <w:tr w:rsidR="000B5C14" w:rsidRPr="00D80E68" w14:paraId="41B91AD0" w14:textId="77777777" w:rsidTr="000B5C14">
        <w:trPr>
          <w:trHeight w:val="420"/>
        </w:trPr>
        <w:tc>
          <w:tcPr>
            <w:tcW w:w="2759" w:type="dxa"/>
            <w:tcBorders>
              <w:top w:val="single" w:sz="4" w:space="0" w:color="000000"/>
              <w:left w:val="single" w:sz="4" w:space="0" w:color="000000"/>
              <w:bottom w:val="single" w:sz="4" w:space="0" w:color="000000"/>
              <w:right w:val="nil"/>
            </w:tcBorders>
            <w:shd w:val="clear" w:color="auto" w:fill="396A97"/>
          </w:tcPr>
          <w:p w14:paraId="2D6A9155" w14:textId="77777777" w:rsidR="000B5C14" w:rsidRPr="00D80E68" w:rsidRDefault="000B5C14" w:rsidP="000B5C14">
            <w:pPr>
              <w:spacing w:line="276" w:lineRule="auto"/>
              <w:rPr>
                <w:rFonts w:ascii="Arial" w:eastAsia="Arial" w:hAnsi="Arial" w:cs="Arial"/>
                <w:sz w:val="24"/>
              </w:rPr>
            </w:pPr>
          </w:p>
        </w:tc>
        <w:tc>
          <w:tcPr>
            <w:tcW w:w="6709" w:type="dxa"/>
            <w:gridSpan w:val="5"/>
            <w:tcBorders>
              <w:top w:val="single" w:sz="4" w:space="0" w:color="000000"/>
              <w:left w:val="nil"/>
              <w:bottom w:val="single" w:sz="4" w:space="0" w:color="000000"/>
              <w:right w:val="single" w:sz="4" w:space="0" w:color="000000"/>
            </w:tcBorders>
            <w:shd w:val="clear" w:color="auto" w:fill="396A97"/>
          </w:tcPr>
          <w:p w14:paraId="6C563195" w14:textId="77777777" w:rsidR="000B5C14" w:rsidRPr="00D80E68" w:rsidRDefault="000B5C14" w:rsidP="000B5C14">
            <w:pPr>
              <w:spacing w:line="276" w:lineRule="auto"/>
              <w:rPr>
                <w:rFonts w:ascii="Arial" w:eastAsia="Arial" w:hAnsi="Arial" w:cs="Arial"/>
                <w:sz w:val="24"/>
              </w:rPr>
            </w:pPr>
            <w:r w:rsidRPr="00CB1827">
              <w:rPr>
                <w:rFonts w:ascii="Arial" w:eastAsia="Arial" w:hAnsi="Arial" w:cs="Arial"/>
                <w:b/>
                <w:color w:val="FFFFFF" w:themeColor="background1"/>
                <w:sz w:val="20"/>
              </w:rPr>
              <w:t xml:space="preserve">Waste Facilities and Disposal Sites  </w:t>
            </w:r>
          </w:p>
        </w:tc>
      </w:tr>
      <w:tr w:rsidR="000B5C14" w:rsidRPr="00D80E68" w14:paraId="16F508C6" w14:textId="77777777" w:rsidTr="000B5C14">
        <w:trPr>
          <w:trHeight w:val="493"/>
        </w:trPr>
        <w:tc>
          <w:tcPr>
            <w:tcW w:w="2759" w:type="dxa"/>
            <w:tcBorders>
              <w:top w:val="single" w:sz="4" w:space="0" w:color="000000"/>
              <w:left w:val="single" w:sz="4" w:space="0" w:color="000000"/>
              <w:bottom w:val="single" w:sz="4" w:space="0" w:color="000000"/>
              <w:right w:val="single" w:sz="4" w:space="0" w:color="000000"/>
            </w:tcBorders>
            <w:vAlign w:val="center"/>
          </w:tcPr>
          <w:p w14:paraId="754676CD"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Name of disposal site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2B487D20"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Clocolan Landfill </w:t>
            </w:r>
          </w:p>
        </w:tc>
      </w:tr>
      <w:tr w:rsidR="000B5C14" w:rsidRPr="00D80E68" w14:paraId="28CC539E" w14:textId="77777777" w:rsidTr="000B5C14">
        <w:trPr>
          <w:trHeight w:val="425"/>
        </w:trPr>
        <w:tc>
          <w:tcPr>
            <w:tcW w:w="9468" w:type="dxa"/>
            <w:gridSpan w:val="6"/>
            <w:tcBorders>
              <w:top w:val="single" w:sz="4" w:space="0" w:color="000000"/>
              <w:left w:val="single" w:sz="4" w:space="0" w:color="000000"/>
              <w:bottom w:val="single" w:sz="4" w:space="0" w:color="000000"/>
              <w:right w:val="single" w:sz="4" w:space="0" w:color="000000"/>
            </w:tcBorders>
            <w:shd w:val="clear" w:color="auto" w:fill="396A97"/>
          </w:tcPr>
          <w:p w14:paraId="515E46BB" w14:textId="77777777" w:rsidR="000B5C14" w:rsidRPr="00D80E68" w:rsidRDefault="000B5C14" w:rsidP="000B5C14">
            <w:pPr>
              <w:spacing w:line="276" w:lineRule="auto"/>
              <w:jc w:val="center"/>
              <w:rPr>
                <w:rFonts w:ascii="Arial" w:eastAsia="Arial" w:hAnsi="Arial" w:cs="Arial"/>
                <w:sz w:val="24"/>
              </w:rPr>
            </w:pPr>
            <w:r w:rsidRPr="00CB1827">
              <w:rPr>
                <w:rFonts w:ascii="Arial" w:eastAsia="Arial" w:hAnsi="Arial" w:cs="Arial"/>
                <w:b/>
                <w:color w:val="FFFFFF" w:themeColor="background1"/>
                <w:sz w:val="20"/>
              </w:rPr>
              <w:t xml:space="preserve">Waste Facilities and Disposal Sites </w:t>
            </w:r>
          </w:p>
        </w:tc>
      </w:tr>
      <w:tr w:rsidR="000B5C14" w:rsidRPr="00D80E68" w14:paraId="5D59C003" w14:textId="77777777" w:rsidTr="000B5C14">
        <w:trPr>
          <w:trHeight w:val="834"/>
        </w:trPr>
        <w:tc>
          <w:tcPr>
            <w:tcW w:w="2759" w:type="dxa"/>
            <w:tcBorders>
              <w:top w:val="single" w:sz="4" w:space="0" w:color="000000"/>
              <w:left w:val="single" w:sz="4" w:space="0" w:color="000000"/>
              <w:bottom w:val="single" w:sz="4" w:space="0" w:color="000000"/>
              <w:right w:val="single" w:sz="4" w:space="0" w:color="000000"/>
            </w:tcBorders>
            <w:vAlign w:val="center"/>
          </w:tcPr>
          <w:p w14:paraId="41B0AC84" w14:textId="77777777" w:rsidR="000B5C14" w:rsidRPr="00D80E68" w:rsidRDefault="000B5C14" w:rsidP="000B5C14">
            <w:pPr>
              <w:spacing w:after="142"/>
              <w:jc w:val="center"/>
              <w:rPr>
                <w:rFonts w:ascii="Arial" w:eastAsia="Arial" w:hAnsi="Arial" w:cs="Arial"/>
                <w:sz w:val="24"/>
              </w:rPr>
            </w:pPr>
            <w:r w:rsidRPr="00D80E68">
              <w:rPr>
                <w:rFonts w:ascii="Arial" w:eastAsia="Arial" w:hAnsi="Arial" w:cs="Arial"/>
                <w:b/>
                <w:sz w:val="20"/>
              </w:rPr>
              <w:t xml:space="preserve">Geographic location of </w:t>
            </w:r>
          </w:p>
          <w:p w14:paraId="31D70ECF"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landfill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225FE049" w14:textId="77777777" w:rsidR="000B5C14" w:rsidRPr="00D80E68" w:rsidRDefault="000B5C14" w:rsidP="000B5C14">
            <w:pPr>
              <w:spacing w:after="142"/>
              <w:jc w:val="center"/>
              <w:rPr>
                <w:rFonts w:ascii="Arial" w:eastAsia="Arial" w:hAnsi="Arial" w:cs="Arial"/>
                <w:sz w:val="24"/>
              </w:rPr>
            </w:pPr>
            <w:r w:rsidRPr="00D80E68">
              <w:rPr>
                <w:rFonts w:ascii="Arial" w:eastAsia="Arial" w:hAnsi="Arial" w:cs="Arial"/>
                <w:sz w:val="20"/>
              </w:rPr>
              <w:t xml:space="preserve">S: 28° 54’ 31.6” </w:t>
            </w:r>
          </w:p>
          <w:p w14:paraId="532C1621"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E: 27° 32’ 17.0” </w:t>
            </w:r>
          </w:p>
        </w:tc>
      </w:tr>
      <w:tr w:rsidR="000B5C14" w:rsidRPr="00D80E68" w14:paraId="2C90AADF" w14:textId="77777777" w:rsidTr="000B5C14">
        <w:trPr>
          <w:trHeight w:val="470"/>
        </w:trPr>
        <w:tc>
          <w:tcPr>
            <w:tcW w:w="2759" w:type="dxa"/>
            <w:tcBorders>
              <w:top w:val="single" w:sz="4" w:space="0" w:color="000000"/>
              <w:left w:val="single" w:sz="4" w:space="0" w:color="000000"/>
              <w:bottom w:val="single" w:sz="4" w:space="0" w:color="000000"/>
              <w:right w:val="single" w:sz="4" w:space="0" w:color="000000"/>
            </w:tcBorders>
          </w:tcPr>
          <w:p w14:paraId="57280CA1" w14:textId="77777777" w:rsidR="000B5C14" w:rsidRPr="00D80E68" w:rsidRDefault="00BD63F9" w:rsidP="000B5C14">
            <w:pPr>
              <w:spacing w:line="276" w:lineRule="auto"/>
              <w:jc w:val="center"/>
              <w:rPr>
                <w:rFonts w:ascii="Arial" w:eastAsia="Arial" w:hAnsi="Arial" w:cs="Arial"/>
                <w:sz w:val="24"/>
              </w:rPr>
            </w:pPr>
            <w:r w:rsidRPr="00D80E68">
              <w:rPr>
                <w:rFonts w:ascii="Arial" w:eastAsia="Arial" w:hAnsi="Arial" w:cs="Arial"/>
                <w:b/>
                <w:sz w:val="20"/>
              </w:rPr>
              <w:t>Licensed</w:t>
            </w:r>
            <w:r w:rsidR="000B5C14" w:rsidRPr="00D80E68">
              <w:rPr>
                <w:rFonts w:ascii="Arial" w:eastAsia="Arial" w:hAnsi="Arial" w:cs="Arial"/>
                <w:b/>
                <w:sz w:val="20"/>
              </w:rPr>
              <w:t xml:space="preserve">? </w:t>
            </w:r>
          </w:p>
        </w:tc>
        <w:tc>
          <w:tcPr>
            <w:tcW w:w="725" w:type="dxa"/>
            <w:tcBorders>
              <w:top w:val="single" w:sz="4" w:space="0" w:color="000000"/>
              <w:left w:val="single" w:sz="4" w:space="0" w:color="000000"/>
              <w:bottom w:val="single" w:sz="4" w:space="0" w:color="000000"/>
              <w:right w:val="single" w:sz="4" w:space="0" w:color="000000"/>
            </w:tcBorders>
            <w:vAlign w:val="center"/>
          </w:tcPr>
          <w:p w14:paraId="367958A7" w14:textId="77777777" w:rsidR="000B5C14" w:rsidRPr="00D80E68" w:rsidRDefault="000B5C14" w:rsidP="000B5C14">
            <w:pPr>
              <w:spacing w:line="276" w:lineRule="auto"/>
              <w:ind w:left="107"/>
              <w:rPr>
                <w:rFonts w:ascii="Arial" w:eastAsia="Arial" w:hAnsi="Arial" w:cs="Arial"/>
                <w:sz w:val="24"/>
              </w:rPr>
            </w:pPr>
            <w:r w:rsidRPr="00D80E68">
              <w:rPr>
                <w:rFonts w:ascii="Arial" w:eastAsia="Arial" w:hAnsi="Arial" w:cs="Arial"/>
                <w:sz w:val="20"/>
              </w:rPr>
              <w:t xml:space="preserve">YES </w:t>
            </w:r>
          </w:p>
        </w:tc>
        <w:tc>
          <w:tcPr>
            <w:tcW w:w="624" w:type="dxa"/>
            <w:tcBorders>
              <w:top w:val="single" w:sz="4" w:space="0" w:color="000000"/>
              <w:left w:val="single" w:sz="4" w:space="0" w:color="000000"/>
              <w:bottom w:val="single" w:sz="4" w:space="0" w:color="000000"/>
              <w:right w:val="single" w:sz="4" w:space="0" w:color="000000"/>
            </w:tcBorders>
            <w:vAlign w:val="center"/>
          </w:tcPr>
          <w:p w14:paraId="684AC22D" w14:textId="77777777" w:rsidR="000B5C14" w:rsidRPr="00D80E68" w:rsidRDefault="002559DA" w:rsidP="000B5C14">
            <w:pPr>
              <w:spacing w:line="276" w:lineRule="auto"/>
              <w:jc w:val="center"/>
              <w:rPr>
                <w:rFonts w:ascii="Arial" w:eastAsia="Arial" w:hAnsi="Arial" w:cs="Arial"/>
                <w:sz w:val="24"/>
              </w:rPr>
            </w:pPr>
            <w:r w:rsidRPr="00D80E68">
              <w:rPr>
                <w:rFonts w:ascii="Arial" w:eastAsia="Arial" w:hAnsi="Arial" w:cs="Arial"/>
                <w:sz w:val="20"/>
              </w:rPr>
              <w:t>X</w:t>
            </w:r>
            <w:r w:rsidR="000B5C14" w:rsidRPr="00D80E68">
              <w:rPr>
                <w:rFonts w:ascii="Arial" w:eastAsia="Arial" w:hAnsi="Arial" w:cs="Arial"/>
                <w:sz w:val="20"/>
              </w:rPr>
              <w:t xml:space="preserve"> </w:t>
            </w:r>
          </w:p>
        </w:tc>
        <w:tc>
          <w:tcPr>
            <w:tcW w:w="744" w:type="dxa"/>
            <w:tcBorders>
              <w:top w:val="single" w:sz="4" w:space="0" w:color="000000"/>
              <w:left w:val="single" w:sz="4" w:space="0" w:color="000000"/>
              <w:bottom w:val="single" w:sz="4" w:space="0" w:color="000000"/>
              <w:right w:val="single" w:sz="4" w:space="0" w:color="000000"/>
            </w:tcBorders>
            <w:vAlign w:val="center"/>
          </w:tcPr>
          <w:p w14:paraId="17082B71" w14:textId="77777777" w:rsidR="000B5C14" w:rsidRPr="00D80E68" w:rsidRDefault="000B5C14" w:rsidP="000B5C14">
            <w:pPr>
              <w:spacing w:line="276" w:lineRule="auto"/>
              <w:ind w:left="164"/>
              <w:rPr>
                <w:rFonts w:ascii="Arial" w:eastAsia="Arial" w:hAnsi="Arial" w:cs="Arial"/>
                <w:sz w:val="24"/>
              </w:rPr>
            </w:pPr>
            <w:r w:rsidRPr="00D80E68">
              <w:rPr>
                <w:rFonts w:ascii="Arial" w:eastAsia="Arial" w:hAnsi="Arial" w:cs="Arial"/>
                <w:sz w:val="20"/>
              </w:rPr>
              <w:t xml:space="preserve">NO </w:t>
            </w:r>
          </w:p>
        </w:tc>
        <w:tc>
          <w:tcPr>
            <w:tcW w:w="816" w:type="dxa"/>
            <w:tcBorders>
              <w:top w:val="single" w:sz="4" w:space="0" w:color="000000"/>
              <w:left w:val="single" w:sz="4" w:space="0" w:color="000000"/>
              <w:bottom w:val="single" w:sz="4" w:space="0" w:color="000000"/>
              <w:right w:val="single" w:sz="4" w:space="0" w:color="000000"/>
            </w:tcBorders>
            <w:vAlign w:val="center"/>
          </w:tcPr>
          <w:p w14:paraId="2F774187"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 </w:t>
            </w:r>
          </w:p>
        </w:tc>
        <w:tc>
          <w:tcPr>
            <w:tcW w:w="3800" w:type="dxa"/>
            <w:tcBorders>
              <w:top w:val="single" w:sz="4" w:space="0" w:color="000000"/>
              <w:left w:val="single" w:sz="4" w:space="0" w:color="000000"/>
              <w:bottom w:val="single" w:sz="4" w:space="0" w:color="000000"/>
              <w:right w:val="single" w:sz="4" w:space="0" w:color="000000"/>
            </w:tcBorders>
            <w:vAlign w:val="center"/>
          </w:tcPr>
          <w:p w14:paraId="0D19A9B8"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 </w:t>
            </w:r>
          </w:p>
        </w:tc>
      </w:tr>
      <w:tr w:rsidR="000B5C14" w:rsidRPr="00D80E68" w14:paraId="33A4C2FC" w14:textId="77777777" w:rsidTr="000B5C14">
        <w:trPr>
          <w:trHeight w:val="470"/>
        </w:trPr>
        <w:tc>
          <w:tcPr>
            <w:tcW w:w="2759" w:type="dxa"/>
            <w:tcBorders>
              <w:top w:val="single" w:sz="4" w:space="0" w:color="000000"/>
              <w:left w:val="single" w:sz="4" w:space="0" w:color="000000"/>
              <w:bottom w:val="single" w:sz="4" w:space="0" w:color="000000"/>
              <w:right w:val="single" w:sz="4" w:space="0" w:color="000000"/>
            </w:tcBorders>
          </w:tcPr>
          <w:p w14:paraId="44F7FB3D"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Class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786E1EE9" w14:textId="77777777" w:rsidR="000B5C14" w:rsidRPr="00D80E68" w:rsidRDefault="002559DA" w:rsidP="000B5C14">
            <w:pPr>
              <w:spacing w:line="276" w:lineRule="auto"/>
              <w:jc w:val="center"/>
              <w:rPr>
                <w:rFonts w:ascii="Arial" w:eastAsia="Arial" w:hAnsi="Arial" w:cs="Arial"/>
                <w:sz w:val="24"/>
              </w:rPr>
            </w:pPr>
            <w:r w:rsidRPr="00D80E68">
              <w:rPr>
                <w:rFonts w:ascii="Arial" w:eastAsia="Arial" w:hAnsi="Arial" w:cs="Arial"/>
                <w:sz w:val="24"/>
              </w:rPr>
              <w:t>G.S.B.</w:t>
            </w:r>
          </w:p>
        </w:tc>
      </w:tr>
      <w:tr w:rsidR="000B5C14" w:rsidRPr="00D80E68" w14:paraId="64D0B61B" w14:textId="77777777" w:rsidTr="000B5C14">
        <w:trPr>
          <w:trHeight w:val="466"/>
        </w:trPr>
        <w:tc>
          <w:tcPr>
            <w:tcW w:w="2759" w:type="dxa"/>
            <w:tcBorders>
              <w:top w:val="single" w:sz="4" w:space="0" w:color="000000"/>
              <w:left w:val="single" w:sz="4" w:space="0" w:color="000000"/>
              <w:bottom w:val="single" w:sz="4" w:space="0" w:color="000000"/>
              <w:right w:val="single" w:sz="4" w:space="0" w:color="000000"/>
            </w:tcBorders>
          </w:tcPr>
          <w:p w14:paraId="52D91E94"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Design disposal volume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6E76F638"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N/A </w:t>
            </w:r>
          </w:p>
        </w:tc>
      </w:tr>
      <w:tr w:rsidR="000B5C14" w:rsidRPr="004A1144" w14:paraId="5B8A2005" w14:textId="77777777" w:rsidTr="000B5C14">
        <w:trPr>
          <w:trHeight w:val="470"/>
        </w:trPr>
        <w:tc>
          <w:tcPr>
            <w:tcW w:w="2759" w:type="dxa"/>
            <w:tcBorders>
              <w:top w:val="single" w:sz="4" w:space="0" w:color="000000"/>
              <w:left w:val="single" w:sz="4" w:space="0" w:color="000000"/>
              <w:bottom w:val="single" w:sz="4" w:space="0" w:color="000000"/>
              <w:right w:val="single" w:sz="4" w:space="0" w:color="000000"/>
            </w:tcBorders>
          </w:tcPr>
          <w:p w14:paraId="35E71C13"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Remaining site life (</w:t>
            </w:r>
            <w:proofErr w:type="spellStart"/>
            <w:r w:rsidRPr="00D80E68">
              <w:rPr>
                <w:rFonts w:ascii="Arial" w:eastAsia="Arial" w:hAnsi="Arial" w:cs="Arial"/>
                <w:b/>
                <w:sz w:val="20"/>
              </w:rPr>
              <w:t>Yrs</w:t>
            </w:r>
            <w:proofErr w:type="spellEnd"/>
            <w:r w:rsidRPr="00D80E68">
              <w:rPr>
                <w:rFonts w:ascii="Arial" w:eastAsia="Arial" w:hAnsi="Arial" w:cs="Arial"/>
                <w:b/>
                <w:sz w:val="20"/>
              </w:rPr>
              <w:t xml:space="preserve">)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7E2CDED0" w14:textId="50B5E869" w:rsidR="000B5C14" w:rsidRPr="004A1144" w:rsidRDefault="00386DCB" w:rsidP="001C32F4">
            <w:pPr>
              <w:spacing w:line="276" w:lineRule="auto"/>
              <w:jc w:val="center"/>
              <w:rPr>
                <w:rFonts w:ascii="Arial" w:eastAsia="Arial" w:hAnsi="Arial" w:cs="Arial"/>
                <w:sz w:val="24"/>
              </w:rPr>
            </w:pPr>
            <w:r w:rsidRPr="00D968C8">
              <w:rPr>
                <w:rFonts w:ascii="Arial" w:eastAsia="Arial" w:hAnsi="Arial" w:cs="Arial"/>
                <w:sz w:val="24"/>
              </w:rPr>
              <w:t>T</w:t>
            </w:r>
            <w:r w:rsidR="00B849F9" w:rsidRPr="00D968C8">
              <w:rPr>
                <w:rFonts w:ascii="Arial" w:eastAsia="Arial" w:hAnsi="Arial" w:cs="Arial"/>
                <w:sz w:val="24"/>
              </w:rPr>
              <w:t>wo</w:t>
            </w:r>
            <w:r w:rsidRPr="00D968C8">
              <w:rPr>
                <w:rFonts w:ascii="Arial" w:eastAsia="Arial" w:hAnsi="Arial" w:cs="Arial"/>
                <w:sz w:val="24"/>
              </w:rPr>
              <w:t xml:space="preserve"> (</w:t>
            </w:r>
            <w:r w:rsidR="00B849F9" w:rsidRPr="00D968C8">
              <w:rPr>
                <w:rFonts w:ascii="Arial" w:eastAsia="Arial" w:hAnsi="Arial" w:cs="Arial"/>
                <w:sz w:val="24"/>
              </w:rPr>
              <w:t>2</w:t>
            </w:r>
            <w:r w:rsidRPr="00D968C8">
              <w:rPr>
                <w:rFonts w:ascii="Arial" w:eastAsia="Arial" w:hAnsi="Arial" w:cs="Arial"/>
                <w:sz w:val="24"/>
              </w:rPr>
              <w:t>)</w:t>
            </w:r>
            <w:r w:rsidRPr="004A1144">
              <w:rPr>
                <w:rFonts w:ascii="Arial" w:eastAsia="Arial" w:hAnsi="Arial" w:cs="Arial"/>
                <w:sz w:val="24"/>
              </w:rPr>
              <w:t xml:space="preserve"> </w:t>
            </w:r>
            <w:r w:rsidR="00B849F9" w:rsidRPr="004A1144">
              <w:rPr>
                <w:rFonts w:ascii="Arial" w:eastAsia="Arial" w:hAnsi="Arial" w:cs="Arial"/>
                <w:sz w:val="24"/>
              </w:rPr>
              <w:t>years (</w:t>
            </w:r>
            <w:r w:rsidRPr="004A1144">
              <w:rPr>
                <w:rFonts w:ascii="Arial" w:eastAsia="Arial" w:hAnsi="Arial" w:cs="Arial"/>
                <w:sz w:val="24"/>
              </w:rPr>
              <w:t>November 2021</w:t>
            </w:r>
            <w:r w:rsidR="001C32F4" w:rsidRPr="004A1144">
              <w:rPr>
                <w:rFonts w:ascii="Arial" w:eastAsia="Arial" w:hAnsi="Arial" w:cs="Arial"/>
                <w:sz w:val="24"/>
              </w:rPr>
              <w:t xml:space="preserve"> when the licence for the new site and the closure of the existing site expire)</w:t>
            </w:r>
          </w:p>
          <w:p w14:paraId="1A6CD092" w14:textId="77777777" w:rsidR="004839F2" w:rsidRPr="004A1144" w:rsidRDefault="004839F2" w:rsidP="001C32F4">
            <w:pPr>
              <w:spacing w:line="276" w:lineRule="auto"/>
              <w:jc w:val="center"/>
              <w:rPr>
                <w:rFonts w:ascii="Arial" w:eastAsia="Arial" w:hAnsi="Arial" w:cs="Arial"/>
                <w:sz w:val="24"/>
              </w:rPr>
            </w:pPr>
          </w:p>
        </w:tc>
      </w:tr>
      <w:tr w:rsidR="000B5C14" w:rsidRPr="00D80E68" w14:paraId="0F504604" w14:textId="77777777" w:rsidTr="000B5C14">
        <w:trPr>
          <w:trHeight w:val="277"/>
        </w:trPr>
        <w:tc>
          <w:tcPr>
            <w:tcW w:w="2759" w:type="dxa"/>
            <w:tcBorders>
              <w:top w:val="single" w:sz="4" w:space="0" w:color="000000"/>
              <w:left w:val="single" w:sz="4" w:space="0" w:color="000000"/>
              <w:bottom w:val="nil"/>
              <w:right w:val="single" w:sz="4" w:space="0" w:color="000000"/>
            </w:tcBorders>
          </w:tcPr>
          <w:p w14:paraId="5CFB3562"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lastRenderedPageBreak/>
              <w:t xml:space="preserve">Annual disposal volume </w:t>
            </w:r>
          </w:p>
        </w:tc>
        <w:tc>
          <w:tcPr>
            <w:tcW w:w="6709" w:type="dxa"/>
            <w:gridSpan w:val="5"/>
            <w:tcBorders>
              <w:top w:val="single" w:sz="4" w:space="0" w:color="000000"/>
              <w:left w:val="single" w:sz="4" w:space="0" w:color="000000"/>
              <w:bottom w:val="nil"/>
              <w:right w:val="single" w:sz="4" w:space="0" w:color="000000"/>
            </w:tcBorders>
          </w:tcPr>
          <w:p w14:paraId="2C3BDB14" w14:textId="77777777" w:rsidR="000B5C14" w:rsidRPr="00D80E68" w:rsidRDefault="000B5C14" w:rsidP="000B5C14">
            <w:pPr>
              <w:spacing w:line="276" w:lineRule="auto"/>
              <w:rPr>
                <w:rFonts w:ascii="Arial" w:eastAsia="Arial" w:hAnsi="Arial" w:cs="Arial"/>
                <w:sz w:val="24"/>
              </w:rPr>
            </w:pPr>
          </w:p>
        </w:tc>
      </w:tr>
      <w:tr w:rsidR="000B5C14" w:rsidRPr="00D80E68" w14:paraId="29B2CFDF" w14:textId="77777777" w:rsidTr="000B5C14">
        <w:trPr>
          <w:trHeight w:val="539"/>
        </w:trPr>
        <w:tc>
          <w:tcPr>
            <w:tcW w:w="2759" w:type="dxa"/>
            <w:tcBorders>
              <w:top w:val="nil"/>
              <w:left w:val="single" w:sz="4" w:space="0" w:color="000000"/>
              <w:bottom w:val="single" w:sz="4" w:space="0" w:color="000000"/>
              <w:right w:val="single" w:sz="4" w:space="0" w:color="000000"/>
            </w:tcBorders>
            <w:vAlign w:val="center"/>
          </w:tcPr>
          <w:p w14:paraId="159AC054" w14:textId="77777777" w:rsidR="000B5C14" w:rsidRPr="00D80E68" w:rsidRDefault="002559DA" w:rsidP="000B5C14">
            <w:pPr>
              <w:spacing w:line="276" w:lineRule="auto"/>
              <w:jc w:val="center"/>
              <w:rPr>
                <w:rFonts w:ascii="Arial" w:eastAsia="Arial" w:hAnsi="Arial" w:cs="Arial"/>
                <w:sz w:val="24"/>
              </w:rPr>
            </w:pPr>
            <w:r w:rsidRPr="00D80E68">
              <w:rPr>
                <w:rFonts w:ascii="Arial" w:eastAsia="Arial" w:hAnsi="Arial" w:cs="Arial"/>
                <w:b/>
                <w:sz w:val="20"/>
              </w:rPr>
              <w:t>(Ton</w:t>
            </w:r>
            <w:r w:rsidR="000B5C14" w:rsidRPr="00D80E68">
              <w:rPr>
                <w:rFonts w:ascii="Arial" w:eastAsia="Arial" w:hAnsi="Arial" w:cs="Arial"/>
                <w:b/>
                <w:sz w:val="20"/>
              </w:rPr>
              <w:t xml:space="preserve">) </w:t>
            </w:r>
          </w:p>
        </w:tc>
        <w:tc>
          <w:tcPr>
            <w:tcW w:w="6709" w:type="dxa"/>
            <w:gridSpan w:val="5"/>
            <w:tcBorders>
              <w:top w:val="nil"/>
              <w:left w:val="single" w:sz="4" w:space="0" w:color="000000"/>
              <w:bottom w:val="single" w:sz="4" w:space="0" w:color="000000"/>
              <w:right w:val="single" w:sz="4" w:space="0" w:color="000000"/>
            </w:tcBorders>
          </w:tcPr>
          <w:p w14:paraId="6CD104D2" w14:textId="77777777" w:rsidR="000B5C14" w:rsidRPr="00D80E68" w:rsidRDefault="002559DA" w:rsidP="000B5C14">
            <w:pPr>
              <w:spacing w:line="276" w:lineRule="auto"/>
              <w:jc w:val="center"/>
              <w:rPr>
                <w:rFonts w:ascii="Arial" w:eastAsia="Arial" w:hAnsi="Arial" w:cs="Arial"/>
                <w:sz w:val="24"/>
              </w:rPr>
            </w:pPr>
            <w:r w:rsidRPr="00D80E68">
              <w:rPr>
                <w:rFonts w:ascii="Arial" w:eastAsia="Arial" w:hAnsi="Arial" w:cs="Arial"/>
                <w:sz w:val="20"/>
              </w:rPr>
              <w:t>3 501</w:t>
            </w:r>
          </w:p>
        </w:tc>
      </w:tr>
      <w:tr w:rsidR="000B5C14" w:rsidRPr="00D80E68" w14:paraId="45AF067F" w14:textId="77777777" w:rsidTr="000B5C14">
        <w:trPr>
          <w:trHeight w:val="509"/>
        </w:trPr>
        <w:tc>
          <w:tcPr>
            <w:tcW w:w="2759" w:type="dxa"/>
            <w:tcBorders>
              <w:top w:val="single" w:sz="4" w:space="0" w:color="000000"/>
              <w:left w:val="single" w:sz="4" w:space="0" w:color="000000"/>
              <w:bottom w:val="single" w:sz="4" w:space="0" w:color="000000"/>
              <w:right w:val="single" w:sz="4" w:space="0" w:color="000000"/>
            </w:tcBorders>
            <w:vAlign w:val="center"/>
          </w:tcPr>
          <w:p w14:paraId="4BDD60EC"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Equipment on site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06DC1F72"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None </w:t>
            </w:r>
          </w:p>
        </w:tc>
      </w:tr>
      <w:tr w:rsidR="000B5C14" w:rsidRPr="00D80E68" w14:paraId="6F8EE0A5" w14:textId="77777777" w:rsidTr="000B5C14">
        <w:trPr>
          <w:trHeight w:val="499"/>
        </w:trPr>
        <w:tc>
          <w:tcPr>
            <w:tcW w:w="2759" w:type="dxa"/>
            <w:tcBorders>
              <w:top w:val="single" w:sz="4" w:space="0" w:color="000000"/>
              <w:left w:val="single" w:sz="4" w:space="0" w:color="000000"/>
              <w:bottom w:val="single" w:sz="4" w:space="0" w:color="000000"/>
              <w:right w:val="single" w:sz="4" w:space="0" w:color="000000"/>
            </w:tcBorders>
            <w:vAlign w:val="center"/>
          </w:tcPr>
          <w:p w14:paraId="669904CF"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Access control </w:t>
            </w:r>
          </w:p>
        </w:tc>
        <w:tc>
          <w:tcPr>
            <w:tcW w:w="725" w:type="dxa"/>
            <w:tcBorders>
              <w:top w:val="single" w:sz="4" w:space="0" w:color="000000"/>
              <w:left w:val="single" w:sz="4" w:space="0" w:color="000000"/>
              <w:bottom w:val="single" w:sz="4" w:space="0" w:color="000000"/>
              <w:right w:val="single" w:sz="4" w:space="0" w:color="000000"/>
            </w:tcBorders>
            <w:vAlign w:val="center"/>
          </w:tcPr>
          <w:p w14:paraId="175A6EC4" w14:textId="77777777" w:rsidR="000B5C14" w:rsidRPr="00D80E68" w:rsidRDefault="000B5C14" w:rsidP="000B5C14">
            <w:pPr>
              <w:spacing w:line="276" w:lineRule="auto"/>
              <w:ind w:left="107"/>
              <w:rPr>
                <w:rFonts w:ascii="Arial" w:eastAsia="Arial" w:hAnsi="Arial" w:cs="Arial"/>
                <w:sz w:val="24"/>
              </w:rPr>
            </w:pPr>
            <w:r w:rsidRPr="00D80E68">
              <w:rPr>
                <w:rFonts w:ascii="Arial" w:eastAsia="Arial" w:hAnsi="Arial" w:cs="Arial"/>
                <w:sz w:val="20"/>
              </w:rPr>
              <w:t xml:space="preserve">YES </w:t>
            </w:r>
          </w:p>
        </w:tc>
        <w:tc>
          <w:tcPr>
            <w:tcW w:w="624" w:type="dxa"/>
            <w:tcBorders>
              <w:top w:val="single" w:sz="4" w:space="0" w:color="000000"/>
              <w:left w:val="single" w:sz="4" w:space="0" w:color="000000"/>
              <w:bottom w:val="single" w:sz="4" w:space="0" w:color="000000"/>
              <w:right w:val="single" w:sz="4" w:space="0" w:color="000000"/>
            </w:tcBorders>
            <w:vAlign w:val="center"/>
          </w:tcPr>
          <w:p w14:paraId="03580875"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 </w:t>
            </w:r>
          </w:p>
        </w:tc>
        <w:tc>
          <w:tcPr>
            <w:tcW w:w="744" w:type="dxa"/>
            <w:tcBorders>
              <w:top w:val="single" w:sz="4" w:space="0" w:color="000000"/>
              <w:left w:val="single" w:sz="4" w:space="0" w:color="000000"/>
              <w:bottom w:val="single" w:sz="4" w:space="0" w:color="000000"/>
              <w:right w:val="single" w:sz="4" w:space="0" w:color="000000"/>
            </w:tcBorders>
            <w:vAlign w:val="center"/>
          </w:tcPr>
          <w:p w14:paraId="63492D45" w14:textId="77777777" w:rsidR="000B5C14" w:rsidRPr="00D80E68" w:rsidRDefault="000B5C14" w:rsidP="000B5C14">
            <w:pPr>
              <w:spacing w:line="276" w:lineRule="auto"/>
              <w:ind w:left="164"/>
              <w:rPr>
                <w:rFonts w:ascii="Arial" w:eastAsia="Arial" w:hAnsi="Arial" w:cs="Arial"/>
                <w:sz w:val="24"/>
              </w:rPr>
            </w:pPr>
            <w:r w:rsidRPr="00D80E68">
              <w:rPr>
                <w:rFonts w:ascii="Arial" w:eastAsia="Arial" w:hAnsi="Arial" w:cs="Arial"/>
                <w:sz w:val="20"/>
              </w:rPr>
              <w:t xml:space="preserve">NO </w:t>
            </w:r>
          </w:p>
        </w:tc>
        <w:tc>
          <w:tcPr>
            <w:tcW w:w="816" w:type="dxa"/>
            <w:tcBorders>
              <w:top w:val="single" w:sz="4" w:space="0" w:color="000000"/>
              <w:left w:val="single" w:sz="4" w:space="0" w:color="000000"/>
              <w:bottom w:val="single" w:sz="4" w:space="0" w:color="000000"/>
              <w:right w:val="single" w:sz="4" w:space="0" w:color="000000"/>
            </w:tcBorders>
            <w:vAlign w:val="center"/>
          </w:tcPr>
          <w:p w14:paraId="095A95D3" w14:textId="77777777" w:rsidR="000B5C14" w:rsidRPr="00D80E68" w:rsidRDefault="00A9492C" w:rsidP="000B5C14">
            <w:pPr>
              <w:spacing w:line="276" w:lineRule="auto"/>
              <w:jc w:val="center"/>
              <w:rPr>
                <w:rFonts w:ascii="Arial" w:eastAsia="Arial" w:hAnsi="Arial" w:cs="Arial"/>
                <w:sz w:val="24"/>
              </w:rPr>
            </w:pPr>
            <w:r w:rsidRPr="00D80E68">
              <w:rPr>
                <w:rFonts w:ascii="Arial" w:eastAsia="Arial" w:hAnsi="Arial" w:cs="Arial"/>
                <w:sz w:val="20"/>
              </w:rPr>
              <w:t>X</w:t>
            </w:r>
            <w:r w:rsidR="000B5C14" w:rsidRPr="00D80E68">
              <w:rPr>
                <w:rFonts w:ascii="Arial" w:eastAsia="Arial" w:hAnsi="Arial" w:cs="Arial"/>
                <w:sz w:val="20"/>
              </w:rPr>
              <w:t xml:space="preserve"> </w:t>
            </w:r>
          </w:p>
        </w:tc>
        <w:tc>
          <w:tcPr>
            <w:tcW w:w="3800" w:type="dxa"/>
            <w:tcBorders>
              <w:top w:val="single" w:sz="4" w:space="0" w:color="000000"/>
              <w:left w:val="single" w:sz="4" w:space="0" w:color="000000"/>
              <w:bottom w:val="single" w:sz="4" w:space="0" w:color="000000"/>
              <w:right w:val="single" w:sz="4" w:space="0" w:color="000000"/>
            </w:tcBorders>
            <w:vAlign w:val="center"/>
          </w:tcPr>
          <w:p w14:paraId="73326663"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Fencing </w:t>
            </w:r>
          </w:p>
        </w:tc>
      </w:tr>
      <w:tr w:rsidR="000B5C14" w:rsidRPr="00D80E68" w14:paraId="1EAA6EC8" w14:textId="77777777" w:rsidTr="000B5C14">
        <w:trPr>
          <w:trHeight w:val="542"/>
        </w:trPr>
        <w:tc>
          <w:tcPr>
            <w:tcW w:w="2759" w:type="dxa"/>
            <w:tcBorders>
              <w:top w:val="single" w:sz="4" w:space="0" w:color="000000"/>
              <w:left w:val="single" w:sz="4" w:space="0" w:color="000000"/>
              <w:bottom w:val="single" w:sz="4" w:space="0" w:color="000000"/>
              <w:right w:val="single" w:sz="4" w:space="0" w:color="000000"/>
            </w:tcBorders>
            <w:vAlign w:val="center"/>
          </w:tcPr>
          <w:p w14:paraId="574CFD5F"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Disposal tariffs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3FA100DA" w14:textId="77777777" w:rsidR="000B5C14" w:rsidRPr="00D80E68" w:rsidRDefault="002559DA" w:rsidP="000B5C14">
            <w:pPr>
              <w:spacing w:line="276" w:lineRule="auto"/>
              <w:jc w:val="center"/>
              <w:rPr>
                <w:rFonts w:ascii="Arial" w:eastAsia="Arial" w:hAnsi="Arial" w:cs="Arial"/>
                <w:sz w:val="24"/>
              </w:rPr>
            </w:pPr>
            <w:r w:rsidRPr="00D80E68">
              <w:rPr>
                <w:rFonts w:ascii="Arial" w:eastAsia="Arial" w:hAnsi="Arial" w:cs="Arial"/>
                <w:sz w:val="20"/>
              </w:rPr>
              <w:t>Included in the tariff for the refuse removal as approved by Council on a yearly basis.</w:t>
            </w:r>
            <w:r w:rsidR="000B5C14" w:rsidRPr="00D80E68">
              <w:rPr>
                <w:rFonts w:ascii="Arial" w:eastAsia="Arial" w:hAnsi="Arial" w:cs="Arial"/>
                <w:sz w:val="20"/>
              </w:rPr>
              <w:t xml:space="preserve"> </w:t>
            </w:r>
          </w:p>
        </w:tc>
      </w:tr>
      <w:tr w:rsidR="000B5C14" w:rsidRPr="00D80E68" w14:paraId="5D4B3FFB" w14:textId="77777777" w:rsidTr="000B5C14">
        <w:trPr>
          <w:trHeight w:val="466"/>
        </w:trPr>
        <w:tc>
          <w:tcPr>
            <w:tcW w:w="2759" w:type="dxa"/>
            <w:tcBorders>
              <w:top w:val="single" w:sz="4" w:space="0" w:color="000000"/>
              <w:left w:val="single" w:sz="4" w:space="0" w:color="000000"/>
              <w:bottom w:val="single" w:sz="4" w:space="0" w:color="000000"/>
              <w:right w:val="single" w:sz="4" w:space="0" w:color="000000"/>
            </w:tcBorders>
          </w:tcPr>
          <w:p w14:paraId="0B68C25B"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Onsite salvaging </w:t>
            </w:r>
          </w:p>
        </w:tc>
        <w:tc>
          <w:tcPr>
            <w:tcW w:w="725" w:type="dxa"/>
            <w:tcBorders>
              <w:top w:val="single" w:sz="4" w:space="0" w:color="000000"/>
              <w:left w:val="single" w:sz="4" w:space="0" w:color="000000"/>
              <w:bottom w:val="single" w:sz="4" w:space="0" w:color="000000"/>
              <w:right w:val="single" w:sz="4" w:space="0" w:color="000000"/>
            </w:tcBorders>
          </w:tcPr>
          <w:p w14:paraId="4CF4CC6A" w14:textId="77777777" w:rsidR="000B5C14" w:rsidRPr="00D80E68" w:rsidRDefault="000B5C14" w:rsidP="000B5C14">
            <w:pPr>
              <w:spacing w:line="276" w:lineRule="auto"/>
              <w:ind w:left="107"/>
              <w:rPr>
                <w:rFonts w:ascii="Arial" w:eastAsia="Arial" w:hAnsi="Arial" w:cs="Arial"/>
                <w:sz w:val="24"/>
              </w:rPr>
            </w:pPr>
            <w:r w:rsidRPr="00D80E68">
              <w:rPr>
                <w:rFonts w:ascii="Arial" w:eastAsia="Arial" w:hAnsi="Arial" w:cs="Arial"/>
                <w:sz w:val="20"/>
              </w:rPr>
              <w:t xml:space="preserve">YES </w:t>
            </w:r>
          </w:p>
        </w:tc>
        <w:tc>
          <w:tcPr>
            <w:tcW w:w="624" w:type="dxa"/>
            <w:tcBorders>
              <w:top w:val="single" w:sz="4" w:space="0" w:color="000000"/>
              <w:left w:val="single" w:sz="4" w:space="0" w:color="000000"/>
              <w:bottom w:val="single" w:sz="4" w:space="0" w:color="000000"/>
              <w:right w:val="single" w:sz="4" w:space="0" w:color="000000"/>
            </w:tcBorders>
          </w:tcPr>
          <w:p w14:paraId="6652D08D"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 </w:t>
            </w:r>
          </w:p>
        </w:tc>
        <w:tc>
          <w:tcPr>
            <w:tcW w:w="744" w:type="dxa"/>
            <w:tcBorders>
              <w:top w:val="single" w:sz="4" w:space="0" w:color="000000"/>
              <w:left w:val="single" w:sz="4" w:space="0" w:color="000000"/>
              <w:bottom w:val="single" w:sz="4" w:space="0" w:color="000000"/>
              <w:right w:val="single" w:sz="4" w:space="0" w:color="000000"/>
            </w:tcBorders>
          </w:tcPr>
          <w:p w14:paraId="1217AD75" w14:textId="77777777" w:rsidR="000B5C14" w:rsidRPr="00D80E68" w:rsidRDefault="000B5C14" w:rsidP="000B5C14">
            <w:pPr>
              <w:spacing w:line="276" w:lineRule="auto"/>
              <w:ind w:left="164"/>
              <w:rPr>
                <w:rFonts w:ascii="Arial" w:eastAsia="Arial" w:hAnsi="Arial" w:cs="Arial"/>
                <w:sz w:val="24"/>
              </w:rPr>
            </w:pPr>
            <w:r w:rsidRPr="00D80E68">
              <w:rPr>
                <w:rFonts w:ascii="Arial" w:eastAsia="Arial" w:hAnsi="Arial" w:cs="Arial"/>
                <w:sz w:val="20"/>
              </w:rPr>
              <w:t xml:space="preserve">NO </w:t>
            </w:r>
          </w:p>
        </w:tc>
        <w:tc>
          <w:tcPr>
            <w:tcW w:w="816" w:type="dxa"/>
            <w:tcBorders>
              <w:top w:val="single" w:sz="4" w:space="0" w:color="000000"/>
              <w:left w:val="single" w:sz="4" w:space="0" w:color="000000"/>
              <w:bottom w:val="single" w:sz="4" w:space="0" w:color="000000"/>
              <w:right w:val="single" w:sz="4" w:space="0" w:color="000000"/>
            </w:tcBorders>
          </w:tcPr>
          <w:p w14:paraId="31661B20"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 </w:t>
            </w:r>
            <w:r w:rsidR="002559DA" w:rsidRPr="00D80E68">
              <w:rPr>
                <w:rFonts w:ascii="Arial" w:eastAsia="Arial" w:hAnsi="Arial" w:cs="Arial"/>
                <w:sz w:val="20"/>
              </w:rPr>
              <w:t>X</w:t>
            </w:r>
          </w:p>
        </w:tc>
        <w:tc>
          <w:tcPr>
            <w:tcW w:w="3800" w:type="dxa"/>
            <w:tcBorders>
              <w:top w:val="single" w:sz="4" w:space="0" w:color="000000"/>
              <w:left w:val="single" w:sz="4" w:space="0" w:color="000000"/>
              <w:bottom w:val="single" w:sz="4" w:space="0" w:color="000000"/>
              <w:right w:val="single" w:sz="4" w:space="0" w:color="000000"/>
            </w:tcBorders>
          </w:tcPr>
          <w:p w14:paraId="352B6840"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 </w:t>
            </w:r>
          </w:p>
        </w:tc>
      </w:tr>
      <w:tr w:rsidR="000B5C14" w:rsidRPr="00D80E68" w14:paraId="3EA123B4" w14:textId="77777777" w:rsidTr="000B5C14">
        <w:trPr>
          <w:trHeight w:val="470"/>
        </w:trPr>
        <w:tc>
          <w:tcPr>
            <w:tcW w:w="2759" w:type="dxa"/>
            <w:tcBorders>
              <w:top w:val="single" w:sz="4" w:space="0" w:color="000000"/>
              <w:left w:val="single" w:sz="4" w:space="0" w:color="000000"/>
              <w:bottom w:val="single" w:sz="4" w:space="0" w:color="000000"/>
              <w:right w:val="single" w:sz="4" w:space="0" w:color="000000"/>
            </w:tcBorders>
          </w:tcPr>
          <w:p w14:paraId="2AE26D22"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Waste reclamation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4B8168E0"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Waste pickers on site but no formal waste reclamation </w:t>
            </w:r>
          </w:p>
        </w:tc>
      </w:tr>
      <w:tr w:rsidR="000B5C14" w:rsidRPr="00D80E68" w14:paraId="6BDC1A37" w14:textId="77777777" w:rsidTr="000B5C14">
        <w:trPr>
          <w:trHeight w:val="470"/>
        </w:trPr>
        <w:tc>
          <w:tcPr>
            <w:tcW w:w="2759" w:type="dxa"/>
            <w:vMerge w:val="restart"/>
            <w:tcBorders>
              <w:top w:val="single" w:sz="4" w:space="0" w:color="000000"/>
              <w:left w:val="single" w:sz="4" w:space="0" w:color="000000"/>
              <w:bottom w:val="single" w:sz="4" w:space="0" w:color="000000"/>
              <w:right w:val="single" w:sz="4" w:space="0" w:color="000000"/>
            </w:tcBorders>
            <w:vAlign w:val="center"/>
          </w:tcPr>
          <w:p w14:paraId="46E3916C" w14:textId="77777777" w:rsidR="000B5C14" w:rsidRPr="00D80E68" w:rsidRDefault="000B5C14" w:rsidP="000B5C14">
            <w:pPr>
              <w:spacing w:after="147"/>
              <w:ind w:left="82"/>
              <w:rPr>
                <w:rFonts w:ascii="Arial" w:eastAsia="Arial" w:hAnsi="Arial" w:cs="Arial"/>
                <w:sz w:val="24"/>
              </w:rPr>
            </w:pPr>
            <w:r w:rsidRPr="00D80E68">
              <w:rPr>
                <w:rFonts w:ascii="Arial" w:eastAsia="Arial" w:hAnsi="Arial" w:cs="Arial"/>
                <w:b/>
                <w:sz w:val="20"/>
              </w:rPr>
              <w:t xml:space="preserve">Method of land filling (e.g. </w:t>
            </w:r>
          </w:p>
          <w:p w14:paraId="234EBEB1"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trench system)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1EF659B4"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No apparent land filling method </w:t>
            </w:r>
          </w:p>
        </w:tc>
      </w:tr>
      <w:tr w:rsidR="000B5C14" w:rsidRPr="00D80E68" w14:paraId="74CD66C7" w14:textId="77777777" w:rsidTr="000B5C14">
        <w:trPr>
          <w:trHeight w:val="466"/>
        </w:trPr>
        <w:tc>
          <w:tcPr>
            <w:tcW w:w="0" w:type="auto"/>
            <w:vMerge/>
            <w:tcBorders>
              <w:top w:val="nil"/>
              <w:left w:val="single" w:sz="4" w:space="0" w:color="000000"/>
              <w:bottom w:val="single" w:sz="4" w:space="0" w:color="000000"/>
              <w:right w:val="single" w:sz="4" w:space="0" w:color="000000"/>
            </w:tcBorders>
          </w:tcPr>
          <w:p w14:paraId="75E6A949" w14:textId="77777777" w:rsidR="000B5C14" w:rsidRPr="00D80E68" w:rsidRDefault="000B5C14" w:rsidP="000B5C14">
            <w:pPr>
              <w:spacing w:line="276" w:lineRule="auto"/>
              <w:rPr>
                <w:rFonts w:ascii="Arial" w:eastAsia="Arial" w:hAnsi="Arial" w:cs="Arial"/>
                <w:sz w:val="24"/>
              </w:rPr>
            </w:pP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2CF958B8"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 </w:t>
            </w:r>
          </w:p>
        </w:tc>
      </w:tr>
      <w:tr w:rsidR="000B5C14" w:rsidRPr="00D80E68" w14:paraId="21747070" w14:textId="77777777" w:rsidTr="000B5C14">
        <w:trPr>
          <w:trHeight w:val="277"/>
        </w:trPr>
        <w:tc>
          <w:tcPr>
            <w:tcW w:w="2759" w:type="dxa"/>
            <w:tcBorders>
              <w:top w:val="single" w:sz="4" w:space="0" w:color="000000"/>
              <w:left w:val="single" w:sz="4" w:space="0" w:color="000000"/>
              <w:bottom w:val="nil"/>
              <w:right w:val="single" w:sz="4" w:space="0" w:color="000000"/>
            </w:tcBorders>
          </w:tcPr>
          <w:p w14:paraId="06ECDBA1"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How is drainage </w:t>
            </w:r>
          </w:p>
        </w:tc>
        <w:tc>
          <w:tcPr>
            <w:tcW w:w="6709" w:type="dxa"/>
            <w:gridSpan w:val="5"/>
            <w:tcBorders>
              <w:top w:val="single" w:sz="4" w:space="0" w:color="000000"/>
              <w:left w:val="single" w:sz="4" w:space="0" w:color="000000"/>
              <w:bottom w:val="nil"/>
              <w:right w:val="single" w:sz="4" w:space="0" w:color="000000"/>
            </w:tcBorders>
          </w:tcPr>
          <w:p w14:paraId="47B2625D" w14:textId="77777777" w:rsidR="000B5C14" w:rsidRPr="00D80E68" w:rsidRDefault="000B5C14" w:rsidP="000B5C14">
            <w:pPr>
              <w:spacing w:line="276" w:lineRule="auto"/>
              <w:rPr>
                <w:rFonts w:ascii="Arial" w:eastAsia="Arial" w:hAnsi="Arial" w:cs="Arial"/>
                <w:sz w:val="24"/>
              </w:rPr>
            </w:pPr>
          </w:p>
        </w:tc>
      </w:tr>
      <w:tr w:rsidR="000B5C14" w:rsidRPr="00D80E68" w14:paraId="3C21C066" w14:textId="77777777" w:rsidTr="000B5C14">
        <w:trPr>
          <w:trHeight w:val="539"/>
        </w:trPr>
        <w:tc>
          <w:tcPr>
            <w:tcW w:w="2759" w:type="dxa"/>
            <w:tcBorders>
              <w:top w:val="nil"/>
              <w:left w:val="single" w:sz="4" w:space="0" w:color="000000"/>
              <w:bottom w:val="single" w:sz="4" w:space="0" w:color="000000"/>
              <w:right w:val="single" w:sz="4" w:space="0" w:color="000000"/>
            </w:tcBorders>
            <w:vAlign w:val="center"/>
          </w:tcPr>
          <w:p w14:paraId="0B0A4CB0"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controlled? </w:t>
            </w:r>
          </w:p>
        </w:tc>
        <w:tc>
          <w:tcPr>
            <w:tcW w:w="6709" w:type="dxa"/>
            <w:gridSpan w:val="5"/>
            <w:tcBorders>
              <w:top w:val="nil"/>
              <w:left w:val="single" w:sz="4" w:space="0" w:color="000000"/>
              <w:bottom w:val="single" w:sz="4" w:space="0" w:color="000000"/>
              <w:right w:val="single" w:sz="4" w:space="0" w:color="000000"/>
            </w:tcBorders>
          </w:tcPr>
          <w:p w14:paraId="252CA0CE"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Uncontrolled </w:t>
            </w:r>
          </w:p>
        </w:tc>
      </w:tr>
      <w:tr w:rsidR="000B5C14" w:rsidRPr="00D80E68" w14:paraId="7A1F1D5B" w14:textId="77777777" w:rsidTr="000B5C14">
        <w:trPr>
          <w:trHeight w:val="470"/>
        </w:trPr>
        <w:tc>
          <w:tcPr>
            <w:tcW w:w="2759" w:type="dxa"/>
            <w:vMerge w:val="restart"/>
            <w:tcBorders>
              <w:top w:val="single" w:sz="4" w:space="0" w:color="000000"/>
              <w:left w:val="single" w:sz="4" w:space="0" w:color="000000"/>
              <w:bottom w:val="single" w:sz="4" w:space="0" w:color="000000"/>
              <w:right w:val="single" w:sz="4" w:space="0" w:color="000000"/>
            </w:tcBorders>
            <w:vAlign w:val="center"/>
          </w:tcPr>
          <w:p w14:paraId="75DEE06B"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Does adequate signage and proper access roads exist?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02546123"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No </w:t>
            </w:r>
          </w:p>
        </w:tc>
      </w:tr>
      <w:tr w:rsidR="000B5C14" w:rsidRPr="00D80E68" w14:paraId="398D3778" w14:textId="77777777" w:rsidTr="000B5C14">
        <w:trPr>
          <w:trHeight w:val="466"/>
        </w:trPr>
        <w:tc>
          <w:tcPr>
            <w:tcW w:w="0" w:type="auto"/>
            <w:vMerge/>
            <w:tcBorders>
              <w:top w:val="nil"/>
              <w:left w:val="single" w:sz="4" w:space="0" w:color="000000"/>
              <w:bottom w:val="single" w:sz="4" w:space="0" w:color="000000"/>
              <w:right w:val="single" w:sz="4" w:space="0" w:color="000000"/>
            </w:tcBorders>
          </w:tcPr>
          <w:p w14:paraId="16B61B42" w14:textId="77777777" w:rsidR="000B5C14" w:rsidRPr="00D80E68" w:rsidRDefault="000B5C14" w:rsidP="000B5C14">
            <w:pPr>
              <w:spacing w:line="276" w:lineRule="auto"/>
              <w:rPr>
                <w:rFonts w:ascii="Arial" w:eastAsia="Arial" w:hAnsi="Arial" w:cs="Arial"/>
                <w:sz w:val="24"/>
              </w:rPr>
            </w:pP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63406C72"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 </w:t>
            </w:r>
          </w:p>
        </w:tc>
      </w:tr>
      <w:tr w:rsidR="000B5C14" w:rsidRPr="00D80E68" w14:paraId="0BE3ECED" w14:textId="77777777" w:rsidTr="000B5C14">
        <w:trPr>
          <w:trHeight w:val="1162"/>
        </w:trPr>
        <w:tc>
          <w:tcPr>
            <w:tcW w:w="2759" w:type="dxa"/>
            <w:tcBorders>
              <w:top w:val="single" w:sz="4" w:space="0" w:color="000000"/>
              <w:left w:val="single" w:sz="4" w:space="0" w:color="000000"/>
              <w:bottom w:val="single" w:sz="4" w:space="0" w:color="000000"/>
              <w:right w:val="single" w:sz="4" w:space="0" w:color="000000"/>
            </w:tcBorders>
            <w:vAlign w:val="center"/>
          </w:tcPr>
          <w:p w14:paraId="7995B934"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Is this a co-disposal facility? If YES, explain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7FEEEC15" w14:textId="77777777" w:rsidR="000B5C14" w:rsidRPr="00D80E68" w:rsidRDefault="000B5C14" w:rsidP="002559DA">
            <w:pPr>
              <w:spacing w:after="142" w:line="349" w:lineRule="auto"/>
              <w:ind w:left="23"/>
              <w:jc w:val="center"/>
              <w:rPr>
                <w:rFonts w:ascii="Arial" w:eastAsia="Arial" w:hAnsi="Arial" w:cs="Arial"/>
                <w:sz w:val="24"/>
              </w:rPr>
            </w:pPr>
            <w:r w:rsidRPr="00D80E68">
              <w:rPr>
                <w:rFonts w:ascii="Arial" w:eastAsia="Arial" w:hAnsi="Arial" w:cs="Arial"/>
                <w:sz w:val="20"/>
              </w:rPr>
              <w:t xml:space="preserve">No. This facility developed as communal dump site and is expected to only accept general waste but since there isn’t any access control, co-disposal is possible. </w:t>
            </w:r>
          </w:p>
        </w:tc>
      </w:tr>
      <w:tr w:rsidR="000B5C14" w:rsidRPr="00D80E68" w14:paraId="0F02D4AA" w14:textId="77777777" w:rsidTr="000B5C14">
        <w:trPr>
          <w:trHeight w:val="466"/>
        </w:trPr>
        <w:tc>
          <w:tcPr>
            <w:tcW w:w="2759" w:type="dxa"/>
            <w:vMerge w:val="restart"/>
            <w:tcBorders>
              <w:top w:val="single" w:sz="4" w:space="0" w:color="000000"/>
              <w:left w:val="single" w:sz="4" w:space="0" w:color="000000"/>
              <w:bottom w:val="single" w:sz="4" w:space="0" w:color="000000"/>
              <w:right w:val="single" w:sz="4" w:space="0" w:color="000000"/>
            </w:tcBorders>
          </w:tcPr>
          <w:p w14:paraId="4204E6FC"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What management measures are applied for nuisance factors?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511E35CD"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None </w:t>
            </w:r>
          </w:p>
        </w:tc>
      </w:tr>
      <w:tr w:rsidR="000B5C14" w:rsidRPr="00D80E68" w14:paraId="7C9F7FE2" w14:textId="77777777" w:rsidTr="000B5C14">
        <w:trPr>
          <w:trHeight w:val="691"/>
        </w:trPr>
        <w:tc>
          <w:tcPr>
            <w:tcW w:w="0" w:type="auto"/>
            <w:vMerge/>
            <w:tcBorders>
              <w:top w:val="nil"/>
              <w:left w:val="single" w:sz="4" w:space="0" w:color="000000"/>
              <w:bottom w:val="single" w:sz="4" w:space="0" w:color="000000"/>
              <w:right w:val="single" w:sz="4" w:space="0" w:color="000000"/>
            </w:tcBorders>
          </w:tcPr>
          <w:p w14:paraId="7AA53367" w14:textId="77777777" w:rsidR="000B5C14" w:rsidRPr="00D80E68" w:rsidRDefault="000B5C14" w:rsidP="000B5C14">
            <w:pPr>
              <w:spacing w:line="276" w:lineRule="auto"/>
              <w:rPr>
                <w:rFonts w:ascii="Arial" w:eastAsia="Arial" w:hAnsi="Arial" w:cs="Arial"/>
                <w:sz w:val="24"/>
              </w:rPr>
            </w:pP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2EB1F8B8"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 </w:t>
            </w:r>
          </w:p>
        </w:tc>
      </w:tr>
      <w:tr w:rsidR="000B5C14" w:rsidRPr="00D80E68" w14:paraId="22223DC9" w14:textId="77777777" w:rsidTr="000B5C14">
        <w:trPr>
          <w:trHeight w:val="470"/>
        </w:trPr>
        <w:tc>
          <w:tcPr>
            <w:tcW w:w="2759" w:type="dxa"/>
            <w:vMerge w:val="restart"/>
            <w:tcBorders>
              <w:top w:val="single" w:sz="4" w:space="0" w:color="000000"/>
              <w:left w:val="single" w:sz="4" w:space="0" w:color="000000"/>
              <w:bottom w:val="single" w:sz="4" w:space="0" w:color="000000"/>
              <w:right w:val="single" w:sz="4" w:space="0" w:color="000000"/>
            </w:tcBorders>
            <w:vAlign w:val="center"/>
          </w:tcPr>
          <w:p w14:paraId="0DFA0787"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How is leachate and gas managed?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4BFF746C"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No management measures </w:t>
            </w:r>
          </w:p>
        </w:tc>
      </w:tr>
      <w:tr w:rsidR="000B5C14" w:rsidRPr="00D80E68" w14:paraId="1E31D231" w14:textId="77777777" w:rsidTr="000B5C14">
        <w:trPr>
          <w:trHeight w:val="470"/>
        </w:trPr>
        <w:tc>
          <w:tcPr>
            <w:tcW w:w="0" w:type="auto"/>
            <w:vMerge/>
            <w:tcBorders>
              <w:top w:val="nil"/>
              <w:left w:val="single" w:sz="4" w:space="0" w:color="000000"/>
              <w:bottom w:val="single" w:sz="4" w:space="0" w:color="000000"/>
              <w:right w:val="single" w:sz="4" w:space="0" w:color="000000"/>
            </w:tcBorders>
          </w:tcPr>
          <w:p w14:paraId="16A906BD" w14:textId="77777777" w:rsidR="000B5C14" w:rsidRPr="00D80E68" w:rsidRDefault="000B5C14" w:rsidP="000B5C14">
            <w:pPr>
              <w:spacing w:line="276" w:lineRule="auto"/>
              <w:rPr>
                <w:rFonts w:ascii="Arial" w:eastAsia="Arial" w:hAnsi="Arial" w:cs="Arial"/>
                <w:sz w:val="24"/>
              </w:rPr>
            </w:pP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6D743568"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 </w:t>
            </w:r>
          </w:p>
        </w:tc>
      </w:tr>
      <w:tr w:rsidR="000B5C14" w:rsidRPr="00D80E68" w14:paraId="7A01AB95" w14:textId="77777777" w:rsidTr="000B5C14">
        <w:trPr>
          <w:trHeight w:val="466"/>
        </w:trPr>
        <w:tc>
          <w:tcPr>
            <w:tcW w:w="2759" w:type="dxa"/>
            <w:tcBorders>
              <w:top w:val="single" w:sz="4" w:space="0" w:color="000000"/>
              <w:left w:val="single" w:sz="4" w:space="0" w:color="000000"/>
              <w:bottom w:val="single" w:sz="4" w:space="0" w:color="000000"/>
              <w:right w:val="single" w:sz="4" w:space="0" w:color="000000"/>
            </w:tcBorders>
          </w:tcPr>
          <w:p w14:paraId="78595B91"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Rehabilitation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171ACB9B"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No rehabilitation measures </w:t>
            </w:r>
          </w:p>
        </w:tc>
      </w:tr>
      <w:tr w:rsidR="000B5C14" w:rsidRPr="00D80E68" w14:paraId="281E6006" w14:textId="77777777" w:rsidTr="000B5C14">
        <w:trPr>
          <w:trHeight w:val="470"/>
        </w:trPr>
        <w:tc>
          <w:tcPr>
            <w:tcW w:w="2759" w:type="dxa"/>
            <w:tcBorders>
              <w:top w:val="single" w:sz="4" w:space="0" w:color="000000"/>
              <w:left w:val="single" w:sz="4" w:space="0" w:color="000000"/>
              <w:bottom w:val="single" w:sz="4" w:space="0" w:color="000000"/>
              <w:right w:val="single" w:sz="4" w:space="0" w:color="000000"/>
            </w:tcBorders>
          </w:tcPr>
          <w:p w14:paraId="2D206EC3"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Final cover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5045FD97"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No covering </w:t>
            </w:r>
          </w:p>
        </w:tc>
      </w:tr>
      <w:tr w:rsidR="000B5C14" w:rsidRPr="00D80E68" w14:paraId="3EC2E424" w14:textId="77777777" w:rsidTr="000B5C14">
        <w:trPr>
          <w:trHeight w:val="425"/>
        </w:trPr>
        <w:tc>
          <w:tcPr>
            <w:tcW w:w="2759" w:type="dxa"/>
            <w:tcBorders>
              <w:top w:val="single" w:sz="4" w:space="0" w:color="000000"/>
              <w:left w:val="single" w:sz="4" w:space="0" w:color="000000"/>
              <w:bottom w:val="single" w:sz="4" w:space="0" w:color="000000"/>
              <w:right w:val="nil"/>
            </w:tcBorders>
            <w:shd w:val="clear" w:color="auto" w:fill="396A97"/>
          </w:tcPr>
          <w:p w14:paraId="30569BAD" w14:textId="77777777" w:rsidR="000B5C14" w:rsidRPr="00CB1827" w:rsidRDefault="000B5C14" w:rsidP="000B5C14">
            <w:pPr>
              <w:spacing w:line="276" w:lineRule="auto"/>
              <w:rPr>
                <w:rFonts w:ascii="Arial" w:eastAsia="Arial" w:hAnsi="Arial" w:cs="Arial"/>
                <w:color w:val="FFFFFF" w:themeColor="background1"/>
                <w:sz w:val="24"/>
              </w:rPr>
            </w:pPr>
          </w:p>
        </w:tc>
        <w:tc>
          <w:tcPr>
            <w:tcW w:w="6709" w:type="dxa"/>
            <w:gridSpan w:val="5"/>
            <w:tcBorders>
              <w:top w:val="single" w:sz="4" w:space="0" w:color="000000"/>
              <w:left w:val="nil"/>
              <w:bottom w:val="single" w:sz="4" w:space="0" w:color="000000"/>
              <w:right w:val="single" w:sz="4" w:space="0" w:color="000000"/>
            </w:tcBorders>
            <w:shd w:val="clear" w:color="auto" w:fill="396A97"/>
          </w:tcPr>
          <w:p w14:paraId="059EF8FE" w14:textId="77777777" w:rsidR="000B5C14" w:rsidRPr="00CB1827" w:rsidRDefault="000B5C14" w:rsidP="000B5C14">
            <w:pPr>
              <w:spacing w:line="276" w:lineRule="auto"/>
              <w:ind w:left="236"/>
              <w:rPr>
                <w:rFonts w:ascii="Arial" w:eastAsia="Arial" w:hAnsi="Arial" w:cs="Arial"/>
                <w:color w:val="FFFFFF" w:themeColor="background1"/>
                <w:sz w:val="24"/>
              </w:rPr>
            </w:pPr>
            <w:r w:rsidRPr="00CB1827">
              <w:rPr>
                <w:rFonts w:ascii="Arial" w:eastAsia="Arial" w:hAnsi="Arial" w:cs="Arial"/>
                <w:b/>
                <w:color w:val="FFFFFF" w:themeColor="background1"/>
                <w:sz w:val="20"/>
              </w:rPr>
              <w:t xml:space="preserve">Waste Facilities and Disposal Sites </w:t>
            </w:r>
          </w:p>
        </w:tc>
      </w:tr>
      <w:tr w:rsidR="000B5C14" w:rsidRPr="00D80E68" w14:paraId="5C4C9D0F" w14:textId="77777777" w:rsidTr="000B5C14">
        <w:trPr>
          <w:trHeight w:val="488"/>
        </w:trPr>
        <w:tc>
          <w:tcPr>
            <w:tcW w:w="2759" w:type="dxa"/>
            <w:tcBorders>
              <w:top w:val="single" w:sz="4" w:space="0" w:color="000000"/>
              <w:left w:val="single" w:sz="4" w:space="0" w:color="000000"/>
              <w:bottom w:val="single" w:sz="4" w:space="0" w:color="000000"/>
              <w:right w:val="single" w:sz="4" w:space="0" w:color="000000"/>
            </w:tcBorders>
            <w:vAlign w:val="center"/>
          </w:tcPr>
          <w:p w14:paraId="55B717F0" w14:textId="77777777" w:rsidR="000B5C14" w:rsidRPr="00D80E68" w:rsidRDefault="000B5C14" w:rsidP="000B5C14">
            <w:pPr>
              <w:spacing w:line="276" w:lineRule="auto"/>
              <w:jc w:val="both"/>
              <w:rPr>
                <w:rFonts w:ascii="Arial" w:eastAsia="Arial" w:hAnsi="Arial" w:cs="Arial"/>
                <w:sz w:val="24"/>
              </w:rPr>
            </w:pPr>
            <w:r w:rsidRPr="00D80E68">
              <w:rPr>
                <w:rFonts w:ascii="Arial" w:eastAsia="Arial" w:hAnsi="Arial" w:cs="Arial"/>
                <w:b/>
                <w:sz w:val="20"/>
              </w:rPr>
              <w:t xml:space="preserve">Expansion or closure plans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6C1E2A60" w14:textId="77777777" w:rsidR="000B5C14" w:rsidRPr="00D80E68" w:rsidRDefault="002559DA" w:rsidP="000B5C14">
            <w:pPr>
              <w:spacing w:line="276" w:lineRule="auto"/>
              <w:jc w:val="center"/>
              <w:rPr>
                <w:rFonts w:ascii="Arial" w:eastAsia="Arial" w:hAnsi="Arial" w:cs="Arial"/>
                <w:sz w:val="24"/>
              </w:rPr>
            </w:pPr>
            <w:r w:rsidRPr="00D80E68">
              <w:rPr>
                <w:rFonts w:ascii="Arial" w:eastAsia="Arial" w:hAnsi="Arial" w:cs="Arial"/>
                <w:sz w:val="20"/>
              </w:rPr>
              <w:t>Project is registered at MIG for closure of this site and development of a new</w:t>
            </w:r>
            <w:r w:rsidR="000B5C14" w:rsidRPr="00D80E68">
              <w:rPr>
                <w:rFonts w:ascii="Arial" w:eastAsia="Arial" w:hAnsi="Arial" w:cs="Arial"/>
                <w:sz w:val="20"/>
              </w:rPr>
              <w:t xml:space="preserve"> </w:t>
            </w:r>
            <w:r w:rsidRPr="00D80E68">
              <w:rPr>
                <w:rFonts w:ascii="Arial" w:eastAsia="Arial" w:hAnsi="Arial" w:cs="Arial"/>
                <w:sz w:val="20"/>
              </w:rPr>
              <w:t>site.</w:t>
            </w:r>
          </w:p>
        </w:tc>
      </w:tr>
      <w:tr w:rsidR="000B5C14" w:rsidRPr="00D80E68" w14:paraId="6621CB86" w14:textId="77777777" w:rsidTr="000B5C14">
        <w:trPr>
          <w:trHeight w:val="277"/>
        </w:trPr>
        <w:tc>
          <w:tcPr>
            <w:tcW w:w="2759" w:type="dxa"/>
            <w:tcBorders>
              <w:top w:val="single" w:sz="4" w:space="0" w:color="000000"/>
              <w:left w:val="single" w:sz="4" w:space="0" w:color="000000"/>
              <w:bottom w:val="nil"/>
              <w:right w:val="single" w:sz="4" w:space="0" w:color="000000"/>
            </w:tcBorders>
          </w:tcPr>
          <w:p w14:paraId="02322FC8"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Is hazardous waste </w:t>
            </w:r>
          </w:p>
        </w:tc>
        <w:tc>
          <w:tcPr>
            <w:tcW w:w="725" w:type="dxa"/>
            <w:tcBorders>
              <w:top w:val="single" w:sz="4" w:space="0" w:color="000000"/>
              <w:left w:val="single" w:sz="4" w:space="0" w:color="000000"/>
              <w:bottom w:val="nil"/>
              <w:right w:val="single" w:sz="4" w:space="0" w:color="000000"/>
            </w:tcBorders>
          </w:tcPr>
          <w:p w14:paraId="5A5FAB46" w14:textId="77777777" w:rsidR="000B5C14" w:rsidRPr="00D80E68" w:rsidRDefault="000B5C14" w:rsidP="000B5C14">
            <w:pPr>
              <w:spacing w:line="276" w:lineRule="auto"/>
              <w:rPr>
                <w:rFonts w:ascii="Arial" w:eastAsia="Arial" w:hAnsi="Arial" w:cs="Arial"/>
                <w:sz w:val="24"/>
              </w:rPr>
            </w:pPr>
          </w:p>
        </w:tc>
        <w:tc>
          <w:tcPr>
            <w:tcW w:w="624" w:type="dxa"/>
            <w:tcBorders>
              <w:top w:val="single" w:sz="4" w:space="0" w:color="000000"/>
              <w:left w:val="single" w:sz="4" w:space="0" w:color="000000"/>
              <w:bottom w:val="nil"/>
              <w:right w:val="single" w:sz="4" w:space="0" w:color="000000"/>
            </w:tcBorders>
          </w:tcPr>
          <w:p w14:paraId="233A8F4D" w14:textId="77777777" w:rsidR="000B5C14" w:rsidRPr="00D80E68" w:rsidRDefault="000B5C14" w:rsidP="000B5C14">
            <w:pPr>
              <w:spacing w:line="276" w:lineRule="auto"/>
              <w:rPr>
                <w:rFonts w:ascii="Arial" w:eastAsia="Arial" w:hAnsi="Arial" w:cs="Arial"/>
                <w:sz w:val="24"/>
              </w:rPr>
            </w:pPr>
          </w:p>
        </w:tc>
        <w:tc>
          <w:tcPr>
            <w:tcW w:w="744" w:type="dxa"/>
            <w:tcBorders>
              <w:top w:val="single" w:sz="4" w:space="0" w:color="000000"/>
              <w:left w:val="single" w:sz="4" w:space="0" w:color="000000"/>
              <w:bottom w:val="nil"/>
              <w:right w:val="single" w:sz="4" w:space="0" w:color="000000"/>
            </w:tcBorders>
          </w:tcPr>
          <w:p w14:paraId="1898328D" w14:textId="77777777" w:rsidR="000B5C14" w:rsidRPr="00D80E68" w:rsidRDefault="000B5C14" w:rsidP="000B5C14">
            <w:pPr>
              <w:spacing w:line="276" w:lineRule="auto"/>
              <w:rPr>
                <w:rFonts w:ascii="Arial" w:eastAsia="Arial" w:hAnsi="Arial" w:cs="Arial"/>
                <w:sz w:val="24"/>
              </w:rPr>
            </w:pPr>
          </w:p>
        </w:tc>
        <w:tc>
          <w:tcPr>
            <w:tcW w:w="816" w:type="dxa"/>
            <w:tcBorders>
              <w:top w:val="single" w:sz="4" w:space="0" w:color="000000"/>
              <w:left w:val="single" w:sz="4" w:space="0" w:color="000000"/>
              <w:bottom w:val="nil"/>
              <w:right w:val="single" w:sz="4" w:space="0" w:color="000000"/>
            </w:tcBorders>
          </w:tcPr>
          <w:p w14:paraId="21D7F9D5" w14:textId="77777777" w:rsidR="000B5C14" w:rsidRPr="00D80E68" w:rsidRDefault="000B5C14" w:rsidP="000B5C14">
            <w:pPr>
              <w:spacing w:line="276" w:lineRule="auto"/>
              <w:rPr>
                <w:rFonts w:ascii="Arial" w:eastAsia="Arial" w:hAnsi="Arial" w:cs="Arial"/>
                <w:sz w:val="24"/>
              </w:rPr>
            </w:pPr>
          </w:p>
        </w:tc>
        <w:tc>
          <w:tcPr>
            <w:tcW w:w="3800" w:type="dxa"/>
            <w:tcBorders>
              <w:top w:val="single" w:sz="4" w:space="0" w:color="000000"/>
              <w:left w:val="single" w:sz="4" w:space="0" w:color="000000"/>
              <w:bottom w:val="nil"/>
              <w:right w:val="single" w:sz="4" w:space="0" w:color="000000"/>
            </w:tcBorders>
          </w:tcPr>
          <w:p w14:paraId="7598131A" w14:textId="77777777" w:rsidR="000B5C14" w:rsidRPr="00D80E68" w:rsidRDefault="000B5C14" w:rsidP="000B5C14">
            <w:pPr>
              <w:spacing w:line="276" w:lineRule="auto"/>
              <w:rPr>
                <w:rFonts w:ascii="Arial" w:eastAsia="Arial" w:hAnsi="Arial" w:cs="Arial"/>
                <w:sz w:val="24"/>
              </w:rPr>
            </w:pPr>
          </w:p>
        </w:tc>
      </w:tr>
      <w:tr w:rsidR="000B5C14" w:rsidRPr="00D80E68" w14:paraId="314987D8" w14:textId="77777777" w:rsidTr="000B5C14">
        <w:trPr>
          <w:trHeight w:val="539"/>
        </w:trPr>
        <w:tc>
          <w:tcPr>
            <w:tcW w:w="2759" w:type="dxa"/>
            <w:tcBorders>
              <w:top w:val="nil"/>
              <w:left w:val="single" w:sz="4" w:space="0" w:color="000000"/>
              <w:bottom w:val="single" w:sz="4" w:space="0" w:color="000000"/>
              <w:right w:val="single" w:sz="4" w:space="0" w:color="000000"/>
            </w:tcBorders>
            <w:vAlign w:val="center"/>
          </w:tcPr>
          <w:p w14:paraId="3989AFEB" w14:textId="77777777" w:rsidR="000B5C14" w:rsidRPr="00D80E68" w:rsidRDefault="001C32F4" w:rsidP="000B5C14">
            <w:pPr>
              <w:spacing w:line="276" w:lineRule="auto"/>
              <w:jc w:val="center"/>
              <w:rPr>
                <w:rFonts w:ascii="Arial" w:eastAsia="Arial" w:hAnsi="Arial" w:cs="Arial"/>
                <w:sz w:val="24"/>
              </w:rPr>
            </w:pPr>
            <w:r>
              <w:rPr>
                <w:rFonts w:ascii="Arial" w:eastAsia="Arial" w:hAnsi="Arial" w:cs="Arial"/>
                <w:b/>
                <w:sz w:val="20"/>
              </w:rPr>
              <w:t>a</w:t>
            </w:r>
            <w:r w:rsidRPr="00D80E68">
              <w:rPr>
                <w:rFonts w:ascii="Arial" w:eastAsia="Arial" w:hAnsi="Arial" w:cs="Arial"/>
                <w:b/>
                <w:sz w:val="20"/>
              </w:rPr>
              <w:t>ccepted</w:t>
            </w:r>
            <w:r w:rsidR="000B5C14" w:rsidRPr="00D80E68">
              <w:rPr>
                <w:rFonts w:ascii="Arial" w:eastAsia="Arial" w:hAnsi="Arial" w:cs="Arial"/>
                <w:b/>
                <w:sz w:val="20"/>
              </w:rPr>
              <w:t xml:space="preserve">? </w:t>
            </w:r>
          </w:p>
        </w:tc>
        <w:tc>
          <w:tcPr>
            <w:tcW w:w="725" w:type="dxa"/>
            <w:tcBorders>
              <w:top w:val="nil"/>
              <w:left w:val="single" w:sz="4" w:space="0" w:color="000000"/>
              <w:bottom w:val="single" w:sz="4" w:space="0" w:color="000000"/>
              <w:right w:val="single" w:sz="4" w:space="0" w:color="000000"/>
            </w:tcBorders>
          </w:tcPr>
          <w:p w14:paraId="722E94D9" w14:textId="77777777" w:rsidR="000B5C14" w:rsidRPr="00D80E68" w:rsidRDefault="000B5C14" w:rsidP="000B5C14">
            <w:pPr>
              <w:spacing w:line="276" w:lineRule="auto"/>
              <w:ind w:left="92"/>
              <w:rPr>
                <w:rFonts w:ascii="Arial" w:eastAsia="Arial" w:hAnsi="Arial" w:cs="Arial"/>
                <w:sz w:val="24"/>
              </w:rPr>
            </w:pPr>
            <w:r w:rsidRPr="00D80E68">
              <w:rPr>
                <w:rFonts w:ascii="Arial" w:eastAsia="Arial" w:hAnsi="Arial" w:cs="Arial"/>
                <w:sz w:val="20"/>
              </w:rPr>
              <w:t xml:space="preserve">YES </w:t>
            </w:r>
          </w:p>
        </w:tc>
        <w:tc>
          <w:tcPr>
            <w:tcW w:w="624" w:type="dxa"/>
            <w:tcBorders>
              <w:top w:val="nil"/>
              <w:left w:val="single" w:sz="4" w:space="0" w:color="000000"/>
              <w:bottom w:val="single" w:sz="4" w:space="0" w:color="000000"/>
              <w:right w:val="single" w:sz="4" w:space="0" w:color="000000"/>
            </w:tcBorders>
          </w:tcPr>
          <w:p w14:paraId="001137CE"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 </w:t>
            </w:r>
          </w:p>
        </w:tc>
        <w:tc>
          <w:tcPr>
            <w:tcW w:w="744" w:type="dxa"/>
            <w:tcBorders>
              <w:top w:val="nil"/>
              <w:left w:val="single" w:sz="4" w:space="0" w:color="000000"/>
              <w:bottom w:val="single" w:sz="4" w:space="0" w:color="000000"/>
              <w:right w:val="single" w:sz="4" w:space="0" w:color="000000"/>
            </w:tcBorders>
          </w:tcPr>
          <w:p w14:paraId="2F968DC3" w14:textId="77777777" w:rsidR="000B5C14" w:rsidRPr="00D80E68" w:rsidRDefault="000B5C14" w:rsidP="000B5C14">
            <w:pPr>
              <w:spacing w:line="276" w:lineRule="auto"/>
              <w:ind w:left="150"/>
              <w:rPr>
                <w:rFonts w:ascii="Arial" w:eastAsia="Arial" w:hAnsi="Arial" w:cs="Arial"/>
                <w:sz w:val="24"/>
              </w:rPr>
            </w:pPr>
            <w:r w:rsidRPr="00D80E68">
              <w:rPr>
                <w:rFonts w:ascii="Arial" w:eastAsia="Arial" w:hAnsi="Arial" w:cs="Arial"/>
                <w:sz w:val="20"/>
              </w:rPr>
              <w:t xml:space="preserve">NO </w:t>
            </w:r>
          </w:p>
        </w:tc>
        <w:tc>
          <w:tcPr>
            <w:tcW w:w="816" w:type="dxa"/>
            <w:tcBorders>
              <w:top w:val="nil"/>
              <w:left w:val="single" w:sz="4" w:space="0" w:color="000000"/>
              <w:bottom w:val="single" w:sz="4" w:space="0" w:color="000000"/>
              <w:right w:val="single" w:sz="4" w:space="0" w:color="000000"/>
            </w:tcBorders>
          </w:tcPr>
          <w:p w14:paraId="3DC946F6"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X </w:t>
            </w:r>
          </w:p>
        </w:tc>
        <w:tc>
          <w:tcPr>
            <w:tcW w:w="3800" w:type="dxa"/>
            <w:tcBorders>
              <w:top w:val="nil"/>
              <w:left w:val="single" w:sz="4" w:space="0" w:color="000000"/>
              <w:bottom w:val="single" w:sz="4" w:space="0" w:color="000000"/>
              <w:right w:val="single" w:sz="4" w:space="0" w:color="000000"/>
            </w:tcBorders>
          </w:tcPr>
          <w:p w14:paraId="6DB419AA" w14:textId="77777777" w:rsidR="000B5C14" w:rsidRPr="00D80E68" w:rsidRDefault="000B5C14" w:rsidP="000B5C14">
            <w:pPr>
              <w:spacing w:line="276" w:lineRule="auto"/>
              <w:ind w:left="40"/>
              <w:rPr>
                <w:rFonts w:ascii="Arial" w:eastAsia="Arial" w:hAnsi="Arial" w:cs="Arial"/>
                <w:sz w:val="24"/>
              </w:rPr>
            </w:pPr>
            <w:r w:rsidRPr="00D80E68">
              <w:rPr>
                <w:rFonts w:ascii="Arial" w:eastAsia="Arial" w:hAnsi="Arial" w:cs="Arial"/>
                <w:sz w:val="20"/>
              </w:rPr>
              <w:t xml:space="preserve">The likelihood of hazardous waste is low </w:t>
            </w:r>
          </w:p>
        </w:tc>
      </w:tr>
    </w:tbl>
    <w:p w14:paraId="6CED3153" w14:textId="77777777" w:rsidR="009B56B1" w:rsidRDefault="009B56B1" w:rsidP="001C443A">
      <w:pPr>
        <w:jc w:val="both"/>
        <w:rPr>
          <w:rFonts w:ascii="Century Gothic" w:hAnsi="Century Gothic"/>
        </w:rPr>
      </w:pPr>
    </w:p>
    <w:p w14:paraId="628A1E68" w14:textId="77777777" w:rsidR="00386DCB" w:rsidRPr="004A1144" w:rsidRDefault="00386DCB" w:rsidP="001C443A">
      <w:pPr>
        <w:jc w:val="both"/>
        <w:rPr>
          <w:rFonts w:ascii="Century Gothic" w:hAnsi="Century Gothic"/>
          <w:noProof/>
          <w:lang w:eastAsia="en-ZA"/>
        </w:rPr>
      </w:pPr>
      <w:r w:rsidRPr="004A1144">
        <w:rPr>
          <w:rFonts w:ascii="Century Gothic" w:hAnsi="Century Gothic"/>
          <w:noProof/>
          <w:lang w:eastAsia="en-ZA"/>
        </w:rPr>
        <w:t>Below a copy of the Amendment for a Waste License dated 9 November 2018:</w:t>
      </w:r>
    </w:p>
    <w:p w14:paraId="67BD734A" w14:textId="77777777" w:rsidR="00386DCB" w:rsidRDefault="00386DCB" w:rsidP="001C443A">
      <w:pPr>
        <w:jc w:val="both"/>
        <w:rPr>
          <w:rFonts w:ascii="Century Gothic" w:hAnsi="Century Gothic"/>
          <w:noProof/>
          <w:lang w:eastAsia="en-ZA"/>
        </w:rPr>
      </w:pPr>
    </w:p>
    <w:p w14:paraId="69FCD338" w14:textId="77777777" w:rsidR="00386DCB" w:rsidRDefault="00386DCB" w:rsidP="001C443A">
      <w:pPr>
        <w:jc w:val="both"/>
        <w:rPr>
          <w:rFonts w:ascii="Century Gothic" w:hAnsi="Century Gothic"/>
          <w:noProof/>
          <w:lang w:eastAsia="en-ZA"/>
        </w:rPr>
      </w:pPr>
    </w:p>
    <w:p w14:paraId="233FF66B" w14:textId="77777777" w:rsidR="00386DCB" w:rsidRDefault="00386DCB" w:rsidP="001C443A">
      <w:pPr>
        <w:jc w:val="both"/>
        <w:rPr>
          <w:rFonts w:ascii="Century Gothic" w:hAnsi="Century Gothic"/>
          <w:noProof/>
          <w:lang w:eastAsia="en-ZA"/>
        </w:rPr>
      </w:pPr>
    </w:p>
    <w:p w14:paraId="67DD3000" w14:textId="77777777" w:rsidR="004839F2" w:rsidRPr="00D80E68" w:rsidRDefault="004839F2" w:rsidP="001C443A">
      <w:pPr>
        <w:jc w:val="both"/>
        <w:rPr>
          <w:rFonts w:ascii="Century Gothic" w:hAnsi="Century Gothic"/>
        </w:rPr>
      </w:pPr>
      <w:r w:rsidRPr="004839F2">
        <w:rPr>
          <w:rFonts w:ascii="Century Gothic" w:hAnsi="Century Gothic"/>
          <w:noProof/>
          <w:lang w:eastAsia="en-ZA"/>
        </w:rPr>
        <w:drawing>
          <wp:inline distT="0" distB="0" distL="0" distR="0" wp14:anchorId="03E43088" wp14:editId="64267EF6">
            <wp:extent cx="5731510" cy="8094805"/>
            <wp:effectExtent l="0" t="0" r="2540" b="19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31510" cy="8094805"/>
                    </a:xfrm>
                    <a:prstGeom prst="rect">
                      <a:avLst/>
                    </a:prstGeom>
                    <a:noFill/>
                    <a:ln>
                      <a:noFill/>
                    </a:ln>
                  </pic:spPr>
                </pic:pic>
              </a:graphicData>
            </a:graphic>
          </wp:inline>
        </w:drawing>
      </w:r>
    </w:p>
    <w:p w14:paraId="2B8754A1" w14:textId="77777777" w:rsidR="00386DCB" w:rsidRDefault="00386DCB" w:rsidP="00EC3318">
      <w:pPr>
        <w:pStyle w:val="Heading3"/>
        <w:rPr>
          <w:b/>
          <w:color w:val="auto"/>
        </w:rPr>
      </w:pPr>
      <w:bookmarkStart w:id="51" w:name="_Toc475440486"/>
      <w:r w:rsidRPr="00386DCB">
        <w:rPr>
          <w:b/>
          <w:noProof/>
          <w:color w:val="auto"/>
          <w:lang w:eastAsia="en-ZA"/>
        </w:rPr>
        <w:lastRenderedPageBreak/>
        <w:drawing>
          <wp:inline distT="0" distB="0" distL="0" distR="0" wp14:anchorId="33E18DFE" wp14:editId="6F110EF4">
            <wp:extent cx="5731510" cy="8094805"/>
            <wp:effectExtent l="0" t="0" r="2540" b="190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31510" cy="8094805"/>
                    </a:xfrm>
                    <a:prstGeom prst="rect">
                      <a:avLst/>
                    </a:prstGeom>
                    <a:noFill/>
                    <a:ln>
                      <a:noFill/>
                    </a:ln>
                  </pic:spPr>
                </pic:pic>
              </a:graphicData>
            </a:graphic>
          </wp:inline>
        </w:drawing>
      </w:r>
    </w:p>
    <w:p w14:paraId="01C67C29" w14:textId="77777777" w:rsidR="00386DCB" w:rsidRDefault="00386DCB" w:rsidP="00EC3318">
      <w:pPr>
        <w:pStyle w:val="Heading3"/>
        <w:rPr>
          <w:b/>
          <w:color w:val="auto"/>
        </w:rPr>
      </w:pPr>
    </w:p>
    <w:p w14:paraId="3695D1F0" w14:textId="77777777" w:rsidR="00386DCB" w:rsidRDefault="00386DCB" w:rsidP="00EC3318">
      <w:pPr>
        <w:pStyle w:val="Heading3"/>
        <w:rPr>
          <w:b/>
          <w:color w:val="auto"/>
        </w:rPr>
      </w:pPr>
    </w:p>
    <w:p w14:paraId="2CA3C200" w14:textId="77777777" w:rsidR="00386DCB" w:rsidRDefault="00386DCB" w:rsidP="00EC3318">
      <w:pPr>
        <w:pStyle w:val="Heading3"/>
        <w:rPr>
          <w:b/>
          <w:color w:val="auto"/>
        </w:rPr>
      </w:pPr>
    </w:p>
    <w:p w14:paraId="2156545E" w14:textId="77777777" w:rsidR="00DE4A0B" w:rsidRDefault="00EC3318" w:rsidP="00EC3318">
      <w:pPr>
        <w:pStyle w:val="Heading3"/>
        <w:rPr>
          <w:b/>
          <w:color w:val="auto"/>
        </w:rPr>
      </w:pPr>
      <w:r w:rsidRPr="00D80E68">
        <w:rPr>
          <w:b/>
          <w:color w:val="auto"/>
        </w:rPr>
        <w:lastRenderedPageBreak/>
        <w:t xml:space="preserve">4.6.3. </w:t>
      </w:r>
      <w:r w:rsidR="00DE4A0B" w:rsidRPr="00D80E68">
        <w:rPr>
          <w:b/>
          <w:color w:val="auto"/>
        </w:rPr>
        <w:t>Senekal</w:t>
      </w:r>
      <w:bookmarkEnd w:id="51"/>
    </w:p>
    <w:p w14:paraId="07EF4FE0" w14:textId="77777777" w:rsidR="00386DCB" w:rsidRPr="00386DCB" w:rsidRDefault="00386DCB" w:rsidP="00386DCB"/>
    <w:p w14:paraId="02D800EC" w14:textId="77777777" w:rsidR="00DE4A0B" w:rsidRPr="00D80E68" w:rsidRDefault="00DE4A0B" w:rsidP="001C443A">
      <w:pPr>
        <w:jc w:val="both"/>
        <w:rPr>
          <w:rFonts w:ascii="Century Gothic" w:hAnsi="Century Gothic"/>
        </w:rPr>
      </w:pPr>
      <w:r w:rsidRPr="00D80E68">
        <w:rPr>
          <w:rFonts w:ascii="Century Gothic" w:hAnsi="Century Gothic"/>
        </w:rPr>
        <w:t>The Senekal landfill site is situated east of the industrial area of Senekal. The site is accessed via gravel road and no signs exist.</w:t>
      </w:r>
    </w:p>
    <w:p w14:paraId="33A80838" w14:textId="77777777" w:rsidR="00DE4A0B" w:rsidRPr="00D80E68" w:rsidRDefault="00DE4A0B" w:rsidP="001C443A">
      <w:pPr>
        <w:jc w:val="both"/>
        <w:rPr>
          <w:rFonts w:ascii="Century Gothic" w:hAnsi="Century Gothic"/>
        </w:rPr>
      </w:pPr>
      <w:r w:rsidRPr="00D80E68">
        <w:rPr>
          <w:rFonts w:ascii="Century Gothic" w:hAnsi="Century Gothic"/>
        </w:rPr>
        <w:t>A</w:t>
      </w:r>
      <w:r w:rsidR="00D26815" w:rsidRPr="00D80E68">
        <w:rPr>
          <w:rFonts w:ascii="Century Gothic" w:hAnsi="Century Gothic"/>
        </w:rPr>
        <w:t xml:space="preserve"> new landfill site was developed during 2013/2014</w:t>
      </w:r>
      <w:r w:rsidRPr="00D80E68">
        <w:rPr>
          <w:rFonts w:ascii="Century Gothic" w:hAnsi="Century Gothic"/>
        </w:rPr>
        <w:t xml:space="preserve"> and</w:t>
      </w:r>
      <w:r w:rsidR="00D26815" w:rsidRPr="00D80E68">
        <w:rPr>
          <w:rFonts w:ascii="Century Gothic" w:hAnsi="Century Gothic"/>
        </w:rPr>
        <w:t xml:space="preserve"> is situated next to the old</w:t>
      </w:r>
      <w:r w:rsidRPr="00D80E68">
        <w:rPr>
          <w:rFonts w:ascii="Century Gothic" w:hAnsi="Century Gothic"/>
        </w:rPr>
        <w:t xml:space="preserve"> landfill area. During development of the site putrefied tree forest was discovered and</w:t>
      </w:r>
      <w:r w:rsidR="00D26815" w:rsidRPr="00D80E68">
        <w:rPr>
          <w:rFonts w:ascii="Century Gothic" w:hAnsi="Century Gothic"/>
        </w:rPr>
        <w:t xml:space="preserve"> handled by the Environmental Practitioner in terms of the applicable legislation. The sides of the cells were rather raised as to dig into the putrefied trees.</w:t>
      </w:r>
    </w:p>
    <w:p w14:paraId="505025CF" w14:textId="77777777" w:rsidR="00DE4A0B" w:rsidRPr="00D80E68" w:rsidRDefault="00DE4A0B" w:rsidP="001C443A">
      <w:pPr>
        <w:jc w:val="both"/>
        <w:rPr>
          <w:rFonts w:ascii="Century Gothic" w:hAnsi="Century Gothic"/>
        </w:rPr>
      </w:pPr>
      <w:r w:rsidRPr="00D80E68">
        <w:rPr>
          <w:rFonts w:ascii="Century Gothic" w:hAnsi="Century Gothic"/>
        </w:rPr>
        <w:t>Site receives general domestic waste, light industrial waste and building rubble.</w:t>
      </w:r>
    </w:p>
    <w:p w14:paraId="2DC76266" w14:textId="0E2B2460" w:rsidR="00DE4A0B" w:rsidRPr="00D80E68" w:rsidRDefault="00DE4A0B" w:rsidP="001C443A">
      <w:pPr>
        <w:jc w:val="both"/>
        <w:rPr>
          <w:rFonts w:ascii="Century Gothic" w:hAnsi="Century Gothic"/>
        </w:rPr>
      </w:pPr>
      <w:r w:rsidRPr="00D80E68">
        <w:rPr>
          <w:rFonts w:ascii="Century Gothic" w:hAnsi="Century Gothic"/>
        </w:rPr>
        <w:t>The main access road to the site is in a re</w:t>
      </w:r>
      <w:r w:rsidR="00D26815" w:rsidRPr="00D80E68">
        <w:rPr>
          <w:rFonts w:ascii="Century Gothic" w:hAnsi="Century Gothic"/>
        </w:rPr>
        <w:t>asonable condition. The site is</w:t>
      </w:r>
      <w:r w:rsidRPr="00D80E68">
        <w:rPr>
          <w:rFonts w:ascii="Century Gothic" w:hAnsi="Century Gothic"/>
        </w:rPr>
        <w:t xml:space="preserve"> </w:t>
      </w:r>
      <w:r w:rsidR="00B849F9" w:rsidRPr="00D80E68">
        <w:rPr>
          <w:rFonts w:ascii="Century Gothic" w:hAnsi="Century Gothic"/>
        </w:rPr>
        <w:t>fenced,</w:t>
      </w:r>
      <w:r w:rsidR="00D26815" w:rsidRPr="00D80E68">
        <w:rPr>
          <w:rFonts w:ascii="Century Gothic" w:hAnsi="Century Gothic"/>
        </w:rPr>
        <w:t xml:space="preserve"> </w:t>
      </w:r>
      <w:r w:rsidR="002F30A5" w:rsidRPr="00D80E68">
        <w:rPr>
          <w:rFonts w:ascii="Century Gothic" w:hAnsi="Century Gothic"/>
        </w:rPr>
        <w:t>and r</w:t>
      </w:r>
      <w:r w:rsidRPr="00D80E68">
        <w:rPr>
          <w:rFonts w:ascii="Century Gothic" w:hAnsi="Century Gothic"/>
        </w:rPr>
        <w:t>egular waste burning occurs on site due to arson by waste pickers.</w:t>
      </w:r>
      <w:r w:rsidR="00B849F9">
        <w:rPr>
          <w:rFonts w:ascii="Century Gothic" w:hAnsi="Century Gothic"/>
        </w:rPr>
        <w:t xml:space="preserve"> </w:t>
      </w:r>
      <w:r w:rsidR="00B849F9" w:rsidRPr="00D968C8">
        <w:rPr>
          <w:rFonts w:ascii="Century Gothic" w:hAnsi="Century Gothic"/>
        </w:rPr>
        <w:t>The fence is however vandalized.</w:t>
      </w:r>
    </w:p>
    <w:p w14:paraId="5516A19E" w14:textId="77777777" w:rsidR="002F30A5" w:rsidRPr="00D80E68" w:rsidRDefault="00BD63F9" w:rsidP="001C443A">
      <w:pPr>
        <w:jc w:val="both"/>
        <w:rPr>
          <w:rFonts w:ascii="Century Gothic" w:hAnsi="Century Gothic"/>
        </w:rPr>
      </w:pPr>
      <w:r w:rsidRPr="00D80E68">
        <w:rPr>
          <w:rFonts w:ascii="Century Gothic" w:hAnsi="Century Gothic"/>
        </w:rPr>
        <w:t>E</w:t>
      </w:r>
      <w:r w:rsidR="002F30A5" w:rsidRPr="00D80E68">
        <w:rPr>
          <w:rFonts w:ascii="Century Gothic" w:hAnsi="Century Gothic"/>
        </w:rPr>
        <w:t>mployee</w:t>
      </w:r>
      <w:r w:rsidRPr="00D80E68">
        <w:rPr>
          <w:rFonts w:ascii="Century Gothic" w:hAnsi="Century Gothic"/>
        </w:rPr>
        <w:t>s</w:t>
      </w:r>
      <w:r w:rsidR="002F30A5" w:rsidRPr="00D80E68">
        <w:rPr>
          <w:rFonts w:ascii="Century Gothic" w:hAnsi="Century Gothic"/>
        </w:rPr>
        <w:t xml:space="preserve"> </w:t>
      </w:r>
      <w:r w:rsidRPr="00D80E68">
        <w:rPr>
          <w:rFonts w:ascii="Century Gothic" w:hAnsi="Century Gothic"/>
        </w:rPr>
        <w:t>are</w:t>
      </w:r>
      <w:r w:rsidR="002F30A5" w:rsidRPr="00D80E68">
        <w:rPr>
          <w:rFonts w:ascii="Century Gothic" w:hAnsi="Century Gothic"/>
        </w:rPr>
        <w:t xml:space="preserve"> controlling entrance and disposal at the site, and data is collected from all waste disposed at the site to be submitted to the South African Waste Information Centre (SAWIC).</w:t>
      </w:r>
    </w:p>
    <w:p w14:paraId="60431DF0" w14:textId="67520B91" w:rsidR="003C1997" w:rsidRPr="00D80E68" w:rsidRDefault="003C1997" w:rsidP="003C1997">
      <w:pPr>
        <w:pStyle w:val="Caption"/>
        <w:keepNext/>
        <w:rPr>
          <w:color w:val="auto"/>
        </w:rPr>
      </w:pPr>
      <w:bookmarkStart w:id="52" w:name="_Toc475440552"/>
      <w:r w:rsidRPr="00D80E68">
        <w:rPr>
          <w:color w:val="auto"/>
        </w:rPr>
        <w:t xml:space="preserve">Table </w:t>
      </w:r>
      <w:r w:rsidR="0018523C" w:rsidRPr="00D80E68">
        <w:rPr>
          <w:color w:val="auto"/>
        </w:rPr>
        <w:fldChar w:fldCharType="begin"/>
      </w:r>
      <w:r w:rsidR="0018523C" w:rsidRPr="00D80E68">
        <w:rPr>
          <w:color w:val="auto"/>
        </w:rPr>
        <w:instrText xml:space="preserve"> SEQ Table \* ARABIC </w:instrText>
      </w:r>
      <w:r w:rsidR="0018523C" w:rsidRPr="00D80E68">
        <w:rPr>
          <w:color w:val="auto"/>
        </w:rPr>
        <w:fldChar w:fldCharType="separate"/>
      </w:r>
      <w:r w:rsidR="001D5DC0">
        <w:rPr>
          <w:noProof/>
          <w:color w:val="auto"/>
        </w:rPr>
        <w:t>9</w:t>
      </w:r>
      <w:r w:rsidR="0018523C" w:rsidRPr="00D80E68">
        <w:rPr>
          <w:color w:val="auto"/>
        </w:rPr>
        <w:fldChar w:fldCharType="end"/>
      </w:r>
      <w:r w:rsidRPr="00D80E68">
        <w:rPr>
          <w:color w:val="auto"/>
        </w:rPr>
        <w:t>: Senekal Landfill Site Summary</w:t>
      </w:r>
      <w:bookmarkEnd w:id="52"/>
    </w:p>
    <w:tbl>
      <w:tblPr>
        <w:tblStyle w:val="TableGrid11"/>
        <w:tblW w:w="9468" w:type="dxa"/>
        <w:tblInd w:w="54" w:type="dxa"/>
        <w:tblCellMar>
          <w:top w:w="72" w:type="dxa"/>
          <w:left w:w="56" w:type="dxa"/>
          <w:right w:w="21" w:type="dxa"/>
        </w:tblCellMar>
        <w:tblLook w:val="04A0" w:firstRow="1" w:lastRow="0" w:firstColumn="1" w:lastColumn="0" w:noHBand="0" w:noVBand="1"/>
      </w:tblPr>
      <w:tblGrid>
        <w:gridCol w:w="2759"/>
        <w:gridCol w:w="725"/>
        <w:gridCol w:w="624"/>
        <w:gridCol w:w="744"/>
        <w:gridCol w:w="816"/>
        <w:gridCol w:w="3800"/>
      </w:tblGrid>
      <w:tr w:rsidR="000B5C14" w:rsidRPr="00D80E68" w14:paraId="58526E57" w14:textId="77777777" w:rsidTr="000B5C14">
        <w:trPr>
          <w:trHeight w:val="420"/>
        </w:trPr>
        <w:tc>
          <w:tcPr>
            <w:tcW w:w="2759" w:type="dxa"/>
            <w:tcBorders>
              <w:top w:val="single" w:sz="4" w:space="0" w:color="000000"/>
              <w:left w:val="single" w:sz="4" w:space="0" w:color="000000"/>
              <w:bottom w:val="single" w:sz="4" w:space="0" w:color="000000"/>
              <w:right w:val="nil"/>
            </w:tcBorders>
            <w:shd w:val="clear" w:color="auto" w:fill="396A97"/>
          </w:tcPr>
          <w:p w14:paraId="09E05D7A" w14:textId="77777777" w:rsidR="000B5C14" w:rsidRPr="00D80E68" w:rsidRDefault="000B5C14" w:rsidP="000B5C14">
            <w:pPr>
              <w:spacing w:line="276" w:lineRule="auto"/>
              <w:rPr>
                <w:rFonts w:ascii="Arial" w:eastAsia="Arial" w:hAnsi="Arial" w:cs="Arial"/>
                <w:sz w:val="24"/>
              </w:rPr>
            </w:pPr>
          </w:p>
        </w:tc>
        <w:tc>
          <w:tcPr>
            <w:tcW w:w="6709" w:type="dxa"/>
            <w:gridSpan w:val="5"/>
            <w:tcBorders>
              <w:top w:val="single" w:sz="4" w:space="0" w:color="000000"/>
              <w:left w:val="nil"/>
              <w:bottom w:val="single" w:sz="4" w:space="0" w:color="000000"/>
              <w:right w:val="single" w:sz="4" w:space="0" w:color="000000"/>
            </w:tcBorders>
            <w:shd w:val="clear" w:color="auto" w:fill="396A97"/>
          </w:tcPr>
          <w:p w14:paraId="7F6ECA43" w14:textId="77777777" w:rsidR="000B5C14" w:rsidRPr="00CB1827" w:rsidRDefault="000B5C14" w:rsidP="000B5C14">
            <w:pPr>
              <w:spacing w:line="276" w:lineRule="auto"/>
              <w:ind w:left="20"/>
              <w:rPr>
                <w:rFonts w:ascii="Arial" w:eastAsia="Arial" w:hAnsi="Arial" w:cs="Arial"/>
                <w:color w:val="FFFFFF" w:themeColor="background1"/>
                <w:sz w:val="24"/>
              </w:rPr>
            </w:pPr>
            <w:r w:rsidRPr="00CB1827">
              <w:rPr>
                <w:rFonts w:ascii="Arial" w:eastAsia="Arial" w:hAnsi="Arial" w:cs="Arial"/>
                <w:b/>
                <w:color w:val="FFFFFF" w:themeColor="background1"/>
                <w:sz w:val="20"/>
              </w:rPr>
              <w:t xml:space="preserve">Waste Facilities and Disposal Sites </w:t>
            </w:r>
          </w:p>
        </w:tc>
      </w:tr>
      <w:tr w:rsidR="000B5C14" w:rsidRPr="00D80E68" w14:paraId="2C94E139" w14:textId="77777777" w:rsidTr="000B5C14">
        <w:trPr>
          <w:trHeight w:val="493"/>
        </w:trPr>
        <w:tc>
          <w:tcPr>
            <w:tcW w:w="2759" w:type="dxa"/>
            <w:tcBorders>
              <w:top w:val="single" w:sz="4" w:space="0" w:color="000000"/>
              <w:left w:val="single" w:sz="4" w:space="0" w:color="000000"/>
              <w:bottom w:val="single" w:sz="4" w:space="0" w:color="000000"/>
              <w:right w:val="single" w:sz="4" w:space="0" w:color="000000"/>
            </w:tcBorders>
            <w:vAlign w:val="center"/>
          </w:tcPr>
          <w:p w14:paraId="6D5FDF23"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Name of disposal site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12003243"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Senekal Landfill </w:t>
            </w:r>
          </w:p>
        </w:tc>
      </w:tr>
      <w:tr w:rsidR="000B5C14" w:rsidRPr="00D80E68" w14:paraId="453878D7" w14:textId="77777777" w:rsidTr="000B5C14">
        <w:trPr>
          <w:trHeight w:val="470"/>
        </w:trPr>
        <w:tc>
          <w:tcPr>
            <w:tcW w:w="2759" w:type="dxa"/>
            <w:tcBorders>
              <w:top w:val="single" w:sz="4" w:space="0" w:color="000000"/>
              <w:left w:val="single" w:sz="4" w:space="0" w:color="000000"/>
              <w:bottom w:val="single" w:sz="4" w:space="0" w:color="000000"/>
              <w:right w:val="single" w:sz="4" w:space="0" w:color="000000"/>
            </w:tcBorders>
          </w:tcPr>
          <w:p w14:paraId="669119FA"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Geographic location of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679E7697"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S: 28° 19’ 35.5” </w:t>
            </w:r>
          </w:p>
        </w:tc>
      </w:tr>
      <w:tr w:rsidR="000B5C14" w:rsidRPr="00D80E68" w14:paraId="3B5B0DBA" w14:textId="77777777" w:rsidTr="000B5C14">
        <w:trPr>
          <w:trHeight w:val="425"/>
        </w:trPr>
        <w:tc>
          <w:tcPr>
            <w:tcW w:w="9468" w:type="dxa"/>
            <w:gridSpan w:val="6"/>
            <w:tcBorders>
              <w:top w:val="single" w:sz="4" w:space="0" w:color="000000"/>
              <w:left w:val="single" w:sz="4" w:space="0" w:color="000000"/>
              <w:bottom w:val="single" w:sz="4" w:space="0" w:color="000000"/>
              <w:right w:val="single" w:sz="4" w:space="0" w:color="000000"/>
            </w:tcBorders>
            <w:shd w:val="clear" w:color="auto" w:fill="396A97"/>
          </w:tcPr>
          <w:p w14:paraId="22809EDB" w14:textId="77777777" w:rsidR="000B5C14" w:rsidRPr="00CB1827" w:rsidRDefault="000B5C14" w:rsidP="000B5C14">
            <w:pPr>
              <w:spacing w:line="276" w:lineRule="auto"/>
              <w:jc w:val="center"/>
              <w:rPr>
                <w:rFonts w:ascii="Arial" w:eastAsia="Arial" w:hAnsi="Arial" w:cs="Arial"/>
                <w:color w:val="FFFFFF" w:themeColor="background1"/>
                <w:sz w:val="24"/>
              </w:rPr>
            </w:pPr>
            <w:r w:rsidRPr="00CB1827">
              <w:rPr>
                <w:rFonts w:ascii="Arial" w:eastAsia="Arial" w:hAnsi="Arial" w:cs="Arial"/>
                <w:b/>
                <w:color w:val="FFFFFF" w:themeColor="background1"/>
                <w:sz w:val="20"/>
              </w:rPr>
              <w:t xml:space="preserve">Waste Facilities and Disposal Sites </w:t>
            </w:r>
          </w:p>
        </w:tc>
      </w:tr>
      <w:tr w:rsidR="000B5C14" w:rsidRPr="00D80E68" w14:paraId="2202E8A9" w14:textId="77777777" w:rsidTr="000B5C14">
        <w:trPr>
          <w:trHeight w:val="488"/>
        </w:trPr>
        <w:tc>
          <w:tcPr>
            <w:tcW w:w="2759" w:type="dxa"/>
            <w:tcBorders>
              <w:top w:val="single" w:sz="4" w:space="0" w:color="000000"/>
              <w:left w:val="single" w:sz="4" w:space="0" w:color="000000"/>
              <w:bottom w:val="single" w:sz="4" w:space="0" w:color="000000"/>
              <w:right w:val="single" w:sz="4" w:space="0" w:color="000000"/>
            </w:tcBorders>
            <w:vAlign w:val="center"/>
          </w:tcPr>
          <w:p w14:paraId="2F2A6E11"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landfill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09CD3F52"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E: 27° 38’ 27.3” </w:t>
            </w:r>
          </w:p>
        </w:tc>
      </w:tr>
      <w:tr w:rsidR="000B5C14" w:rsidRPr="00D80E68" w14:paraId="6442F61C" w14:textId="77777777" w:rsidTr="000B5C14">
        <w:trPr>
          <w:trHeight w:val="470"/>
        </w:trPr>
        <w:tc>
          <w:tcPr>
            <w:tcW w:w="2759" w:type="dxa"/>
            <w:tcBorders>
              <w:top w:val="single" w:sz="4" w:space="0" w:color="000000"/>
              <w:left w:val="single" w:sz="4" w:space="0" w:color="000000"/>
              <w:bottom w:val="single" w:sz="4" w:space="0" w:color="000000"/>
              <w:right w:val="single" w:sz="4" w:space="0" w:color="000000"/>
            </w:tcBorders>
          </w:tcPr>
          <w:p w14:paraId="64A453E3" w14:textId="77777777" w:rsidR="000B5C14" w:rsidRPr="00D80E68" w:rsidRDefault="009047B8" w:rsidP="000B5C14">
            <w:pPr>
              <w:spacing w:line="276" w:lineRule="auto"/>
              <w:jc w:val="center"/>
              <w:rPr>
                <w:rFonts w:ascii="Arial" w:eastAsia="Arial" w:hAnsi="Arial" w:cs="Arial"/>
                <w:sz w:val="24"/>
              </w:rPr>
            </w:pPr>
            <w:r w:rsidRPr="00D80E68">
              <w:rPr>
                <w:rFonts w:ascii="Arial" w:eastAsia="Arial" w:hAnsi="Arial" w:cs="Arial"/>
                <w:b/>
                <w:sz w:val="20"/>
              </w:rPr>
              <w:t>Licensed</w:t>
            </w:r>
            <w:r w:rsidR="000B5C14" w:rsidRPr="00D80E68">
              <w:rPr>
                <w:rFonts w:ascii="Arial" w:eastAsia="Arial" w:hAnsi="Arial" w:cs="Arial"/>
                <w:b/>
                <w:sz w:val="20"/>
              </w:rPr>
              <w:t xml:space="preserve">? </w:t>
            </w:r>
          </w:p>
        </w:tc>
        <w:tc>
          <w:tcPr>
            <w:tcW w:w="725" w:type="dxa"/>
            <w:tcBorders>
              <w:top w:val="single" w:sz="4" w:space="0" w:color="000000"/>
              <w:left w:val="single" w:sz="4" w:space="0" w:color="000000"/>
              <w:bottom w:val="single" w:sz="4" w:space="0" w:color="000000"/>
              <w:right w:val="single" w:sz="4" w:space="0" w:color="000000"/>
            </w:tcBorders>
          </w:tcPr>
          <w:p w14:paraId="0F332A06" w14:textId="77777777" w:rsidR="000B5C14" w:rsidRPr="00D80E68" w:rsidRDefault="000B5C14" w:rsidP="000B5C14">
            <w:pPr>
              <w:spacing w:line="276" w:lineRule="auto"/>
              <w:ind w:left="107"/>
              <w:rPr>
                <w:rFonts w:ascii="Arial" w:eastAsia="Arial" w:hAnsi="Arial" w:cs="Arial"/>
                <w:sz w:val="24"/>
              </w:rPr>
            </w:pPr>
            <w:r w:rsidRPr="00D80E68">
              <w:rPr>
                <w:rFonts w:ascii="Arial" w:eastAsia="Arial" w:hAnsi="Arial" w:cs="Arial"/>
                <w:sz w:val="20"/>
              </w:rPr>
              <w:t xml:space="preserve">YES </w:t>
            </w:r>
          </w:p>
        </w:tc>
        <w:tc>
          <w:tcPr>
            <w:tcW w:w="624" w:type="dxa"/>
            <w:tcBorders>
              <w:top w:val="single" w:sz="4" w:space="0" w:color="000000"/>
              <w:left w:val="single" w:sz="4" w:space="0" w:color="000000"/>
              <w:bottom w:val="single" w:sz="4" w:space="0" w:color="000000"/>
              <w:right w:val="single" w:sz="4" w:space="0" w:color="000000"/>
            </w:tcBorders>
          </w:tcPr>
          <w:p w14:paraId="38DFD3A4"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X </w:t>
            </w:r>
          </w:p>
        </w:tc>
        <w:tc>
          <w:tcPr>
            <w:tcW w:w="744" w:type="dxa"/>
            <w:tcBorders>
              <w:top w:val="single" w:sz="4" w:space="0" w:color="000000"/>
              <w:left w:val="single" w:sz="4" w:space="0" w:color="000000"/>
              <w:bottom w:val="single" w:sz="4" w:space="0" w:color="000000"/>
              <w:right w:val="single" w:sz="4" w:space="0" w:color="000000"/>
            </w:tcBorders>
          </w:tcPr>
          <w:p w14:paraId="7DC6FB8A" w14:textId="77777777" w:rsidR="000B5C14" w:rsidRPr="00D80E68" w:rsidRDefault="000B5C14" w:rsidP="000B5C14">
            <w:pPr>
              <w:spacing w:line="276" w:lineRule="auto"/>
              <w:ind w:left="164"/>
              <w:rPr>
                <w:rFonts w:ascii="Arial" w:eastAsia="Arial" w:hAnsi="Arial" w:cs="Arial"/>
                <w:sz w:val="24"/>
              </w:rPr>
            </w:pPr>
            <w:r w:rsidRPr="00D80E68">
              <w:rPr>
                <w:rFonts w:ascii="Arial" w:eastAsia="Arial" w:hAnsi="Arial" w:cs="Arial"/>
                <w:sz w:val="20"/>
              </w:rPr>
              <w:t xml:space="preserve">NO </w:t>
            </w:r>
          </w:p>
        </w:tc>
        <w:tc>
          <w:tcPr>
            <w:tcW w:w="816" w:type="dxa"/>
            <w:tcBorders>
              <w:top w:val="single" w:sz="4" w:space="0" w:color="000000"/>
              <w:left w:val="single" w:sz="4" w:space="0" w:color="000000"/>
              <w:bottom w:val="single" w:sz="4" w:space="0" w:color="000000"/>
              <w:right w:val="single" w:sz="4" w:space="0" w:color="000000"/>
            </w:tcBorders>
          </w:tcPr>
          <w:p w14:paraId="55ACC97A"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 </w:t>
            </w:r>
          </w:p>
        </w:tc>
        <w:tc>
          <w:tcPr>
            <w:tcW w:w="3800" w:type="dxa"/>
            <w:tcBorders>
              <w:top w:val="single" w:sz="4" w:space="0" w:color="000000"/>
              <w:left w:val="single" w:sz="4" w:space="0" w:color="000000"/>
              <w:bottom w:val="single" w:sz="4" w:space="0" w:color="000000"/>
              <w:right w:val="single" w:sz="4" w:space="0" w:color="000000"/>
            </w:tcBorders>
          </w:tcPr>
          <w:p w14:paraId="60BA4055" w14:textId="77777777" w:rsidR="000B5C14" w:rsidRPr="00D80E68" w:rsidRDefault="002F30A5" w:rsidP="000B5C14">
            <w:pPr>
              <w:spacing w:line="276" w:lineRule="auto"/>
              <w:jc w:val="center"/>
              <w:rPr>
                <w:rFonts w:ascii="Arial" w:eastAsia="Arial" w:hAnsi="Arial" w:cs="Arial"/>
                <w:sz w:val="24"/>
              </w:rPr>
            </w:pPr>
            <w:r w:rsidRPr="00D80E68">
              <w:rPr>
                <w:rFonts w:ascii="Arial" w:eastAsia="Arial" w:hAnsi="Arial" w:cs="Arial"/>
                <w:sz w:val="20"/>
              </w:rPr>
              <w:t>2014</w:t>
            </w:r>
            <w:r w:rsidR="000B5C14" w:rsidRPr="00D80E68">
              <w:rPr>
                <w:rFonts w:ascii="Arial" w:eastAsia="Arial" w:hAnsi="Arial" w:cs="Arial"/>
                <w:sz w:val="20"/>
              </w:rPr>
              <w:t xml:space="preserve"> </w:t>
            </w:r>
          </w:p>
        </w:tc>
      </w:tr>
      <w:tr w:rsidR="000B5C14" w:rsidRPr="00D80E68" w14:paraId="02CA7228" w14:textId="77777777" w:rsidTr="000B5C14">
        <w:trPr>
          <w:trHeight w:val="470"/>
        </w:trPr>
        <w:tc>
          <w:tcPr>
            <w:tcW w:w="2759" w:type="dxa"/>
            <w:tcBorders>
              <w:top w:val="single" w:sz="4" w:space="0" w:color="000000"/>
              <w:left w:val="single" w:sz="4" w:space="0" w:color="000000"/>
              <w:bottom w:val="single" w:sz="4" w:space="0" w:color="000000"/>
              <w:right w:val="single" w:sz="4" w:space="0" w:color="000000"/>
            </w:tcBorders>
          </w:tcPr>
          <w:p w14:paraId="77E88C53"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Class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2F5C4B88" w14:textId="6931912C" w:rsidR="000B5C14" w:rsidRPr="00D80E68" w:rsidRDefault="001C2B19" w:rsidP="000B5C14">
            <w:pPr>
              <w:spacing w:line="276" w:lineRule="auto"/>
              <w:jc w:val="center"/>
              <w:rPr>
                <w:rFonts w:ascii="Arial" w:eastAsia="Arial" w:hAnsi="Arial" w:cs="Arial"/>
                <w:sz w:val="24"/>
              </w:rPr>
            </w:pPr>
            <w:r w:rsidRPr="00D80E68">
              <w:rPr>
                <w:rFonts w:ascii="Arial" w:eastAsia="Arial" w:hAnsi="Arial" w:cs="Arial"/>
                <w:sz w:val="20"/>
              </w:rPr>
              <w:t>G</w:t>
            </w:r>
            <w:r w:rsidR="00B849F9" w:rsidRPr="00D80E68">
              <w:rPr>
                <w:rFonts w:ascii="Arial" w:eastAsia="Arial" w:hAnsi="Arial" w:cs="Arial"/>
                <w:sz w:val="20"/>
              </w:rPr>
              <w:t>:S: B</w:t>
            </w:r>
            <w:r w:rsidRPr="00D80E68">
              <w:rPr>
                <w:rFonts w:ascii="Arial" w:eastAsia="Arial" w:hAnsi="Arial" w:cs="Arial"/>
                <w:sz w:val="20"/>
              </w:rPr>
              <w:t>-</w:t>
            </w:r>
          </w:p>
        </w:tc>
      </w:tr>
      <w:tr w:rsidR="000B5C14" w:rsidRPr="00D80E68" w14:paraId="655E17EF" w14:textId="77777777" w:rsidTr="000B5C14">
        <w:trPr>
          <w:trHeight w:val="466"/>
        </w:trPr>
        <w:tc>
          <w:tcPr>
            <w:tcW w:w="2759" w:type="dxa"/>
            <w:tcBorders>
              <w:top w:val="single" w:sz="4" w:space="0" w:color="000000"/>
              <w:left w:val="single" w:sz="4" w:space="0" w:color="000000"/>
              <w:bottom w:val="single" w:sz="4" w:space="0" w:color="000000"/>
              <w:right w:val="single" w:sz="4" w:space="0" w:color="000000"/>
            </w:tcBorders>
          </w:tcPr>
          <w:p w14:paraId="2B8A2287"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Design disposal volume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6D5B5F26"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Unknown </w:t>
            </w:r>
          </w:p>
        </w:tc>
      </w:tr>
      <w:tr w:rsidR="000B5C14" w:rsidRPr="00D80E68" w14:paraId="21B0AFDC" w14:textId="77777777" w:rsidTr="000B5C14">
        <w:trPr>
          <w:trHeight w:val="470"/>
        </w:trPr>
        <w:tc>
          <w:tcPr>
            <w:tcW w:w="2759" w:type="dxa"/>
            <w:tcBorders>
              <w:top w:val="single" w:sz="4" w:space="0" w:color="000000"/>
              <w:left w:val="single" w:sz="4" w:space="0" w:color="000000"/>
              <w:bottom w:val="single" w:sz="4" w:space="0" w:color="000000"/>
              <w:right w:val="single" w:sz="4" w:space="0" w:color="000000"/>
            </w:tcBorders>
          </w:tcPr>
          <w:p w14:paraId="65C911A6"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Remaining site life (</w:t>
            </w:r>
            <w:proofErr w:type="spellStart"/>
            <w:r w:rsidRPr="00D80E68">
              <w:rPr>
                <w:rFonts w:ascii="Arial" w:eastAsia="Arial" w:hAnsi="Arial" w:cs="Arial"/>
                <w:b/>
                <w:sz w:val="20"/>
              </w:rPr>
              <w:t>Yrs</w:t>
            </w:r>
            <w:proofErr w:type="spellEnd"/>
            <w:r w:rsidRPr="00D80E68">
              <w:rPr>
                <w:rFonts w:ascii="Arial" w:eastAsia="Arial" w:hAnsi="Arial" w:cs="Arial"/>
                <w:b/>
                <w:sz w:val="20"/>
              </w:rPr>
              <w:t xml:space="preserve">)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6DB707BC" w14:textId="777A2AF2" w:rsidR="000B5C14" w:rsidRPr="00D80E68" w:rsidRDefault="00B849F9" w:rsidP="000B5C14">
            <w:pPr>
              <w:spacing w:line="276" w:lineRule="auto"/>
              <w:jc w:val="center"/>
              <w:rPr>
                <w:rFonts w:ascii="Arial" w:eastAsia="Arial" w:hAnsi="Arial" w:cs="Arial"/>
                <w:sz w:val="24"/>
              </w:rPr>
            </w:pPr>
            <w:r w:rsidRPr="00D968C8">
              <w:rPr>
                <w:rFonts w:ascii="Arial" w:eastAsia="Arial" w:hAnsi="Arial" w:cs="Arial"/>
                <w:sz w:val="24"/>
              </w:rPr>
              <w:t>16</w:t>
            </w:r>
            <w:r w:rsidR="001C32F4" w:rsidRPr="004A1144">
              <w:rPr>
                <w:rFonts w:ascii="Arial" w:eastAsia="Arial" w:hAnsi="Arial" w:cs="Arial"/>
                <w:sz w:val="24"/>
              </w:rPr>
              <w:t xml:space="preserve"> years </w:t>
            </w:r>
            <w:r>
              <w:rPr>
                <w:rFonts w:ascii="Arial" w:eastAsia="Arial" w:hAnsi="Arial" w:cs="Arial"/>
                <w:sz w:val="24"/>
              </w:rPr>
              <w:t>(2035</w:t>
            </w:r>
            <w:r w:rsidR="001C32F4">
              <w:rPr>
                <w:rFonts w:ascii="Arial" w:eastAsia="Arial" w:hAnsi="Arial" w:cs="Arial"/>
                <w:sz w:val="24"/>
              </w:rPr>
              <w:t>)</w:t>
            </w:r>
          </w:p>
        </w:tc>
      </w:tr>
      <w:tr w:rsidR="000B5C14" w:rsidRPr="00D80E68" w14:paraId="6A5B464E" w14:textId="77777777" w:rsidTr="000B5C14">
        <w:trPr>
          <w:trHeight w:val="277"/>
        </w:trPr>
        <w:tc>
          <w:tcPr>
            <w:tcW w:w="2759" w:type="dxa"/>
            <w:tcBorders>
              <w:top w:val="single" w:sz="4" w:space="0" w:color="000000"/>
              <w:left w:val="single" w:sz="4" w:space="0" w:color="000000"/>
              <w:bottom w:val="nil"/>
              <w:right w:val="single" w:sz="4" w:space="0" w:color="000000"/>
            </w:tcBorders>
          </w:tcPr>
          <w:p w14:paraId="12574871"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Annual disposal volume </w:t>
            </w:r>
          </w:p>
        </w:tc>
        <w:tc>
          <w:tcPr>
            <w:tcW w:w="6709" w:type="dxa"/>
            <w:gridSpan w:val="5"/>
            <w:tcBorders>
              <w:top w:val="single" w:sz="4" w:space="0" w:color="000000"/>
              <w:left w:val="single" w:sz="4" w:space="0" w:color="000000"/>
              <w:bottom w:val="nil"/>
              <w:right w:val="single" w:sz="4" w:space="0" w:color="000000"/>
            </w:tcBorders>
          </w:tcPr>
          <w:p w14:paraId="3982CF66" w14:textId="77777777" w:rsidR="000B5C14" w:rsidRPr="00D80E68" w:rsidRDefault="000B5C14" w:rsidP="000B5C14">
            <w:pPr>
              <w:spacing w:line="276" w:lineRule="auto"/>
              <w:rPr>
                <w:rFonts w:ascii="Arial" w:eastAsia="Arial" w:hAnsi="Arial" w:cs="Arial"/>
                <w:sz w:val="24"/>
              </w:rPr>
            </w:pPr>
          </w:p>
        </w:tc>
      </w:tr>
      <w:tr w:rsidR="000B5C14" w:rsidRPr="00D80E68" w14:paraId="1ECEA6E6" w14:textId="77777777" w:rsidTr="000B5C14">
        <w:trPr>
          <w:trHeight w:val="539"/>
        </w:trPr>
        <w:tc>
          <w:tcPr>
            <w:tcW w:w="2759" w:type="dxa"/>
            <w:tcBorders>
              <w:top w:val="nil"/>
              <w:left w:val="single" w:sz="4" w:space="0" w:color="000000"/>
              <w:bottom w:val="single" w:sz="4" w:space="0" w:color="000000"/>
              <w:right w:val="single" w:sz="4" w:space="0" w:color="000000"/>
            </w:tcBorders>
            <w:vAlign w:val="center"/>
          </w:tcPr>
          <w:p w14:paraId="4AA51EC3" w14:textId="77777777" w:rsidR="000B5C14" w:rsidRPr="00D80E68" w:rsidRDefault="002F30A5" w:rsidP="002F30A5">
            <w:pPr>
              <w:spacing w:line="276" w:lineRule="auto"/>
              <w:jc w:val="center"/>
              <w:rPr>
                <w:rFonts w:ascii="Arial" w:eastAsia="Arial" w:hAnsi="Arial" w:cs="Arial"/>
                <w:sz w:val="24"/>
              </w:rPr>
            </w:pPr>
            <w:r w:rsidRPr="00D80E68">
              <w:rPr>
                <w:rFonts w:ascii="Arial" w:eastAsia="Arial" w:hAnsi="Arial" w:cs="Arial"/>
                <w:b/>
                <w:sz w:val="20"/>
              </w:rPr>
              <w:t>(Ton</w:t>
            </w:r>
            <w:r w:rsidR="000B5C14" w:rsidRPr="00D80E68">
              <w:rPr>
                <w:rFonts w:ascii="Arial" w:eastAsia="Arial" w:hAnsi="Arial" w:cs="Arial"/>
                <w:b/>
                <w:sz w:val="20"/>
              </w:rPr>
              <w:t xml:space="preserve">) </w:t>
            </w:r>
          </w:p>
        </w:tc>
        <w:tc>
          <w:tcPr>
            <w:tcW w:w="6709" w:type="dxa"/>
            <w:gridSpan w:val="5"/>
            <w:tcBorders>
              <w:top w:val="nil"/>
              <w:left w:val="single" w:sz="4" w:space="0" w:color="000000"/>
              <w:bottom w:val="single" w:sz="4" w:space="0" w:color="000000"/>
              <w:right w:val="single" w:sz="4" w:space="0" w:color="000000"/>
            </w:tcBorders>
          </w:tcPr>
          <w:p w14:paraId="3B9A056B" w14:textId="77777777" w:rsidR="000B5C14" w:rsidRPr="00D80E68" w:rsidRDefault="001C32F4" w:rsidP="000B5C14">
            <w:pPr>
              <w:spacing w:line="276" w:lineRule="auto"/>
              <w:jc w:val="center"/>
              <w:rPr>
                <w:rFonts w:ascii="Arial" w:eastAsia="Arial" w:hAnsi="Arial" w:cs="Arial"/>
                <w:sz w:val="24"/>
              </w:rPr>
            </w:pPr>
            <w:r w:rsidRPr="001C32F4">
              <w:rPr>
                <w:rFonts w:ascii="Arial" w:eastAsia="Arial" w:hAnsi="Arial" w:cs="Arial"/>
                <w:sz w:val="20"/>
              </w:rPr>
              <w:t>3</w:t>
            </w:r>
            <w:r w:rsidR="002F30A5" w:rsidRPr="001C32F4">
              <w:rPr>
                <w:rFonts w:ascii="Arial" w:eastAsia="Arial" w:hAnsi="Arial" w:cs="Arial"/>
                <w:sz w:val="20"/>
              </w:rPr>
              <w:t xml:space="preserve"> 622</w:t>
            </w:r>
            <w:r w:rsidR="000B5C14" w:rsidRPr="00D80E68">
              <w:rPr>
                <w:rFonts w:ascii="Arial" w:eastAsia="Arial" w:hAnsi="Arial" w:cs="Arial"/>
                <w:sz w:val="20"/>
              </w:rPr>
              <w:t xml:space="preserve"> </w:t>
            </w:r>
          </w:p>
        </w:tc>
      </w:tr>
      <w:tr w:rsidR="000B5C14" w:rsidRPr="00D80E68" w14:paraId="5FA55BA1" w14:textId="77777777" w:rsidTr="000B5C14">
        <w:trPr>
          <w:trHeight w:val="509"/>
        </w:trPr>
        <w:tc>
          <w:tcPr>
            <w:tcW w:w="2759" w:type="dxa"/>
            <w:tcBorders>
              <w:top w:val="single" w:sz="4" w:space="0" w:color="000000"/>
              <w:left w:val="single" w:sz="4" w:space="0" w:color="000000"/>
              <w:bottom w:val="single" w:sz="4" w:space="0" w:color="000000"/>
              <w:right w:val="single" w:sz="4" w:space="0" w:color="000000"/>
            </w:tcBorders>
            <w:vAlign w:val="center"/>
          </w:tcPr>
          <w:p w14:paraId="78E594E7"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Equipment on site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1A8E4979"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None </w:t>
            </w:r>
          </w:p>
        </w:tc>
      </w:tr>
      <w:tr w:rsidR="000B5C14" w:rsidRPr="00D80E68" w14:paraId="68E3A847" w14:textId="77777777" w:rsidTr="000B5C14">
        <w:trPr>
          <w:trHeight w:val="499"/>
        </w:trPr>
        <w:tc>
          <w:tcPr>
            <w:tcW w:w="2759" w:type="dxa"/>
            <w:tcBorders>
              <w:top w:val="single" w:sz="4" w:space="0" w:color="000000"/>
              <w:left w:val="single" w:sz="4" w:space="0" w:color="000000"/>
              <w:bottom w:val="single" w:sz="4" w:space="0" w:color="000000"/>
              <w:right w:val="single" w:sz="4" w:space="0" w:color="000000"/>
            </w:tcBorders>
            <w:vAlign w:val="center"/>
          </w:tcPr>
          <w:p w14:paraId="65B923ED"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Access control </w:t>
            </w:r>
          </w:p>
        </w:tc>
        <w:tc>
          <w:tcPr>
            <w:tcW w:w="725" w:type="dxa"/>
            <w:tcBorders>
              <w:top w:val="single" w:sz="4" w:space="0" w:color="000000"/>
              <w:left w:val="single" w:sz="4" w:space="0" w:color="000000"/>
              <w:bottom w:val="single" w:sz="4" w:space="0" w:color="000000"/>
              <w:right w:val="single" w:sz="4" w:space="0" w:color="000000"/>
            </w:tcBorders>
            <w:vAlign w:val="center"/>
          </w:tcPr>
          <w:p w14:paraId="0AA41F48" w14:textId="77777777" w:rsidR="000B5C14" w:rsidRPr="00D80E68" w:rsidRDefault="000B5C14" w:rsidP="000B5C14">
            <w:pPr>
              <w:spacing w:line="276" w:lineRule="auto"/>
              <w:ind w:left="107"/>
              <w:rPr>
                <w:rFonts w:ascii="Arial" w:eastAsia="Arial" w:hAnsi="Arial" w:cs="Arial"/>
                <w:sz w:val="24"/>
              </w:rPr>
            </w:pPr>
            <w:r w:rsidRPr="00D80E68">
              <w:rPr>
                <w:rFonts w:ascii="Arial" w:eastAsia="Arial" w:hAnsi="Arial" w:cs="Arial"/>
                <w:sz w:val="20"/>
              </w:rPr>
              <w:t xml:space="preserve">YES </w:t>
            </w:r>
          </w:p>
        </w:tc>
        <w:tc>
          <w:tcPr>
            <w:tcW w:w="624" w:type="dxa"/>
            <w:tcBorders>
              <w:top w:val="single" w:sz="4" w:space="0" w:color="000000"/>
              <w:left w:val="single" w:sz="4" w:space="0" w:color="000000"/>
              <w:bottom w:val="single" w:sz="4" w:space="0" w:color="000000"/>
              <w:right w:val="single" w:sz="4" w:space="0" w:color="000000"/>
            </w:tcBorders>
            <w:vAlign w:val="center"/>
          </w:tcPr>
          <w:p w14:paraId="5550BB03" w14:textId="77777777" w:rsidR="000B5C14" w:rsidRPr="00D80E68" w:rsidRDefault="001C2B19" w:rsidP="000B5C14">
            <w:pPr>
              <w:spacing w:line="276" w:lineRule="auto"/>
              <w:jc w:val="center"/>
              <w:rPr>
                <w:rFonts w:ascii="Arial" w:eastAsia="Arial" w:hAnsi="Arial" w:cs="Arial"/>
                <w:sz w:val="24"/>
              </w:rPr>
            </w:pPr>
            <w:r w:rsidRPr="00D80E68">
              <w:rPr>
                <w:rFonts w:ascii="Arial" w:eastAsia="Arial" w:hAnsi="Arial" w:cs="Arial"/>
                <w:sz w:val="20"/>
              </w:rPr>
              <w:t>X</w:t>
            </w:r>
            <w:r w:rsidR="000B5C14" w:rsidRPr="00D80E68">
              <w:rPr>
                <w:rFonts w:ascii="Arial" w:eastAsia="Arial" w:hAnsi="Arial" w:cs="Arial"/>
                <w:sz w:val="20"/>
              </w:rPr>
              <w:t xml:space="preserve"> </w:t>
            </w:r>
          </w:p>
        </w:tc>
        <w:tc>
          <w:tcPr>
            <w:tcW w:w="744" w:type="dxa"/>
            <w:tcBorders>
              <w:top w:val="single" w:sz="4" w:space="0" w:color="000000"/>
              <w:left w:val="single" w:sz="4" w:space="0" w:color="000000"/>
              <w:bottom w:val="single" w:sz="4" w:space="0" w:color="000000"/>
              <w:right w:val="single" w:sz="4" w:space="0" w:color="000000"/>
            </w:tcBorders>
            <w:vAlign w:val="center"/>
          </w:tcPr>
          <w:p w14:paraId="1523423A" w14:textId="77777777" w:rsidR="000B5C14" w:rsidRPr="00D80E68" w:rsidRDefault="000B5C14" w:rsidP="000B5C14">
            <w:pPr>
              <w:spacing w:line="276" w:lineRule="auto"/>
              <w:ind w:left="164"/>
              <w:rPr>
                <w:rFonts w:ascii="Arial" w:eastAsia="Arial" w:hAnsi="Arial" w:cs="Arial"/>
                <w:sz w:val="24"/>
              </w:rPr>
            </w:pPr>
            <w:r w:rsidRPr="00D80E68">
              <w:rPr>
                <w:rFonts w:ascii="Arial" w:eastAsia="Arial" w:hAnsi="Arial" w:cs="Arial"/>
                <w:sz w:val="20"/>
              </w:rPr>
              <w:t xml:space="preserve">NO </w:t>
            </w:r>
          </w:p>
        </w:tc>
        <w:tc>
          <w:tcPr>
            <w:tcW w:w="816" w:type="dxa"/>
            <w:tcBorders>
              <w:top w:val="single" w:sz="4" w:space="0" w:color="000000"/>
              <w:left w:val="single" w:sz="4" w:space="0" w:color="000000"/>
              <w:bottom w:val="single" w:sz="4" w:space="0" w:color="000000"/>
              <w:right w:val="single" w:sz="4" w:space="0" w:color="000000"/>
            </w:tcBorders>
            <w:vAlign w:val="center"/>
          </w:tcPr>
          <w:p w14:paraId="04B06046" w14:textId="77777777" w:rsidR="000B5C14" w:rsidRPr="00D80E68" w:rsidRDefault="000B5C14" w:rsidP="000B5C14">
            <w:pPr>
              <w:spacing w:line="276" w:lineRule="auto"/>
              <w:jc w:val="center"/>
              <w:rPr>
                <w:rFonts w:ascii="Arial" w:eastAsia="Arial" w:hAnsi="Arial" w:cs="Arial"/>
                <w:sz w:val="24"/>
              </w:rPr>
            </w:pPr>
          </w:p>
        </w:tc>
        <w:tc>
          <w:tcPr>
            <w:tcW w:w="3800" w:type="dxa"/>
            <w:tcBorders>
              <w:top w:val="single" w:sz="4" w:space="0" w:color="000000"/>
              <w:left w:val="single" w:sz="4" w:space="0" w:color="000000"/>
              <w:bottom w:val="single" w:sz="4" w:space="0" w:color="000000"/>
              <w:right w:val="single" w:sz="4" w:space="0" w:color="000000"/>
            </w:tcBorders>
            <w:vAlign w:val="center"/>
          </w:tcPr>
          <w:p w14:paraId="7D6A0F8E"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 </w:t>
            </w:r>
          </w:p>
        </w:tc>
      </w:tr>
      <w:tr w:rsidR="000B5C14" w:rsidRPr="00D80E68" w14:paraId="0A6A4F78" w14:textId="77777777" w:rsidTr="000B5C14">
        <w:trPr>
          <w:trHeight w:val="542"/>
        </w:trPr>
        <w:tc>
          <w:tcPr>
            <w:tcW w:w="2759" w:type="dxa"/>
            <w:tcBorders>
              <w:top w:val="single" w:sz="4" w:space="0" w:color="000000"/>
              <w:left w:val="single" w:sz="4" w:space="0" w:color="000000"/>
              <w:bottom w:val="single" w:sz="4" w:space="0" w:color="000000"/>
              <w:right w:val="single" w:sz="4" w:space="0" w:color="000000"/>
            </w:tcBorders>
            <w:vAlign w:val="center"/>
          </w:tcPr>
          <w:p w14:paraId="00BBA901"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Disposal tariffs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3A4F2C7B" w14:textId="77777777" w:rsidR="000B5C14" w:rsidRPr="00D80E68" w:rsidRDefault="002F30A5" w:rsidP="000B5C14">
            <w:pPr>
              <w:spacing w:line="276" w:lineRule="auto"/>
              <w:jc w:val="center"/>
              <w:rPr>
                <w:rFonts w:ascii="Arial" w:eastAsia="Arial" w:hAnsi="Arial" w:cs="Arial"/>
                <w:sz w:val="24"/>
              </w:rPr>
            </w:pPr>
            <w:r w:rsidRPr="00D80E68">
              <w:rPr>
                <w:rFonts w:ascii="Arial" w:eastAsia="Arial" w:hAnsi="Arial" w:cs="Arial"/>
                <w:sz w:val="20"/>
              </w:rPr>
              <w:t>Included in the tariff for refuse removal as approved by Council on a yearly basis.</w:t>
            </w:r>
            <w:r w:rsidR="000B5C14" w:rsidRPr="00D80E68">
              <w:rPr>
                <w:rFonts w:ascii="Arial" w:eastAsia="Arial" w:hAnsi="Arial" w:cs="Arial"/>
                <w:sz w:val="20"/>
              </w:rPr>
              <w:t xml:space="preserve"> </w:t>
            </w:r>
          </w:p>
        </w:tc>
      </w:tr>
      <w:tr w:rsidR="000B5C14" w:rsidRPr="00D80E68" w14:paraId="17249CCE" w14:textId="77777777" w:rsidTr="000B5C14">
        <w:trPr>
          <w:trHeight w:val="466"/>
        </w:trPr>
        <w:tc>
          <w:tcPr>
            <w:tcW w:w="2759" w:type="dxa"/>
            <w:tcBorders>
              <w:top w:val="single" w:sz="4" w:space="0" w:color="000000"/>
              <w:left w:val="single" w:sz="4" w:space="0" w:color="000000"/>
              <w:bottom w:val="single" w:sz="4" w:space="0" w:color="000000"/>
              <w:right w:val="single" w:sz="4" w:space="0" w:color="000000"/>
            </w:tcBorders>
          </w:tcPr>
          <w:p w14:paraId="2B7752F0"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lastRenderedPageBreak/>
              <w:t xml:space="preserve">Onsite salvaging </w:t>
            </w:r>
          </w:p>
        </w:tc>
        <w:tc>
          <w:tcPr>
            <w:tcW w:w="725" w:type="dxa"/>
            <w:tcBorders>
              <w:top w:val="single" w:sz="4" w:space="0" w:color="000000"/>
              <w:left w:val="single" w:sz="4" w:space="0" w:color="000000"/>
              <w:bottom w:val="single" w:sz="4" w:space="0" w:color="000000"/>
              <w:right w:val="single" w:sz="4" w:space="0" w:color="000000"/>
            </w:tcBorders>
            <w:vAlign w:val="center"/>
          </w:tcPr>
          <w:p w14:paraId="1BB57856" w14:textId="77777777" w:rsidR="000B5C14" w:rsidRPr="00D80E68" w:rsidRDefault="000B5C14" w:rsidP="000B5C14">
            <w:pPr>
              <w:spacing w:line="276" w:lineRule="auto"/>
              <w:ind w:left="107"/>
              <w:rPr>
                <w:rFonts w:ascii="Arial" w:eastAsia="Arial" w:hAnsi="Arial" w:cs="Arial"/>
                <w:sz w:val="24"/>
              </w:rPr>
            </w:pPr>
            <w:r w:rsidRPr="00D80E68">
              <w:rPr>
                <w:rFonts w:ascii="Arial" w:eastAsia="Arial" w:hAnsi="Arial" w:cs="Arial"/>
                <w:sz w:val="20"/>
              </w:rPr>
              <w:t xml:space="preserve">YES </w:t>
            </w:r>
          </w:p>
        </w:tc>
        <w:tc>
          <w:tcPr>
            <w:tcW w:w="624" w:type="dxa"/>
            <w:tcBorders>
              <w:top w:val="single" w:sz="4" w:space="0" w:color="000000"/>
              <w:left w:val="single" w:sz="4" w:space="0" w:color="000000"/>
              <w:bottom w:val="single" w:sz="4" w:space="0" w:color="000000"/>
              <w:right w:val="single" w:sz="4" w:space="0" w:color="000000"/>
            </w:tcBorders>
            <w:vAlign w:val="center"/>
          </w:tcPr>
          <w:p w14:paraId="1BD64918"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X </w:t>
            </w:r>
          </w:p>
        </w:tc>
        <w:tc>
          <w:tcPr>
            <w:tcW w:w="744" w:type="dxa"/>
            <w:tcBorders>
              <w:top w:val="single" w:sz="4" w:space="0" w:color="000000"/>
              <w:left w:val="single" w:sz="4" w:space="0" w:color="000000"/>
              <w:bottom w:val="single" w:sz="4" w:space="0" w:color="000000"/>
              <w:right w:val="single" w:sz="4" w:space="0" w:color="000000"/>
            </w:tcBorders>
            <w:vAlign w:val="center"/>
          </w:tcPr>
          <w:p w14:paraId="06BEECFF" w14:textId="77777777" w:rsidR="000B5C14" w:rsidRPr="00D80E68" w:rsidRDefault="000B5C14" w:rsidP="000B5C14">
            <w:pPr>
              <w:spacing w:line="276" w:lineRule="auto"/>
              <w:ind w:left="164"/>
              <w:rPr>
                <w:rFonts w:ascii="Arial" w:eastAsia="Arial" w:hAnsi="Arial" w:cs="Arial"/>
                <w:sz w:val="24"/>
              </w:rPr>
            </w:pPr>
            <w:r w:rsidRPr="00D80E68">
              <w:rPr>
                <w:rFonts w:ascii="Arial" w:eastAsia="Arial" w:hAnsi="Arial" w:cs="Arial"/>
                <w:sz w:val="20"/>
              </w:rPr>
              <w:t xml:space="preserve">NO </w:t>
            </w:r>
          </w:p>
        </w:tc>
        <w:tc>
          <w:tcPr>
            <w:tcW w:w="816" w:type="dxa"/>
            <w:tcBorders>
              <w:top w:val="single" w:sz="4" w:space="0" w:color="000000"/>
              <w:left w:val="single" w:sz="4" w:space="0" w:color="000000"/>
              <w:bottom w:val="single" w:sz="4" w:space="0" w:color="000000"/>
              <w:right w:val="single" w:sz="4" w:space="0" w:color="000000"/>
            </w:tcBorders>
            <w:vAlign w:val="center"/>
          </w:tcPr>
          <w:p w14:paraId="6596ACDB"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 </w:t>
            </w:r>
          </w:p>
        </w:tc>
        <w:tc>
          <w:tcPr>
            <w:tcW w:w="3800" w:type="dxa"/>
            <w:tcBorders>
              <w:top w:val="single" w:sz="4" w:space="0" w:color="000000"/>
              <w:left w:val="single" w:sz="4" w:space="0" w:color="000000"/>
              <w:bottom w:val="single" w:sz="4" w:space="0" w:color="000000"/>
              <w:right w:val="single" w:sz="4" w:space="0" w:color="000000"/>
            </w:tcBorders>
            <w:vAlign w:val="center"/>
          </w:tcPr>
          <w:p w14:paraId="60722C91"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 </w:t>
            </w:r>
          </w:p>
        </w:tc>
      </w:tr>
      <w:tr w:rsidR="000B5C14" w:rsidRPr="00D80E68" w14:paraId="447A8F82" w14:textId="77777777" w:rsidTr="000B5C14">
        <w:trPr>
          <w:trHeight w:val="470"/>
        </w:trPr>
        <w:tc>
          <w:tcPr>
            <w:tcW w:w="2759" w:type="dxa"/>
            <w:tcBorders>
              <w:top w:val="single" w:sz="4" w:space="0" w:color="000000"/>
              <w:left w:val="single" w:sz="4" w:space="0" w:color="000000"/>
              <w:bottom w:val="single" w:sz="4" w:space="0" w:color="000000"/>
              <w:right w:val="single" w:sz="4" w:space="0" w:color="000000"/>
            </w:tcBorders>
          </w:tcPr>
          <w:p w14:paraId="72A0546A"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Waste reclamation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0BD34E96" w14:textId="77777777" w:rsidR="000B5C14" w:rsidRPr="00D80E68" w:rsidRDefault="000B5C14" w:rsidP="002F30A5">
            <w:pPr>
              <w:spacing w:line="276" w:lineRule="auto"/>
              <w:jc w:val="center"/>
              <w:rPr>
                <w:rFonts w:ascii="Arial" w:eastAsia="Arial" w:hAnsi="Arial" w:cs="Arial"/>
                <w:sz w:val="24"/>
              </w:rPr>
            </w:pPr>
            <w:r w:rsidRPr="00D80E68">
              <w:rPr>
                <w:rFonts w:ascii="Arial" w:eastAsia="Arial" w:hAnsi="Arial" w:cs="Arial"/>
                <w:sz w:val="20"/>
              </w:rPr>
              <w:t>Waste pickers on site</w:t>
            </w:r>
            <w:r w:rsidR="002F30A5" w:rsidRPr="00D80E68">
              <w:rPr>
                <w:rFonts w:ascii="Arial" w:eastAsia="Arial" w:hAnsi="Arial" w:cs="Arial"/>
                <w:sz w:val="20"/>
              </w:rPr>
              <w:t>.</w:t>
            </w:r>
            <w:r w:rsidRPr="00D80E68">
              <w:rPr>
                <w:rFonts w:ascii="Arial" w:eastAsia="Arial" w:hAnsi="Arial" w:cs="Arial"/>
                <w:sz w:val="20"/>
              </w:rPr>
              <w:t xml:space="preserve"> </w:t>
            </w:r>
          </w:p>
        </w:tc>
      </w:tr>
      <w:tr w:rsidR="000B5C14" w:rsidRPr="00D80E68" w14:paraId="0B3462FF" w14:textId="77777777" w:rsidTr="000B5C14">
        <w:trPr>
          <w:trHeight w:val="470"/>
        </w:trPr>
        <w:tc>
          <w:tcPr>
            <w:tcW w:w="2759" w:type="dxa"/>
            <w:vMerge w:val="restart"/>
            <w:tcBorders>
              <w:top w:val="single" w:sz="4" w:space="0" w:color="000000"/>
              <w:left w:val="single" w:sz="4" w:space="0" w:color="000000"/>
              <w:bottom w:val="single" w:sz="4" w:space="0" w:color="000000"/>
              <w:right w:val="single" w:sz="4" w:space="0" w:color="000000"/>
            </w:tcBorders>
            <w:vAlign w:val="center"/>
          </w:tcPr>
          <w:p w14:paraId="2CE03EDA" w14:textId="77777777" w:rsidR="000B5C14" w:rsidRPr="00D80E68" w:rsidRDefault="000B5C14" w:rsidP="000B5C14">
            <w:pPr>
              <w:spacing w:after="147"/>
              <w:ind w:left="82"/>
              <w:rPr>
                <w:rFonts w:ascii="Arial" w:eastAsia="Arial" w:hAnsi="Arial" w:cs="Arial"/>
                <w:sz w:val="24"/>
              </w:rPr>
            </w:pPr>
            <w:r w:rsidRPr="00D80E68">
              <w:rPr>
                <w:rFonts w:ascii="Arial" w:eastAsia="Arial" w:hAnsi="Arial" w:cs="Arial"/>
                <w:b/>
                <w:sz w:val="20"/>
              </w:rPr>
              <w:t xml:space="preserve">Method of land filling (e.g. </w:t>
            </w:r>
          </w:p>
          <w:p w14:paraId="31D7F5C2"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trench system)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44FBCEAC" w14:textId="77777777" w:rsidR="000B5C14" w:rsidRPr="00D80E68" w:rsidRDefault="00064A3F" w:rsidP="000B5C14">
            <w:pPr>
              <w:spacing w:line="276" w:lineRule="auto"/>
              <w:jc w:val="center"/>
              <w:rPr>
                <w:rFonts w:ascii="Arial" w:eastAsia="Arial" w:hAnsi="Arial" w:cs="Arial"/>
                <w:sz w:val="24"/>
              </w:rPr>
            </w:pPr>
            <w:r w:rsidRPr="00D80E68">
              <w:rPr>
                <w:rFonts w:ascii="Arial" w:eastAsia="Arial" w:hAnsi="Arial" w:cs="Arial"/>
                <w:sz w:val="20"/>
              </w:rPr>
              <w:t>Cell</w:t>
            </w:r>
            <w:r w:rsidR="000B5C14" w:rsidRPr="00D80E68">
              <w:rPr>
                <w:rFonts w:ascii="Arial" w:eastAsia="Arial" w:hAnsi="Arial" w:cs="Arial"/>
                <w:sz w:val="20"/>
              </w:rPr>
              <w:t xml:space="preserve"> System </w:t>
            </w:r>
          </w:p>
        </w:tc>
      </w:tr>
      <w:tr w:rsidR="000B5C14" w:rsidRPr="00D80E68" w14:paraId="22248EFC" w14:textId="77777777" w:rsidTr="000B5C14">
        <w:trPr>
          <w:trHeight w:val="466"/>
        </w:trPr>
        <w:tc>
          <w:tcPr>
            <w:tcW w:w="0" w:type="auto"/>
            <w:vMerge/>
            <w:tcBorders>
              <w:top w:val="nil"/>
              <w:left w:val="single" w:sz="4" w:space="0" w:color="000000"/>
              <w:bottom w:val="single" w:sz="4" w:space="0" w:color="000000"/>
              <w:right w:val="single" w:sz="4" w:space="0" w:color="000000"/>
            </w:tcBorders>
          </w:tcPr>
          <w:p w14:paraId="73C68130" w14:textId="77777777" w:rsidR="000B5C14" w:rsidRPr="00D80E68" w:rsidRDefault="000B5C14" w:rsidP="000B5C14">
            <w:pPr>
              <w:spacing w:line="276" w:lineRule="auto"/>
              <w:rPr>
                <w:rFonts w:ascii="Arial" w:eastAsia="Arial" w:hAnsi="Arial" w:cs="Arial"/>
                <w:sz w:val="24"/>
              </w:rPr>
            </w:pP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21570341"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 </w:t>
            </w:r>
          </w:p>
        </w:tc>
      </w:tr>
      <w:tr w:rsidR="000B5C14" w:rsidRPr="00D80E68" w14:paraId="7997AEC7" w14:textId="77777777" w:rsidTr="000B5C14">
        <w:trPr>
          <w:trHeight w:val="277"/>
        </w:trPr>
        <w:tc>
          <w:tcPr>
            <w:tcW w:w="2759" w:type="dxa"/>
            <w:tcBorders>
              <w:top w:val="single" w:sz="4" w:space="0" w:color="000000"/>
              <w:left w:val="single" w:sz="4" w:space="0" w:color="000000"/>
              <w:bottom w:val="nil"/>
              <w:right w:val="single" w:sz="4" w:space="0" w:color="000000"/>
            </w:tcBorders>
          </w:tcPr>
          <w:p w14:paraId="6F8E2020"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How is drainage </w:t>
            </w:r>
          </w:p>
        </w:tc>
        <w:tc>
          <w:tcPr>
            <w:tcW w:w="6709" w:type="dxa"/>
            <w:gridSpan w:val="5"/>
            <w:tcBorders>
              <w:top w:val="single" w:sz="4" w:space="0" w:color="000000"/>
              <w:left w:val="single" w:sz="4" w:space="0" w:color="000000"/>
              <w:bottom w:val="nil"/>
              <w:right w:val="single" w:sz="4" w:space="0" w:color="000000"/>
            </w:tcBorders>
          </w:tcPr>
          <w:p w14:paraId="3A736FE0" w14:textId="77777777" w:rsidR="000B5C14" w:rsidRPr="00D80E68" w:rsidRDefault="002F30A5" w:rsidP="000B5C14">
            <w:pPr>
              <w:spacing w:line="276" w:lineRule="auto"/>
              <w:rPr>
                <w:rFonts w:ascii="Arial" w:eastAsia="Arial" w:hAnsi="Arial" w:cs="Arial"/>
                <w:sz w:val="24"/>
              </w:rPr>
            </w:pPr>
            <w:r w:rsidRPr="00D80E68">
              <w:rPr>
                <w:rFonts w:ascii="Arial" w:eastAsia="Arial" w:hAnsi="Arial" w:cs="Arial"/>
                <w:sz w:val="24"/>
              </w:rPr>
              <w:t>Drainage in all cells is draining into a leachate pond.</w:t>
            </w:r>
          </w:p>
        </w:tc>
      </w:tr>
      <w:tr w:rsidR="000B5C14" w:rsidRPr="00D80E68" w14:paraId="76AB60E7" w14:textId="77777777" w:rsidTr="000B5C14">
        <w:trPr>
          <w:trHeight w:val="539"/>
        </w:trPr>
        <w:tc>
          <w:tcPr>
            <w:tcW w:w="2759" w:type="dxa"/>
            <w:tcBorders>
              <w:top w:val="nil"/>
              <w:left w:val="single" w:sz="4" w:space="0" w:color="000000"/>
              <w:bottom w:val="single" w:sz="4" w:space="0" w:color="000000"/>
              <w:right w:val="single" w:sz="4" w:space="0" w:color="000000"/>
            </w:tcBorders>
            <w:vAlign w:val="center"/>
          </w:tcPr>
          <w:p w14:paraId="4B18F04B"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controlled? </w:t>
            </w:r>
          </w:p>
        </w:tc>
        <w:tc>
          <w:tcPr>
            <w:tcW w:w="6709" w:type="dxa"/>
            <w:gridSpan w:val="5"/>
            <w:tcBorders>
              <w:top w:val="nil"/>
              <w:left w:val="single" w:sz="4" w:space="0" w:color="000000"/>
              <w:bottom w:val="single" w:sz="4" w:space="0" w:color="000000"/>
              <w:right w:val="single" w:sz="4" w:space="0" w:color="000000"/>
            </w:tcBorders>
          </w:tcPr>
          <w:p w14:paraId="16C74B95" w14:textId="77777777" w:rsidR="000B5C14" w:rsidRPr="00D80E68" w:rsidRDefault="000B5C14" w:rsidP="002F30A5">
            <w:pPr>
              <w:spacing w:line="276" w:lineRule="auto"/>
              <w:rPr>
                <w:rFonts w:ascii="Arial" w:eastAsia="Arial" w:hAnsi="Arial" w:cs="Arial"/>
                <w:sz w:val="24"/>
              </w:rPr>
            </w:pPr>
          </w:p>
        </w:tc>
      </w:tr>
      <w:tr w:rsidR="000B5C14" w:rsidRPr="00D80E68" w14:paraId="72148BAB" w14:textId="77777777" w:rsidTr="000B5C14">
        <w:trPr>
          <w:trHeight w:val="470"/>
        </w:trPr>
        <w:tc>
          <w:tcPr>
            <w:tcW w:w="2759" w:type="dxa"/>
            <w:vMerge w:val="restart"/>
            <w:tcBorders>
              <w:top w:val="single" w:sz="4" w:space="0" w:color="000000"/>
              <w:left w:val="single" w:sz="4" w:space="0" w:color="000000"/>
              <w:bottom w:val="single" w:sz="4" w:space="0" w:color="000000"/>
              <w:right w:val="single" w:sz="4" w:space="0" w:color="000000"/>
            </w:tcBorders>
            <w:vAlign w:val="center"/>
          </w:tcPr>
          <w:p w14:paraId="27B16C97"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Does adequate signage and proper access roads exist?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5C9F9B45" w14:textId="77777777" w:rsidR="000B5C14" w:rsidRPr="00D80E68" w:rsidRDefault="002F30A5" w:rsidP="000B5C14">
            <w:pPr>
              <w:spacing w:line="276" w:lineRule="auto"/>
              <w:jc w:val="center"/>
              <w:rPr>
                <w:rFonts w:ascii="Arial" w:eastAsia="Arial" w:hAnsi="Arial" w:cs="Arial"/>
                <w:sz w:val="24"/>
              </w:rPr>
            </w:pPr>
            <w:r w:rsidRPr="00D80E68">
              <w:rPr>
                <w:rFonts w:ascii="Arial" w:eastAsia="Arial" w:hAnsi="Arial" w:cs="Arial"/>
                <w:sz w:val="20"/>
              </w:rPr>
              <w:t>Yes</w:t>
            </w:r>
          </w:p>
        </w:tc>
      </w:tr>
      <w:tr w:rsidR="000B5C14" w:rsidRPr="00D80E68" w14:paraId="66890AD6" w14:textId="77777777" w:rsidTr="000B5C14">
        <w:trPr>
          <w:trHeight w:val="466"/>
        </w:trPr>
        <w:tc>
          <w:tcPr>
            <w:tcW w:w="0" w:type="auto"/>
            <w:vMerge/>
            <w:tcBorders>
              <w:top w:val="nil"/>
              <w:left w:val="single" w:sz="4" w:space="0" w:color="000000"/>
              <w:bottom w:val="single" w:sz="4" w:space="0" w:color="000000"/>
              <w:right w:val="single" w:sz="4" w:space="0" w:color="000000"/>
            </w:tcBorders>
          </w:tcPr>
          <w:p w14:paraId="193F04A7" w14:textId="77777777" w:rsidR="000B5C14" w:rsidRPr="00D80E68" w:rsidRDefault="000B5C14" w:rsidP="000B5C14">
            <w:pPr>
              <w:spacing w:line="276" w:lineRule="auto"/>
              <w:rPr>
                <w:rFonts w:ascii="Arial" w:eastAsia="Arial" w:hAnsi="Arial" w:cs="Arial"/>
                <w:sz w:val="24"/>
              </w:rPr>
            </w:pP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21A232F1"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 </w:t>
            </w:r>
          </w:p>
        </w:tc>
      </w:tr>
      <w:tr w:rsidR="000B5C14" w:rsidRPr="00D80E68" w14:paraId="4DA2B585" w14:textId="77777777" w:rsidTr="000B5C14">
        <w:trPr>
          <w:trHeight w:val="277"/>
        </w:trPr>
        <w:tc>
          <w:tcPr>
            <w:tcW w:w="2759" w:type="dxa"/>
            <w:tcBorders>
              <w:top w:val="single" w:sz="4" w:space="0" w:color="000000"/>
              <w:left w:val="single" w:sz="4" w:space="0" w:color="000000"/>
              <w:bottom w:val="nil"/>
              <w:right w:val="single" w:sz="4" w:space="0" w:color="000000"/>
            </w:tcBorders>
          </w:tcPr>
          <w:p w14:paraId="327191EE"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Is this a co-disposal </w:t>
            </w:r>
          </w:p>
        </w:tc>
        <w:tc>
          <w:tcPr>
            <w:tcW w:w="6709" w:type="dxa"/>
            <w:gridSpan w:val="5"/>
            <w:tcBorders>
              <w:top w:val="single" w:sz="4" w:space="0" w:color="000000"/>
              <w:left w:val="single" w:sz="4" w:space="0" w:color="000000"/>
              <w:bottom w:val="nil"/>
              <w:right w:val="single" w:sz="4" w:space="0" w:color="000000"/>
            </w:tcBorders>
          </w:tcPr>
          <w:p w14:paraId="49F8174D" w14:textId="77777777" w:rsidR="000B5C14" w:rsidRPr="00D80E68" w:rsidRDefault="000B5C14" w:rsidP="000B5C14">
            <w:pPr>
              <w:spacing w:line="276" w:lineRule="auto"/>
              <w:rPr>
                <w:rFonts w:ascii="Arial" w:eastAsia="Arial" w:hAnsi="Arial" w:cs="Arial"/>
                <w:sz w:val="24"/>
              </w:rPr>
            </w:pPr>
          </w:p>
        </w:tc>
      </w:tr>
      <w:tr w:rsidR="000B5C14" w:rsidRPr="00D80E68" w14:paraId="6BE69C98" w14:textId="77777777" w:rsidTr="000B5C14">
        <w:trPr>
          <w:trHeight w:val="539"/>
        </w:trPr>
        <w:tc>
          <w:tcPr>
            <w:tcW w:w="2759" w:type="dxa"/>
            <w:tcBorders>
              <w:top w:val="nil"/>
              <w:left w:val="single" w:sz="4" w:space="0" w:color="000000"/>
              <w:bottom w:val="single" w:sz="4" w:space="0" w:color="000000"/>
              <w:right w:val="single" w:sz="4" w:space="0" w:color="000000"/>
            </w:tcBorders>
            <w:vAlign w:val="center"/>
          </w:tcPr>
          <w:p w14:paraId="761A9345"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facility? If YES, explain </w:t>
            </w:r>
          </w:p>
        </w:tc>
        <w:tc>
          <w:tcPr>
            <w:tcW w:w="6709" w:type="dxa"/>
            <w:gridSpan w:val="5"/>
            <w:tcBorders>
              <w:top w:val="nil"/>
              <w:left w:val="single" w:sz="4" w:space="0" w:color="000000"/>
              <w:bottom w:val="single" w:sz="4" w:space="0" w:color="000000"/>
              <w:right w:val="single" w:sz="4" w:space="0" w:color="000000"/>
            </w:tcBorders>
          </w:tcPr>
          <w:p w14:paraId="7490A3BE" w14:textId="77777777" w:rsidR="000B5C14" w:rsidRPr="00D80E68" w:rsidRDefault="002F30A5" w:rsidP="000B5C14">
            <w:pPr>
              <w:spacing w:line="276" w:lineRule="auto"/>
              <w:jc w:val="center"/>
              <w:rPr>
                <w:rFonts w:ascii="Arial" w:eastAsia="Arial" w:hAnsi="Arial" w:cs="Arial"/>
                <w:sz w:val="24"/>
              </w:rPr>
            </w:pPr>
            <w:r w:rsidRPr="00D80E68">
              <w:rPr>
                <w:rFonts w:ascii="Arial" w:eastAsia="Arial" w:hAnsi="Arial" w:cs="Arial"/>
                <w:sz w:val="20"/>
              </w:rPr>
              <w:t>No</w:t>
            </w:r>
          </w:p>
        </w:tc>
      </w:tr>
      <w:tr w:rsidR="000B5C14" w:rsidRPr="00D80E68" w14:paraId="3159315F" w14:textId="77777777" w:rsidTr="000B5C14">
        <w:trPr>
          <w:trHeight w:val="470"/>
        </w:trPr>
        <w:tc>
          <w:tcPr>
            <w:tcW w:w="2759" w:type="dxa"/>
            <w:vMerge w:val="restart"/>
            <w:tcBorders>
              <w:top w:val="single" w:sz="4" w:space="0" w:color="000000"/>
              <w:left w:val="single" w:sz="4" w:space="0" w:color="000000"/>
              <w:bottom w:val="single" w:sz="4" w:space="0" w:color="000000"/>
              <w:right w:val="single" w:sz="4" w:space="0" w:color="000000"/>
            </w:tcBorders>
          </w:tcPr>
          <w:p w14:paraId="091254B4"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What management measures are applied for nuisance factors?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1F483D02"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None </w:t>
            </w:r>
          </w:p>
        </w:tc>
      </w:tr>
      <w:tr w:rsidR="000B5C14" w:rsidRPr="00D80E68" w14:paraId="4275CFB8" w14:textId="77777777" w:rsidTr="000B5C14">
        <w:trPr>
          <w:trHeight w:val="686"/>
        </w:trPr>
        <w:tc>
          <w:tcPr>
            <w:tcW w:w="0" w:type="auto"/>
            <w:vMerge/>
            <w:tcBorders>
              <w:top w:val="nil"/>
              <w:left w:val="single" w:sz="4" w:space="0" w:color="000000"/>
              <w:bottom w:val="single" w:sz="4" w:space="0" w:color="000000"/>
              <w:right w:val="single" w:sz="4" w:space="0" w:color="000000"/>
            </w:tcBorders>
          </w:tcPr>
          <w:p w14:paraId="45C7D377" w14:textId="77777777" w:rsidR="000B5C14" w:rsidRPr="00D80E68" w:rsidRDefault="000B5C14" w:rsidP="000B5C14">
            <w:pPr>
              <w:spacing w:line="276" w:lineRule="auto"/>
              <w:rPr>
                <w:rFonts w:ascii="Arial" w:eastAsia="Arial" w:hAnsi="Arial" w:cs="Arial"/>
                <w:sz w:val="24"/>
              </w:rPr>
            </w:pP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1E0860C9" w14:textId="77777777" w:rsidR="000B5C14" w:rsidRPr="00D80E68" w:rsidRDefault="002F30A5" w:rsidP="000B5C14">
            <w:pPr>
              <w:spacing w:line="276" w:lineRule="auto"/>
              <w:jc w:val="center"/>
              <w:rPr>
                <w:rFonts w:ascii="Arial" w:eastAsia="Arial" w:hAnsi="Arial" w:cs="Arial"/>
                <w:sz w:val="24"/>
              </w:rPr>
            </w:pPr>
            <w:r w:rsidRPr="00D80E68">
              <w:rPr>
                <w:rFonts w:ascii="Arial" w:eastAsia="Arial" w:hAnsi="Arial" w:cs="Arial"/>
                <w:sz w:val="20"/>
              </w:rPr>
              <w:t xml:space="preserve">Because of equipment not operational, wind blows papers &amp; plastics over a large area. </w:t>
            </w:r>
            <w:r w:rsidR="000B5C14" w:rsidRPr="00D80E68">
              <w:rPr>
                <w:rFonts w:ascii="Arial" w:eastAsia="Arial" w:hAnsi="Arial" w:cs="Arial"/>
                <w:sz w:val="20"/>
              </w:rPr>
              <w:t xml:space="preserve"> </w:t>
            </w:r>
          </w:p>
        </w:tc>
      </w:tr>
      <w:tr w:rsidR="000B5C14" w:rsidRPr="00D80E68" w14:paraId="2EDC1F29" w14:textId="77777777" w:rsidTr="000B5C14">
        <w:trPr>
          <w:trHeight w:val="470"/>
        </w:trPr>
        <w:tc>
          <w:tcPr>
            <w:tcW w:w="2759" w:type="dxa"/>
            <w:vMerge w:val="restart"/>
            <w:tcBorders>
              <w:top w:val="single" w:sz="4" w:space="0" w:color="000000"/>
              <w:left w:val="single" w:sz="4" w:space="0" w:color="000000"/>
              <w:bottom w:val="single" w:sz="4" w:space="0" w:color="000000"/>
              <w:right w:val="single" w:sz="4" w:space="0" w:color="000000"/>
            </w:tcBorders>
            <w:vAlign w:val="center"/>
          </w:tcPr>
          <w:p w14:paraId="3CAE915F"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How is leachate and gas managed?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100BC6F3" w14:textId="77777777" w:rsidR="000B5C14" w:rsidRPr="00D80E68" w:rsidRDefault="002F30A5" w:rsidP="000B5C14">
            <w:pPr>
              <w:spacing w:line="276" w:lineRule="auto"/>
              <w:jc w:val="center"/>
              <w:rPr>
                <w:rFonts w:ascii="Arial" w:eastAsia="Arial" w:hAnsi="Arial" w:cs="Arial"/>
                <w:sz w:val="24"/>
              </w:rPr>
            </w:pPr>
            <w:r w:rsidRPr="00D80E68">
              <w:rPr>
                <w:rFonts w:ascii="Arial" w:eastAsia="Arial" w:hAnsi="Arial" w:cs="Arial"/>
                <w:sz w:val="20"/>
              </w:rPr>
              <w:t>Through a drainage system.</w:t>
            </w:r>
            <w:r w:rsidR="000B5C14" w:rsidRPr="00D80E68">
              <w:rPr>
                <w:rFonts w:ascii="Arial" w:eastAsia="Arial" w:hAnsi="Arial" w:cs="Arial"/>
                <w:sz w:val="20"/>
              </w:rPr>
              <w:t xml:space="preserve"> </w:t>
            </w:r>
          </w:p>
        </w:tc>
      </w:tr>
      <w:tr w:rsidR="000B5C14" w:rsidRPr="00D80E68" w14:paraId="3BF062E3" w14:textId="77777777" w:rsidTr="000B5C14">
        <w:trPr>
          <w:trHeight w:val="470"/>
        </w:trPr>
        <w:tc>
          <w:tcPr>
            <w:tcW w:w="0" w:type="auto"/>
            <w:vMerge/>
            <w:tcBorders>
              <w:top w:val="nil"/>
              <w:left w:val="single" w:sz="4" w:space="0" w:color="000000"/>
              <w:bottom w:val="single" w:sz="4" w:space="0" w:color="000000"/>
              <w:right w:val="single" w:sz="4" w:space="0" w:color="000000"/>
            </w:tcBorders>
          </w:tcPr>
          <w:p w14:paraId="4DA43B4A" w14:textId="77777777" w:rsidR="000B5C14" w:rsidRPr="00D80E68" w:rsidRDefault="000B5C14" w:rsidP="000B5C14">
            <w:pPr>
              <w:spacing w:line="276" w:lineRule="auto"/>
              <w:rPr>
                <w:rFonts w:ascii="Arial" w:eastAsia="Arial" w:hAnsi="Arial" w:cs="Arial"/>
                <w:sz w:val="24"/>
              </w:rPr>
            </w:pP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30836618"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 </w:t>
            </w:r>
          </w:p>
        </w:tc>
      </w:tr>
      <w:tr w:rsidR="000B5C14" w:rsidRPr="00D80E68" w14:paraId="76206618" w14:textId="77777777" w:rsidTr="000B5C14">
        <w:trPr>
          <w:trHeight w:val="470"/>
        </w:trPr>
        <w:tc>
          <w:tcPr>
            <w:tcW w:w="2759" w:type="dxa"/>
            <w:tcBorders>
              <w:top w:val="single" w:sz="4" w:space="0" w:color="000000"/>
              <w:left w:val="single" w:sz="4" w:space="0" w:color="000000"/>
              <w:bottom w:val="single" w:sz="4" w:space="0" w:color="000000"/>
              <w:right w:val="single" w:sz="4" w:space="0" w:color="000000"/>
            </w:tcBorders>
          </w:tcPr>
          <w:p w14:paraId="100E72D6"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Rehabilitation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15584374" w14:textId="77777777" w:rsidR="000B5C14" w:rsidRPr="00D80E68" w:rsidRDefault="002F30A5" w:rsidP="000B5C14">
            <w:pPr>
              <w:spacing w:line="276" w:lineRule="auto"/>
              <w:jc w:val="center"/>
              <w:rPr>
                <w:rFonts w:ascii="Arial" w:eastAsia="Arial" w:hAnsi="Arial" w:cs="Arial"/>
                <w:sz w:val="24"/>
              </w:rPr>
            </w:pPr>
            <w:r w:rsidRPr="00D80E68">
              <w:rPr>
                <w:rFonts w:ascii="Arial" w:eastAsia="Arial" w:hAnsi="Arial" w:cs="Arial"/>
                <w:sz w:val="20"/>
              </w:rPr>
              <w:t>Yes</w:t>
            </w:r>
            <w:r w:rsidR="000B5C14" w:rsidRPr="00D80E68">
              <w:rPr>
                <w:rFonts w:ascii="Arial" w:eastAsia="Arial" w:hAnsi="Arial" w:cs="Arial"/>
                <w:sz w:val="20"/>
              </w:rPr>
              <w:t xml:space="preserve"> </w:t>
            </w:r>
          </w:p>
        </w:tc>
      </w:tr>
      <w:tr w:rsidR="000B5C14" w:rsidRPr="00D80E68" w14:paraId="48F868EA" w14:textId="77777777" w:rsidTr="000B5C14">
        <w:trPr>
          <w:trHeight w:val="466"/>
        </w:trPr>
        <w:tc>
          <w:tcPr>
            <w:tcW w:w="2759" w:type="dxa"/>
            <w:tcBorders>
              <w:top w:val="single" w:sz="4" w:space="0" w:color="000000"/>
              <w:left w:val="single" w:sz="4" w:space="0" w:color="000000"/>
              <w:bottom w:val="single" w:sz="4" w:space="0" w:color="000000"/>
              <w:right w:val="single" w:sz="4" w:space="0" w:color="000000"/>
            </w:tcBorders>
          </w:tcPr>
          <w:p w14:paraId="53F9A652"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Final cover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2B6E7E84" w14:textId="77777777" w:rsidR="000B5C14" w:rsidRPr="00D80E68" w:rsidRDefault="002F30A5" w:rsidP="000B5C14">
            <w:pPr>
              <w:spacing w:line="276" w:lineRule="auto"/>
              <w:jc w:val="center"/>
              <w:rPr>
                <w:rFonts w:ascii="Arial" w:eastAsia="Arial" w:hAnsi="Arial" w:cs="Arial"/>
                <w:sz w:val="24"/>
              </w:rPr>
            </w:pPr>
            <w:r w:rsidRPr="00D80E68">
              <w:rPr>
                <w:rFonts w:ascii="Arial" w:eastAsia="Arial" w:hAnsi="Arial" w:cs="Arial"/>
                <w:sz w:val="20"/>
              </w:rPr>
              <w:t>Yes</w:t>
            </w:r>
            <w:r w:rsidR="000B5C14" w:rsidRPr="00D80E68">
              <w:rPr>
                <w:rFonts w:ascii="Arial" w:eastAsia="Arial" w:hAnsi="Arial" w:cs="Arial"/>
                <w:sz w:val="20"/>
              </w:rPr>
              <w:t xml:space="preserve"> </w:t>
            </w:r>
          </w:p>
        </w:tc>
      </w:tr>
      <w:tr w:rsidR="000B5C14" w:rsidRPr="00D80E68" w14:paraId="15E78D9C" w14:textId="77777777" w:rsidTr="000B5C14">
        <w:trPr>
          <w:trHeight w:val="470"/>
        </w:trPr>
        <w:tc>
          <w:tcPr>
            <w:tcW w:w="2759" w:type="dxa"/>
            <w:tcBorders>
              <w:top w:val="single" w:sz="4" w:space="0" w:color="000000"/>
              <w:left w:val="single" w:sz="4" w:space="0" w:color="000000"/>
              <w:bottom w:val="single" w:sz="4" w:space="0" w:color="000000"/>
              <w:right w:val="single" w:sz="4" w:space="0" w:color="000000"/>
            </w:tcBorders>
          </w:tcPr>
          <w:p w14:paraId="7CDDC67A" w14:textId="77777777" w:rsidR="000B5C14" w:rsidRPr="00D80E68" w:rsidRDefault="000B5C14" w:rsidP="000B5C14">
            <w:pPr>
              <w:spacing w:line="276" w:lineRule="auto"/>
              <w:ind w:left="14"/>
              <w:jc w:val="both"/>
              <w:rPr>
                <w:rFonts w:ascii="Arial" w:eastAsia="Arial" w:hAnsi="Arial" w:cs="Arial"/>
                <w:sz w:val="24"/>
              </w:rPr>
            </w:pPr>
            <w:r w:rsidRPr="00D80E68">
              <w:rPr>
                <w:rFonts w:ascii="Arial" w:eastAsia="Arial" w:hAnsi="Arial" w:cs="Arial"/>
                <w:b/>
                <w:sz w:val="20"/>
              </w:rPr>
              <w:t xml:space="preserve">Expansion or closure plans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63141E9E" w14:textId="77777777" w:rsidR="000B5C14" w:rsidRPr="00D80E68" w:rsidRDefault="00E8042D" w:rsidP="000B5C14">
            <w:pPr>
              <w:spacing w:line="276" w:lineRule="auto"/>
              <w:jc w:val="center"/>
              <w:rPr>
                <w:rFonts w:ascii="Arial" w:eastAsia="Arial" w:hAnsi="Arial" w:cs="Arial"/>
                <w:sz w:val="24"/>
              </w:rPr>
            </w:pPr>
            <w:r w:rsidRPr="00D80E68">
              <w:rPr>
                <w:rFonts w:ascii="Arial" w:eastAsia="Arial" w:hAnsi="Arial" w:cs="Arial"/>
                <w:sz w:val="20"/>
              </w:rPr>
              <w:t>New site developed during 2013/2014</w:t>
            </w:r>
            <w:r w:rsidR="000B5C14" w:rsidRPr="00D80E68">
              <w:rPr>
                <w:rFonts w:ascii="Arial" w:eastAsia="Arial" w:hAnsi="Arial" w:cs="Arial"/>
                <w:sz w:val="20"/>
              </w:rPr>
              <w:t xml:space="preserve"> </w:t>
            </w:r>
            <w:r w:rsidRPr="00D80E68">
              <w:rPr>
                <w:rFonts w:ascii="Arial" w:eastAsia="Arial" w:hAnsi="Arial" w:cs="Arial"/>
                <w:sz w:val="20"/>
              </w:rPr>
              <w:t>and old site is closed during 2013/2014</w:t>
            </w:r>
          </w:p>
        </w:tc>
      </w:tr>
      <w:tr w:rsidR="000B5C14" w:rsidRPr="00D80E68" w14:paraId="25369CB6" w14:textId="77777777" w:rsidTr="000B5C14">
        <w:trPr>
          <w:trHeight w:val="470"/>
        </w:trPr>
        <w:tc>
          <w:tcPr>
            <w:tcW w:w="2759" w:type="dxa"/>
            <w:tcBorders>
              <w:top w:val="single" w:sz="4" w:space="0" w:color="000000"/>
              <w:left w:val="single" w:sz="4" w:space="0" w:color="000000"/>
              <w:bottom w:val="single" w:sz="4" w:space="0" w:color="000000"/>
              <w:right w:val="single" w:sz="4" w:space="0" w:color="000000"/>
            </w:tcBorders>
          </w:tcPr>
          <w:p w14:paraId="6F3056F6"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Is hazardous waste </w:t>
            </w:r>
          </w:p>
        </w:tc>
        <w:tc>
          <w:tcPr>
            <w:tcW w:w="725" w:type="dxa"/>
            <w:tcBorders>
              <w:top w:val="single" w:sz="4" w:space="0" w:color="000000"/>
              <w:left w:val="single" w:sz="4" w:space="0" w:color="000000"/>
              <w:bottom w:val="single" w:sz="4" w:space="0" w:color="000000"/>
              <w:right w:val="single" w:sz="4" w:space="0" w:color="000000"/>
            </w:tcBorders>
            <w:vAlign w:val="center"/>
          </w:tcPr>
          <w:p w14:paraId="2C850B89" w14:textId="77777777" w:rsidR="000B5C14" w:rsidRPr="00D80E68" w:rsidRDefault="000B5C14" w:rsidP="000B5C14">
            <w:pPr>
              <w:spacing w:line="276" w:lineRule="auto"/>
              <w:ind w:left="107"/>
              <w:rPr>
                <w:rFonts w:ascii="Arial" w:eastAsia="Arial" w:hAnsi="Arial" w:cs="Arial"/>
                <w:sz w:val="24"/>
              </w:rPr>
            </w:pPr>
            <w:r w:rsidRPr="00D80E68">
              <w:rPr>
                <w:rFonts w:ascii="Arial" w:eastAsia="Arial" w:hAnsi="Arial" w:cs="Arial"/>
                <w:sz w:val="20"/>
              </w:rPr>
              <w:t xml:space="preserve">YES </w:t>
            </w:r>
          </w:p>
        </w:tc>
        <w:tc>
          <w:tcPr>
            <w:tcW w:w="624" w:type="dxa"/>
            <w:tcBorders>
              <w:top w:val="single" w:sz="4" w:space="0" w:color="000000"/>
              <w:left w:val="single" w:sz="4" w:space="0" w:color="000000"/>
              <w:bottom w:val="single" w:sz="4" w:space="0" w:color="000000"/>
              <w:right w:val="single" w:sz="4" w:space="0" w:color="000000"/>
            </w:tcBorders>
            <w:vAlign w:val="center"/>
          </w:tcPr>
          <w:p w14:paraId="07185D77"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 </w:t>
            </w:r>
          </w:p>
        </w:tc>
        <w:tc>
          <w:tcPr>
            <w:tcW w:w="744" w:type="dxa"/>
            <w:tcBorders>
              <w:top w:val="single" w:sz="4" w:space="0" w:color="000000"/>
              <w:left w:val="single" w:sz="4" w:space="0" w:color="000000"/>
              <w:bottom w:val="single" w:sz="4" w:space="0" w:color="000000"/>
              <w:right w:val="single" w:sz="4" w:space="0" w:color="000000"/>
            </w:tcBorders>
            <w:vAlign w:val="center"/>
          </w:tcPr>
          <w:p w14:paraId="4CC657C6" w14:textId="77777777" w:rsidR="000B5C14" w:rsidRPr="00D80E68" w:rsidRDefault="000B5C14" w:rsidP="000B5C14">
            <w:pPr>
              <w:spacing w:line="276" w:lineRule="auto"/>
              <w:ind w:left="164"/>
              <w:rPr>
                <w:rFonts w:ascii="Arial" w:eastAsia="Arial" w:hAnsi="Arial" w:cs="Arial"/>
                <w:sz w:val="24"/>
              </w:rPr>
            </w:pPr>
            <w:r w:rsidRPr="00D80E68">
              <w:rPr>
                <w:rFonts w:ascii="Arial" w:eastAsia="Arial" w:hAnsi="Arial" w:cs="Arial"/>
                <w:sz w:val="20"/>
              </w:rPr>
              <w:t xml:space="preserve">NO </w:t>
            </w:r>
          </w:p>
        </w:tc>
        <w:tc>
          <w:tcPr>
            <w:tcW w:w="816" w:type="dxa"/>
            <w:tcBorders>
              <w:top w:val="single" w:sz="4" w:space="0" w:color="000000"/>
              <w:left w:val="single" w:sz="4" w:space="0" w:color="000000"/>
              <w:bottom w:val="single" w:sz="4" w:space="0" w:color="000000"/>
              <w:right w:val="single" w:sz="4" w:space="0" w:color="000000"/>
            </w:tcBorders>
            <w:vAlign w:val="center"/>
          </w:tcPr>
          <w:p w14:paraId="702233F3"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X </w:t>
            </w:r>
          </w:p>
        </w:tc>
        <w:tc>
          <w:tcPr>
            <w:tcW w:w="3800" w:type="dxa"/>
            <w:tcBorders>
              <w:top w:val="single" w:sz="4" w:space="0" w:color="000000"/>
              <w:left w:val="single" w:sz="4" w:space="0" w:color="000000"/>
              <w:bottom w:val="single" w:sz="4" w:space="0" w:color="000000"/>
              <w:right w:val="single" w:sz="4" w:space="0" w:color="000000"/>
            </w:tcBorders>
            <w:vAlign w:val="center"/>
          </w:tcPr>
          <w:p w14:paraId="6B2FD621" w14:textId="77777777" w:rsidR="000B5C14" w:rsidRPr="00D80E68" w:rsidRDefault="000B5C14" w:rsidP="000B5C14">
            <w:pPr>
              <w:spacing w:line="276" w:lineRule="auto"/>
              <w:ind w:left="54"/>
              <w:rPr>
                <w:rFonts w:ascii="Arial" w:eastAsia="Arial" w:hAnsi="Arial" w:cs="Arial"/>
                <w:sz w:val="24"/>
              </w:rPr>
            </w:pPr>
            <w:r w:rsidRPr="00D80E68">
              <w:rPr>
                <w:rFonts w:ascii="Arial" w:eastAsia="Arial" w:hAnsi="Arial" w:cs="Arial"/>
                <w:sz w:val="20"/>
              </w:rPr>
              <w:t xml:space="preserve">The likelihood of hazardous waste is </w:t>
            </w:r>
            <w:r w:rsidR="00E8042D" w:rsidRPr="00D80E68">
              <w:rPr>
                <w:rFonts w:ascii="Arial" w:eastAsia="Arial" w:hAnsi="Arial" w:cs="Arial"/>
                <w:sz w:val="20"/>
              </w:rPr>
              <w:t xml:space="preserve">very </w:t>
            </w:r>
            <w:r w:rsidRPr="00D80E68">
              <w:rPr>
                <w:rFonts w:ascii="Arial" w:eastAsia="Arial" w:hAnsi="Arial" w:cs="Arial"/>
                <w:sz w:val="20"/>
              </w:rPr>
              <w:t xml:space="preserve">low </w:t>
            </w:r>
          </w:p>
        </w:tc>
      </w:tr>
      <w:tr w:rsidR="000B5C14" w:rsidRPr="00D80E68" w14:paraId="57E764A5" w14:textId="77777777" w:rsidTr="000B5C14">
        <w:trPr>
          <w:trHeight w:val="425"/>
        </w:trPr>
        <w:tc>
          <w:tcPr>
            <w:tcW w:w="9468" w:type="dxa"/>
            <w:gridSpan w:val="6"/>
            <w:tcBorders>
              <w:top w:val="single" w:sz="4" w:space="0" w:color="000000"/>
              <w:left w:val="single" w:sz="4" w:space="0" w:color="000000"/>
              <w:bottom w:val="single" w:sz="4" w:space="0" w:color="000000"/>
              <w:right w:val="single" w:sz="4" w:space="0" w:color="000000"/>
            </w:tcBorders>
            <w:shd w:val="clear" w:color="auto" w:fill="396A97"/>
          </w:tcPr>
          <w:p w14:paraId="3B26BB2C" w14:textId="77777777" w:rsidR="000B5C14" w:rsidRPr="00D80E68" w:rsidRDefault="000B5C14" w:rsidP="000B5C14">
            <w:pPr>
              <w:spacing w:line="276" w:lineRule="auto"/>
              <w:jc w:val="center"/>
              <w:rPr>
                <w:rFonts w:ascii="Arial" w:eastAsia="Arial" w:hAnsi="Arial" w:cs="Arial"/>
                <w:sz w:val="24"/>
              </w:rPr>
            </w:pPr>
            <w:r w:rsidRPr="00CB1827">
              <w:rPr>
                <w:rFonts w:ascii="Arial" w:eastAsia="Arial" w:hAnsi="Arial" w:cs="Arial"/>
                <w:b/>
                <w:color w:val="FFFFFF" w:themeColor="background1"/>
                <w:sz w:val="20"/>
              </w:rPr>
              <w:t xml:space="preserve">Waste Facilities and Disposal Sites  </w:t>
            </w:r>
          </w:p>
        </w:tc>
      </w:tr>
      <w:tr w:rsidR="000B5C14" w:rsidRPr="00D80E68" w14:paraId="3EA42D0C" w14:textId="77777777" w:rsidTr="000B5C14">
        <w:trPr>
          <w:trHeight w:val="488"/>
        </w:trPr>
        <w:tc>
          <w:tcPr>
            <w:tcW w:w="2759" w:type="dxa"/>
            <w:tcBorders>
              <w:top w:val="single" w:sz="4" w:space="0" w:color="000000"/>
              <w:left w:val="single" w:sz="4" w:space="0" w:color="000000"/>
              <w:bottom w:val="single" w:sz="4" w:space="0" w:color="000000"/>
              <w:right w:val="single" w:sz="4" w:space="0" w:color="000000"/>
            </w:tcBorders>
            <w:vAlign w:val="center"/>
          </w:tcPr>
          <w:p w14:paraId="630CE9BA" w14:textId="77777777" w:rsidR="000B5C14" w:rsidRPr="00D80E68" w:rsidRDefault="00E8042D" w:rsidP="000B5C14">
            <w:pPr>
              <w:spacing w:line="276" w:lineRule="auto"/>
              <w:jc w:val="center"/>
              <w:rPr>
                <w:rFonts w:ascii="Arial" w:eastAsia="Arial" w:hAnsi="Arial" w:cs="Arial"/>
                <w:sz w:val="24"/>
              </w:rPr>
            </w:pPr>
            <w:r w:rsidRPr="00D80E68">
              <w:rPr>
                <w:rFonts w:ascii="Arial" w:eastAsia="Arial" w:hAnsi="Arial" w:cs="Arial"/>
                <w:b/>
                <w:sz w:val="20"/>
              </w:rPr>
              <w:t>accepted</w:t>
            </w:r>
            <w:r w:rsidR="000B5C14" w:rsidRPr="00D80E68">
              <w:rPr>
                <w:rFonts w:ascii="Arial" w:eastAsia="Arial" w:hAnsi="Arial" w:cs="Arial"/>
                <w:b/>
                <w:sz w:val="20"/>
              </w:rPr>
              <w:t xml:space="preserve">  </w:t>
            </w:r>
          </w:p>
        </w:tc>
        <w:tc>
          <w:tcPr>
            <w:tcW w:w="725" w:type="dxa"/>
            <w:tcBorders>
              <w:top w:val="single" w:sz="4" w:space="0" w:color="000000"/>
              <w:left w:val="single" w:sz="4" w:space="0" w:color="000000"/>
              <w:bottom w:val="single" w:sz="4" w:space="0" w:color="000000"/>
              <w:right w:val="single" w:sz="4" w:space="0" w:color="000000"/>
            </w:tcBorders>
          </w:tcPr>
          <w:p w14:paraId="016F71F8" w14:textId="77777777" w:rsidR="000B5C14" w:rsidRPr="00D80E68" w:rsidRDefault="000B5C14" w:rsidP="000B5C14">
            <w:pPr>
              <w:spacing w:line="276" w:lineRule="auto"/>
              <w:rPr>
                <w:rFonts w:ascii="Arial" w:eastAsia="Arial" w:hAnsi="Arial" w:cs="Arial"/>
                <w:sz w:val="24"/>
              </w:rPr>
            </w:pPr>
          </w:p>
        </w:tc>
        <w:tc>
          <w:tcPr>
            <w:tcW w:w="624" w:type="dxa"/>
            <w:tcBorders>
              <w:top w:val="single" w:sz="4" w:space="0" w:color="000000"/>
              <w:left w:val="single" w:sz="4" w:space="0" w:color="000000"/>
              <w:bottom w:val="single" w:sz="4" w:space="0" w:color="000000"/>
              <w:right w:val="single" w:sz="4" w:space="0" w:color="000000"/>
            </w:tcBorders>
          </w:tcPr>
          <w:p w14:paraId="2B73F210" w14:textId="77777777" w:rsidR="000B5C14" w:rsidRPr="00D80E68" w:rsidRDefault="000B5C14" w:rsidP="000B5C14">
            <w:pPr>
              <w:spacing w:line="276" w:lineRule="auto"/>
              <w:rPr>
                <w:rFonts w:ascii="Arial" w:eastAsia="Arial" w:hAnsi="Arial" w:cs="Arial"/>
                <w:sz w:val="24"/>
              </w:rPr>
            </w:pPr>
          </w:p>
        </w:tc>
        <w:tc>
          <w:tcPr>
            <w:tcW w:w="744" w:type="dxa"/>
            <w:tcBorders>
              <w:top w:val="single" w:sz="4" w:space="0" w:color="000000"/>
              <w:left w:val="single" w:sz="4" w:space="0" w:color="000000"/>
              <w:bottom w:val="single" w:sz="4" w:space="0" w:color="000000"/>
              <w:right w:val="single" w:sz="4" w:space="0" w:color="000000"/>
            </w:tcBorders>
          </w:tcPr>
          <w:p w14:paraId="1A1A27C8" w14:textId="77777777" w:rsidR="000B5C14" w:rsidRPr="00D80E68" w:rsidRDefault="000B5C14" w:rsidP="000B5C14">
            <w:pPr>
              <w:spacing w:line="276" w:lineRule="auto"/>
              <w:rPr>
                <w:rFonts w:ascii="Arial" w:eastAsia="Arial" w:hAnsi="Arial" w:cs="Arial"/>
                <w:sz w:val="24"/>
              </w:rPr>
            </w:pPr>
          </w:p>
        </w:tc>
        <w:tc>
          <w:tcPr>
            <w:tcW w:w="816" w:type="dxa"/>
            <w:tcBorders>
              <w:top w:val="single" w:sz="4" w:space="0" w:color="000000"/>
              <w:left w:val="single" w:sz="4" w:space="0" w:color="000000"/>
              <w:bottom w:val="single" w:sz="4" w:space="0" w:color="000000"/>
              <w:right w:val="single" w:sz="4" w:space="0" w:color="000000"/>
            </w:tcBorders>
          </w:tcPr>
          <w:p w14:paraId="7874EC12" w14:textId="77777777" w:rsidR="000B5C14" w:rsidRPr="00D80E68" w:rsidRDefault="000B5C14" w:rsidP="000B5C14">
            <w:pPr>
              <w:spacing w:line="276" w:lineRule="auto"/>
              <w:rPr>
                <w:rFonts w:ascii="Arial" w:eastAsia="Arial" w:hAnsi="Arial" w:cs="Arial"/>
                <w:sz w:val="24"/>
              </w:rPr>
            </w:pPr>
          </w:p>
        </w:tc>
        <w:tc>
          <w:tcPr>
            <w:tcW w:w="3800" w:type="dxa"/>
            <w:tcBorders>
              <w:top w:val="single" w:sz="4" w:space="0" w:color="000000"/>
              <w:left w:val="single" w:sz="4" w:space="0" w:color="000000"/>
              <w:bottom w:val="single" w:sz="4" w:space="0" w:color="000000"/>
              <w:right w:val="single" w:sz="4" w:space="0" w:color="000000"/>
            </w:tcBorders>
          </w:tcPr>
          <w:p w14:paraId="389170E1" w14:textId="77777777" w:rsidR="000B5C14" w:rsidRPr="00D80E68" w:rsidRDefault="000B5C14" w:rsidP="000B5C14">
            <w:pPr>
              <w:spacing w:line="276" w:lineRule="auto"/>
              <w:rPr>
                <w:rFonts w:ascii="Arial" w:eastAsia="Arial" w:hAnsi="Arial" w:cs="Arial"/>
                <w:sz w:val="24"/>
              </w:rPr>
            </w:pPr>
          </w:p>
        </w:tc>
      </w:tr>
    </w:tbl>
    <w:p w14:paraId="3B60FFE0" w14:textId="77777777" w:rsidR="000B5C14" w:rsidRPr="00D80E68" w:rsidRDefault="000B5C14" w:rsidP="001C443A">
      <w:pPr>
        <w:jc w:val="both"/>
        <w:rPr>
          <w:rFonts w:ascii="Century Gothic" w:hAnsi="Century Gothic"/>
        </w:rPr>
      </w:pPr>
    </w:p>
    <w:p w14:paraId="1344F80A" w14:textId="77777777" w:rsidR="00DE4A0B" w:rsidRPr="00D80E68" w:rsidRDefault="00EC3318" w:rsidP="00EC3318">
      <w:pPr>
        <w:pStyle w:val="Heading3"/>
        <w:rPr>
          <w:b/>
          <w:color w:val="auto"/>
        </w:rPr>
      </w:pPr>
      <w:bookmarkStart w:id="53" w:name="_Toc475440487"/>
      <w:r w:rsidRPr="00D80E68">
        <w:rPr>
          <w:b/>
          <w:color w:val="auto"/>
        </w:rPr>
        <w:t xml:space="preserve">4.6.4. </w:t>
      </w:r>
      <w:r w:rsidR="00DE4A0B" w:rsidRPr="00D80E68">
        <w:rPr>
          <w:b/>
          <w:color w:val="auto"/>
        </w:rPr>
        <w:t>Ficksburg</w:t>
      </w:r>
      <w:bookmarkEnd w:id="53"/>
    </w:p>
    <w:p w14:paraId="57EC4BEE" w14:textId="77777777" w:rsidR="00DE4A0B" w:rsidRPr="00D80E68" w:rsidRDefault="00DE4A0B" w:rsidP="001C443A">
      <w:pPr>
        <w:jc w:val="both"/>
        <w:rPr>
          <w:rFonts w:ascii="Century Gothic" w:hAnsi="Century Gothic"/>
        </w:rPr>
      </w:pPr>
      <w:r w:rsidRPr="00D80E68">
        <w:rPr>
          <w:rFonts w:ascii="Century Gothic" w:hAnsi="Century Gothic"/>
        </w:rPr>
        <w:t>The Ficksbu</w:t>
      </w:r>
      <w:r w:rsidR="00E8042D" w:rsidRPr="00D80E68">
        <w:rPr>
          <w:rFonts w:ascii="Century Gothic" w:hAnsi="Century Gothic"/>
        </w:rPr>
        <w:t>rg landfill site was developed during 2013/2014 financial year. This site is</w:t>
      </w:r>
      <w:r w:rsidRPr="00D80E68">
        <w:rPr>
          <w:rFonts w:ascii="Century Gothic" w:hAnsi="Century Gothic"/>
        </w:rPr>
        <w:t xml:space="preserve"> permitted and operat</w:t>
      </w:r>
      <w:r w:rsidR="00E8042D" w:rsidRPr="00D80E68">
        <w:rPr>
          <w:rFonts w:ascii="Century Gothic" w:hAnsi="Century Gothic"/>
        </w:rPr>
        <w:t>ed in terms of license conditions</w:t>
      </w:r>
      <w:r w:rsidRPr="00D80E68">
        <w:rPr>
          <w:rFonts w:ascii="Century Gothic" w:hAnsi="Century Gothic"/>
        </w:rPr>
        <w:t>. The site is located to the south of Ficksburg. Acces</w:t>
      </w:r>
      <w:r w:rsidR="00E8042D" w:rsidRPr="00D80E68">
        <w:rPr>
          <w:rFonts w:ascii="Century Gothic" w:hAnsi="Century Gothic"/>
        </w:rPr>
        <w:t>s to the site is via tar road and</w:t>
      </w:r>
      <w:r w:rsidR="00BE063C" w:rsidRPr="00D80E68">
        <w:rPr>
          <w:rFonts w:ascii="Century Gothic" w:hAnsi="Century Gothic"/>
        </w:rPr>
        <w:t xml:space="preserve"> signage is present at the entrance of the site.</w:t>
      </w:r>
    </w:p>
    <w:p w14:paraId="1F29E16C" w14:textId="77777777" w:rsidR="00DE4A0B" w:rsidRPr="00D80E68" w:rsidRDefault="00DE4A0B" w:rsidP="001C443A">
      <w:pPr>
        <w:jc w:val="both"/>
        <w:rPr>
          <w:rFonts w:ascii="Century Gothic" w:hAnsi="Century Gothic"/>
        </w:rPr>
      </w:pPr>
      <w:r w:rsidRPr="00D80E68">
        <w:rPr>
          <w:rFonts w:ascii="Century Gothic" w:hAnsi="Century Gothic"/>
        </w:rPr>
        <w:t>The main access roa</w:t>
      </w:r>
      <w:r w:rsidR="00BE063C" w:rsidRPr="00D80E68">
        <w:rPr>
          <w:rFonts w:ascii="Century Gothic" w:hAnsi="Century Gothic"/>
        </w:rPr>
        <w:t>d to the site is in good</w:t>
      </w:r>
      <w:r w:rsidRPr="00D80E68">
        <w:rPr>
          <w:rFonts w:ascii="Century Gothic" w:hAnsi="Century Gothic"/>
        </w:rPr>
        <w:t xml:space="preserve"> condition. The site has signage at the entrance. The site is fenced. </w:t>
      </w:r>
      <w:r w:rsidR="00BE063C" w:rsidRPr="00D80E68">
        <w:rPr>
          <w:rFonts w:ascii="Century Gothic" w:hAnsi="Century Gothic"/>
        </w:rPr>
        <w:t>There are two site offices and a weigh pad on s</w:t>
      </w:r>
      <w:r w:rsidRPr="00D80E68">
        <w:rPr>
          <w:rFonts w:ascii="Century Gothic" w:hAnsi="Century Gothic"/>
        </w:rPr>
        <w:t>ite.</w:t>
      </w:r>
      <w:r w:rsidR="00BE063C" w:rsidRPr="00D80E68">
        <w:rPr>
          <w:rFonts w:ascii="Century Gothic" w:hAnsi="Century Gothic"/>
        </w:rPr>
        <w:t xml:space="preserve"> An </w:t>
      </w:r>
      <w:r w:rsidR="00BE063C" w:rsidRPr="00D80E68">
        <w:rPr>
          <w:rFonts w:ascii="Century Gothic" w:hAnsi="Century Gothic"/>
        </w:rPr>
        <w:lastRenderedPageBreak/>
        <w:t>employee is controlling entrance and disposal at the site, and data is collected form all waste disposed at the site to be submitted to the South African Waste Information Centre (SAWIC).</w:t>
      </w:r>
    </w:p>
    <w:p w14:paraId="24B9BEA8" w14:textId="35EB7471" w:rsidR="00BE063C" w:rsidRPr="00D80E68" w:rsidRDefault="00BE063C" w:rsidP="001C443A">
      <w:pPr>
        <w:jc w:val="both"/>
        <w:rPr>
          <w:rFonts w:ascii="Century Gothic" w:hAnsi="Century Gothic"/>
        </w:rPr>
      </w:pPr>
      <w:r w:rsidRPr="00D80E68">
        <w:rPr>
          <w:rFonts w:ascii="Century Gothic" w:hAnsi="Century Gothic"/>
        </w:rPr>
        <w:t>Cover material is</w:t>
      </w:r>
      <w:r w:rsidR="00DE4A0B" w:rsidRPr="00D80E68">
        <w:rPr>
          <w:rFonts w:ascii="Century Gothic" w:hAnsi="Century Gothic"/>
        </w:rPr>
        <w:t xml:space="preserve"> available on site. </w:t>
      </w:r>
      <w:r w:rsidRPr="00D80E68">
        <w:rPr>
          <w:rFonts w:ascii="Century Gothic" w:hAnsi="Century Gothic"/>
        </w:rPr>
        <w:t xml:space="preserve">Vehicles and equipment are available at this site, but not dedicated to the landfill site in Ficksburg as they must assist with the cleaning of public open areas in all four (4) the </w:t>
      </w:r>
      <w:r w:rsidR="00B849F9" w:rsidRPr="00D80E68">
        <w:rPr>
          <w:rFonts w:ascii="Century Gothic" w:hAnsi="Century Gothic"/>
        </w:rPr>
        <w:t>townships and</w:t>
      </w:r>
      <w:r w:rsidRPr="00D80E68">
        <w:rPr>
          <w:rFonts w:ascii="Century Gothic" w:hAnsi="Century Gothic"/>
        </w:rPr>
        <w:t xml:space="preserve"> loading material on a regular basis for the Eng</w:t>
      </w:r>
      <w:r w:rsidR="00B5144C" w:rsidRPr="00D80E68">
        <w:rPr>
          <w:rFonts w:ascii="Century Gothic" w:hAnsi="Century Gothic"/>
        </w:rPr>
        <w:t>ineering Services.</w:t>
      </w:r>
    </w:p>
    <w:p w14:paraId="04D40562" w14:textId="5852EA8E" w:rsidR="003C1997" w:rsidRPr="00D80E68" w:rsidRDefault="003C1997" w:rsidP="003C1997">
      <w:pPr>
        <w:pStyle w:val="Caption"/>
        <w:keepNext/>
        <w:rPr>
          <w:color w:val="auto"/>
        </w:rPr>
      </w:pPr>
      <w:bookmarkStart w:id="54" w:name="_Toc475440553"/>
      <w:r w:rsidRPr="00D80E68">
        <w:rPr>
          <w:color w:val="auto"/>
        </w:rPr>
        <w:t xml:space="preserve">Table </w:t>
      </w:r>
      <w:r w:rsidR="0018523C" w:rsidRPr="00D80E68">
        <w:rPr>
          <w:color w:val="auto"/>
        </w:rPr>
        <w:fldChar w:fldCharType="begin"/>
      </w:r>
      <w:r w:rsidR="0018523C" w:rsidRPr="00D80E68">
        <w:rPr>
          <w:color w:val="auto"/>
        </w:rPr>
        <w:instrText xml:space="preserve"> SEQ Table \* ARABIC </w:instrText>
      </w:r>
      <w:r w:rsidR="0018523C" w:rsidRPr="00D80E68">
        <w:rPr>
          <w:color w:val="auto"/>
        </w:rPr>
        <w:fldChar w:fldCharType="separate"/>
      </w:r>
      <w:r w:rsidR="001D5DC0">
        <w:rPr>
          <w:noProof/>
          <w:color w:val="auto"/>
        </w:rPr>
        <w:t>10</w:t>
      </w:r>
      <w:r w:rsidR="0018523C" w:rsidRPr="00D80E68">
        <w:rPr>
          <w:color w:val="auto"/>
        </w:rPr>
        <w:fldChar w:fldCharType="end"/>
      </w:r>
      <w:r w:rsidRPr="00D80E68">
        <w:rPr>
          <w:color w:val="auto"/>
        </w:rPr>
        <w:t>: Ficksburg Landfill Site Summary</w:t>
      </w:r>
      <w:bookmarkEnd w:id="54"/>
    </w:p>
    <w:tbl>
      <w:tblPr>
        <w:tblStyle w:val="TableGrid12"/>
        <w:tblW w:w="9468" w:type="dxa"/>
        <w:tblInd w:w="54" w:type="dxa"/>
        <w:tblCellMar>
          <w:left w:w="56" w:type="dxa"/>
          <w:right w:w="21" w:type="dxa"/>
        </w:tblCellMar>
        <w:tblLook w:val="04A0" w:firstRow="1" w:lastRow="0" w:firstColumn="1" w:lastColumn="0" w:noHBand="0" w:noVBand="1"/>
      </w:tblPr>
      <w:tblGrid>
        <w:gridCol w:w="2759"/>
        <w:gridCol w:w="725"/>
        <w:gridCol w:w="624"/>
        <w:gridCol w:w="744"/>
        <w:gridCol w:w="816"/>
        <w:gridCol w:w="3800"/>
      </w:tblGrid>
      <w:tr w:rsidR="000B5C14" w:rsidRPr="00D80E68" w14:paraId="0FB2EDE7" w14:textId="77777777" w:rsidTr="000B5C14">
        <w:trPr>
          <w:trHeight w:val="425"/>
        </w:trPr>
        <w:tc>
          <w:tcPr>
            <w:tcW w:w="9468" w:type="dxa"/>
            <w:gridSpan w:val="6"/>
            <w:tcBorders>
              <w:top w:val="single" w:sz="4" w:space="0" w:color="000000"/>
              <w:left w:val="single" w:sz="4" w:space="0" w:color="000000"/>
              <w:bottom w:val="single" w:sz="4" w:space="0" w:color="000000"/>
              <w:right w:val="single" w:sz="4" w:space="0" w:color="000000"/>
            </w:tcBorders>
            <w:shd w:val="clear" w:color="auto" w:fill="396A97"/>
          </w:tcPr>
          <w:p w14:paraId="54DF259D" w14:textId="77777777" w:rsidR="000B5C14" w:rsidRPr="00D80E68" w:rsidRDefault="000B5C14" w:rsidP="000B5C14">
            <w:pPr>
              <w:spacing w:line="276" w:lineRule="auto"/>
              <w:jc w:val="center"/>
              <w:rPr>
                <w:rFonts w:ascii="Arial" w:eastAsia="Arial" w:hAnsi="Arial" w:cs="Arial"/>
                <w:sz w:val="24"/>
              </w:rPr>
            </w:pPr>
            <w:r w:rsidRPr="00CB1827">
              <w:rPr>
                <w:rFonts w:ascii="Arial" w:eastAsia="Arial" w:hAnsi="Arial" w:cs="Arial"/>
                <w:b/>
                <w:color w:val="FFFFFF" w:themeColor="background1"/>
                <w:sz w:val="20"/>
              </w:rPr>
              <w:t xml:space="preserve">Waste Facilities and Disposal Sites </w:t>
            </w:r>
          </w:p>
        </w:tc>
      </w:tr>
      <w:tr w:rsidR="000B5C14" w:rsidRPr="00D80E68" w14:paraId="25BF80D0" w14:textId="77777777" w:rsidTr="000B5C14">
        <w:trPr>
          <w:trHeight w:val="493"/>
        </w:trPr>
        <w:tc>
          <w:tcPr>
            <w:tcW w:w="2759" w:type="dxa"/>
            <w:tcBorders>
              <w:top w:val="single" w:sz="4" w:space="0" w:color="000000"/>
              <w:left w:val="single" w:sz="4" w:space="0" w:color="000000"/>
              <w:bottom w:val="single" w:sz="4" w:space="0" w:color="000000"/>
              <w:right w:val="single" w:sz="4" w:space="0" w:color="000000"/>
            </w:tcBorders>
            <w:vAlign w:val="center"/>
          </w:tcPr>
          <w:p w14:paraId="5E5D5FAD"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Name of disposal site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3F2C68DB"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Ficksburg Landfill </w:t>
            </w:r>
          </w:p>
        </w:tc>
      </w:tr>
      <w:tr w:rsidR="000B5C14" w:rsidRPr="00D80E68" w14:paraId="5D2D7AB0" w14:textId="77777777" w:rsidTr="000B5C14">
        <w:trPr>
          <w:trHeight w:val="811"/>
        </w:trPr>
        <w:tc>
          <w:tcPr>
            <w:tcW w:w="2759" w:type="dxa"/>
            <w:tcBorders>
              <w:top w:val="single" w:sz="4" w:space="0" w:color="000000"/>
              <w:left w:val="single" w:sz="4" w:space="0" w:color="000000"/>
              <w:bottom w:val="single" w:sz="4" w:space="0" w:color="000000"/>
              <w:right w:val="single" w:sz="4" w:space="0" w:color="000000"/>
            </w:tcBorders>
          </w:tcPr>
          <w:p w14:paraId="3EBD6A94" w14:textId="77777777" w:rsidR="000B5C14" w:rsidRPr="00D80E68" w:rsidRDefault="000B5C14" w:rsidP="000B5C14">
            <w:pPr>
              <w:spacing w:after="142"/>
              <w:jc w:val="center"/>
              <w:rPr>
                <w:rFonts w:ascii="Arial" w:eastAsia="Arial" w:hAnsi="Arial" w:cs="Arial"/>
                <w:sz w:val="24"/>
              </w:rPr>
            </w:pPr>
            <w:r w:rsidRPr="00D80E68">
              <w:rPr>
                <w:rFonts w:ascii="Arial" w:eastAsia="Arial" w:hAnsi="Arial" w:cs="Arial"/>
                <w:b/>
                <w:sz w:val="20"/>
              </w:rPr>
              <w:t xml:space="preserve">Geographic location of </w:t>
            </w:r>
          </w:p>
          <w:p w14:paraId="03AE8064"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landfill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588040E3" w14:textId="77777777" w:rsidR="000B5C14" w:rsidRPr="00D80E68" w:rsidRDefault="000B5C14" w:rsidP="000B5C14">
            <w:pPr>
              <w:spacing w:after="142"/>
              <w:jc w:val="center"/>
              <w:rPr>
                <w:rFonts w:ascii="Arial" w:eastAsia="Arial" w:hAnsi="Arial" w:cs="Arial"/>
                <w:sz w:val="24"/>
              </w:rPr>
            </w:pPr>
            <w:r w:rsidRPr="00D80E68">
              <w:rPr>
                <w:rFonts w:ascii="Arial" w:eastAsia="Arial" w:hAnsi="Arial" w:cs="Arial"/>
                <w:sz w:val="20"/>
              </w:rPr>
              <w:t xml:space="preserve">S: 28° 54’ 38.0” </w:t>
            </w:r>
          </w:p>
          <w:p w14:paraId="4B462605" w14:textId="77777777" w:rsidR="000B5C14" w:rsidRPr="00D80E68" w:rsidRDefault="000B5C14" w:rsidP="00BE063C">
            <w:pPr>
              <w:spacing w:line="276" w:lineRule="auto"/>
              <w:jc w:val="center"/>
              <w:rPr>
                <w:rFonts w:ascii="Arial" w:eastAsia="Arial" w:hAnsi="Arial" w:cs="Arial"/>
                <w:sz w:val="24"/>
              </w:rPr>
            </w:pPr>
            <w:r w:rsidRPr="00D80E68">
              <w:rPr>
                <w:rFonts w:ascii="Arial" w:eastAsia="Arial" w:hAnsi="Arial" w:cs="Arial"/>
                <w:sz w:val="20"/>
              </w:rPr>
              <w:t xml:space="preserve">E: 27° 52’ 36.8” </w:t>
            </w:r>
          </w:p>
        </w:tc>
      </w:tr>
      <w:tr w:rsidR="000B5C14" w:rsidRPr="00D80E68" w14:paraId="373418A8" w14:textId="77777777" w:rsidTr="000B5C14">
        <w:trPr>
          <w:trHeight w:val="470"/>
        </w:trPr>
        <w:tc>
          <w:tcPr>
            <w:tcW w:w="2759" w:type="dxa"/>
            <w:tcBorders>
              <w:top w:val="single" w:sz="4" w:space="0" w:color="000000"/>
              <w:left w:val="single" w:sz="4" w:space="0" w:color="000000"/>
              <w:bottom w:val="single" w:sz="4" w:space="0" w:color="000000"/>
              <w:right w:val="single" w:sz="4" w:space="0" w:color="000000"/>
            </w:tcBorders>
          </w:tcPr>
          <w:p w14:paraId="34C888DB" w14:textId="77777777" w:rsidR="000B5C14" w:rsidRPr="00D80E68" w:rsidRDefault="009047B8" w:rsidP="000B5C14">
            <w:pPr>
              <w:spacing w:line="276" w:lineRule="auto"/>
              <w:jc w:val="center"/>
              <w:rPr>
                <w:rFonts w:ascii="Arial" w:eastAsia="Arial" w:hAnsi="Arial" w:cs="Arial"/>
                <w:sz w:val="24"/>
              </w:rPr>
            </w:pPr>
            <w:r w:rsidRPr="00D80E68">
              <w:rPr>
                <w:rFonts w:ascii="Arial" w:eastAsia="Arial" w:hAnsi="Arial" w:cs="Arial"/>
                <w:b/>
                <w:sz w:val="20"/>
              </w:rPr>
              <w:t>Licensed</w:t>
            </w:r>
            <w:r w:rsidR="000B5C14" w:rsidRPr="00D80E68">
              <w:rPr>
                <w:rFonts w:ascii="Arial" w:eastAsia="Arial" w:hAnsi="Arial" w:cs="Arial"/>
                <w:b/>
                <w:sz w:val="20"/>
              </w:rPr>
              <w:t xml:space="preserve">? </w:t>
            </w:r>
          </w:p>
        </w:tc>
        <w:tc>
          <w:tcPr>
            <w:tcW w:w="725" w:type="dxa"/>
            <w:tcBorders>
              <w:top w:val="single" w:sz="4" w:space="0" w:color="000000"/>
              <w:left w:val="single" w:sz="4" w:space="0" w:color="000000"/>
              <w:bottom w:val="single" w:sz="4" w:space="0" w:color="000000"/>
              <w:right w:val="single" w:sz="4" w:space="0" w:color="000000"/>
            </w:tcBorders>
            <w:vAlign w:val="center"/>
          </w:tcPr>
          <w:p w14:paraId="0C370803" w14:textId="77777777" w:rsidR="000B5C14" w:rsidRPr="00D80E68" w:rsidRDefault="000B5C14" w:rsidP="000B5C14">
            <w:pPr>
              <w:spacing w:line="276" w:lineRule="auto"/>
              <w:ind w:left="107"/>
              <w:rPr>
                <w:rFonts w:ascii="Arial" w:eastAsia="Arial" w:hAnsi="Arial" w:cs="Arial"/>
                <w:sz w:val="24"/>
              </w:rPr>
            </w:pPr>
            <w:r w:rsidRPr="00D80E68">
              <w:rPr>
                <w:rFonts w:ascii="Arial" w:eastAsia="Arial" w:hAnsi="Arial" w:cs="Arial"/>
                <w:sz w:val="20"/>
              </w:rPr>
              <w:t xml:space="preserve">YES </w:t>
            </w:r>
          </w:p>
        </w:tc>
        <w:tc>
          <w:tcPr>
            <w:tcW w:w="624" w:type="dxa"/>
            <w:tcBorders>
              <w:top w:val="single" w:sz="4" w:space="0" w:color="000000"/>
              <w:left w:val="single" w:sz="4" w:space="0" w:color="000000"/>
              <w:bottom w:val="single" w:sz="4" w:space="0" w:color="000000"/>
              <w:right w:val="single" w:sz="4" w:space="0" w:color="000000"/>
            </w:tcBorders>
            <w:vAlign w:val="center"/>
          </w:tcPr>
          <w:p w14:paraId="363B1563" w14:textId="77777777" w:rsidR="000B5C14" w:rsidRPr="00D80E68" w:rsidRDefault="00A9492C" w:rsidP="000B5C14">
            <w:pPr>
              <w:spacing w:line="276" w:lineRule="auto"/>
              <w:jc w:val="center"/>
              <w:rPr>
                <w:rFonts w:ascii="Arial" w:eastAsia="Arial" w:hAnsi="Arial" w:cs="Arial"/>
                <w:sz w:val="24"/>
              </w:rPr>
            </w:pPr>
            <w:r w:rsidRPr="00D80E68">
              <w:rPr>
                <w:rFonts w:ascii="Arial" w:eastAsia="Arial" w:hAnsi="Arial" w:cs="Arial"/>
                <w:sz w:val="20"/>
              </w:rPr>
              <w:t>X</w:t>
            </w:r>
            <w:r w:rsidR="000B5C14" w:rsidRPr="00D80E68">
              <w:rPr>
                <w:rFonts w:ascii="Arial" w:eastAsia="Arial" w:hAnsi="Arial" w:cs="Arial"/>
                <w:sz w:val="20"/>
              </w:rPr>
              <w:t xml:space="preserve"> </w:t>
            </w:r>
          </w:p>
        </w:tc>
        <w:tc>
          <w:tcPr>
            <w:tcW w:w="744" w:type="dxa"/>
            <w:tcBorders>
              <w:top w:val="single" w:sz="4" w:space="0" w:color="000000"/>
              <w:left w:val="single" w:sz="4" w:space="0" w:color="000000"/>
              <w:bottom w:val="single" w:sz="4" w:space="0" w:color="000000"/>
              <w:right w:val="single" w:sz="4" w:space="0" w:color="000000"/>
            </w:tcBorders>
            <w:vAlign w:val="center"/>
          </w:tcPr>
          <w:p w14:paraId="13B03695" w14:textId="77777777" w:rsidR="000B5C14" w:rsidRPr="00D80E68" w:rsidRDefault="000B5C14" w:rsidP="000B5C14">
            <w:pPr>
              <w:spacing w:line="276" w:lineRule="auto"/>
              <w:ind w:left="164"/>
              <w:rPr>
                <w:rFonts w:ascii="Arial" w:eastAsia="Arial" w:hAnsi="Arial" w:cs="Arial"/>
                <w:sz w:val="24"/>
              </w:rPr>
            </w:pPr>
            <w:r w:rsidRPr="00D80E68">
              <w:rPr>
                <w:rFonts w:ascii="Arial" w:eastAsia="Arial" w:hAnsi="Arial" w:cs="Arial"/>
                <w:sz w:val="20"/>
              </w:rPr>
              <w:t xml:space="preserve">NO </w:t>
            </w:r>
          </w:p>
        </w:tc>
        <w:tc>
          <w:tcPr>
            <w:tcW w:w="816" w:type="dxa"/>
            <w:tcBorders>
              <w:top w:val="single" w:sz="4" w:space="0" w:color="000000"/>
              <w:left w:val="single" w:sz="4" w:space="0" w:color="000000"/>
              <w:bottom w:val="single" w:sz="4" w:space="0" w:color="000000"/>
              <w:right w:val="single" w:sz="4" w:space="0" w:color="000000"/>
            </w:tcBorders>
            <w:vAlign w:val="center"/>
          </w:tcPr>
          <w:p w14:paraId="6A2AADC5"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 </w:t>
            </w:r>
          </w:p>
        </w:tc>
        <w:tc>
          <w:tcPr>
            <w:tcW w:w="3800" w:type="dxa"/>
            <w:tcBorders>
              <w:top w:val="single" w:sz="4" w:space="0" w:color="000000"/>
              <w:left w:val="single" w:sz="4" w:space="0" w:color="000000"/>
              <w:bottom w:val="single" w:sz="4" w:space="0" w:color="000000"/>
              <w:right w:val="single" w:sz="4" w:space="0" w:color="000000"/>
            </w:tcBorders>
            <w:vAlign w:val="center"/>
          </w:tcPr>
          <w:p w14:paraId="02594EE3"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 </w:t>
            </w:r>
          </w:p>
        </w:tc>
      </w:tr>
      <w:tr w:rsidR="000B5C14" w:rsidRPr="00D80E68" w14:paraId="39CC0E9A" w14:textId="77777777" w:rsidTr="000B5C14">
        <w:trPr>
          <w:trHeight w:val="470"/>
        </w:trPr>
        <w:tc>
          <w:tcPr>
            <w:tcW w:w="2759" w:type="dxa"/>
            <w:tcBorders>
              <w:top w:val="single" w:sz="4" w:space="0" w:color="000000"/>
              <w:left w:val="single" w:sz="4" w:space="0" w:color="000000"/>
              <w:bottom w:val="single" w:sz="4" w:space="0" w:color="000000"/>
              <w:right w:val="single" w:sz="4" w:space="0" w:color="000000"/>
            </w:tcBorders>
          </w:tcPr>
          <w:p w14:paraId="64A2B5BB"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Class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5122A977" w14:textId="77777777" w:rsidR="000B5C14" w:rsidRPr="00D80E68" w:rsidRDefault="00693A79" w:rsidP="000B5C14">
            <w:pPr>
              <w:spacing w:line="276" w:lineRule="auto"/>
              <w:jc w:val="center"/>
              <w:rPr>
                <w:rFonts w:ascii="Arial" w:eastAsia="Arial" w:hAnsi="Arial" w:cs="Arial"/>
                <w:sz w:val="24"/>
              </w:rPr>
            </w:pPr>
            <w:r w:rsidRPr="00D80E68">
              <w:rPr>
                <w:rFonts w:ascii="Arial" w:eastAsia="Arial" w:hAnsi="Arial" w:cs="Arial"/>
                <w:sz w:val="20"/>
              </w:rPr>
              <w:t>G.S.B.</w:t>
            </w:r>
          </w:p>
        </w:tc>
      </w:tr>
      <w:tr w:rsidR="000B5C14" w:rsidRPr="00D80E68" w14:paraId="58EAD126" w14:textId="77777777" w:rsidTr="000B5C14">
        <w:trPr>
          <w:trHeight w:val="466"/>
        </w:trPr>
        <w:tc>
          <w:tcPr>
            <w:tcW w:w="2759" w:type="dxa"/>
            <w:tcBorders>
              <w:top w:val="single" w:sz="4" w:space="0" w:color="000000"/>
              <w:left w:val="single" w:sz="4" w:space="0" w:color="000000"/>
              <w:bottom w:val="single" w:sz="4" w:space="0" w:color="000000"/>
              <w:right w:val="single" w:sz="4" w:space="0" w:color="000000"/>
            </w:tcBorders>
          </w:tcPr>
          <w:p w14:paraId="6458F1A6"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Design disposal volume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433B66FD"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N/A </w:t>
            </w:r>
          </w:p>
        </w:tc>
      </w:tr>
      <w:tr w:rsidR="000B5C14" w:rsidRPr="00D80E68" w14:paraId="4D7ED2BA" w14:textId="77777777" w:rsidTr="000B5C14">
        <w:trPr>
          <w:trHeight w:val="470"/>
        </w:trPr>
        <w:tc>
          <w:tcPr>
            <w:tcW w:w="2759" w:type="dxa"/>
            <w:tcBorders>
              <w:top w:val="single" w:sz="4" w:space="0" w:color="000000"/>
              <w:left w:val="single" w:sz="4" w:space="0" w:color="000000"/>
              <w:bottom w:val="single" w:sz="4" w:space="0" w:color="000000"/>
              <w:right w:val="single" w:sz="4" w:space="0" w:color="000000"/>
            </w:tcBorders>
          </w:tcPr>
          <w:p w14:paraId="43668575"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Remaining site life (</w:t>
            </w:r>
            <w:proofErr w:type="spellStart"/>
            <w:r w:rsidRPr="00D80E68">
              <w:rPr>
                <w:rFonts w:ascii="Arial" w:eastAsia="Arial" w:hAnsi="Arial" w:cs="Arial"/>
                <w:b/>
                <w:sz w:val="20"/>
              </w:rPr>
              <w:t>Yrs</w:t>
            </w:r>
            <w:proofErr w:type="spellEnd"/>
            <w:r w:rsidRPr="00D80E68">
              <w:rPr>
                <w:rFonts w:ascii="Arial" w:eastAsia="Arial" w:hAnsi="Arial" w:cs="Arial"/>
                <w:b/>
                <w:sz w:val="20"/>
              </w:rPr>
              <w:t xml:space="preserve">)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4F1AAD7F" w14:textId="164CC2D9" w:rsidR="000B5C14" w:rsidRPr="00D80E68" w:rsidRDefault="00C05A51" w:rsidP="000B5C14">
            <w:pPr>
              <w:spacing w:line="276" w:lineRule="auto"/>
              <w:jc w:val="center"/>
              <w:rPr>
                <w:rFonts w:ascii="Arial" w:eastAsia="Arial" w:hAnsi="Arial" w:cs="Arial"/>
                <w:sz w:val="24"/>
              </w:rPr>
            </w:pPr>
            <w:r w:rsidRPr="00D968C8">
              <w:rPr>
                <w:rFonts w:ascii="Arial" w:eastAsia="Arial" w:hAnsi="Arial" w:cs="Arial"/>
                <w:sz w:val="24"/>
              </w:rPr>
              <w:t>1</w:t>
            </w:r>
            <w:r w:rsidR="00B849F9" w:rsidRPr="00D968C8">
              <w:rPr>
                <w:rFonts w:ascii="Arial" w:eastAsia="Arial" w:hAnsi="Arial" w:cs="Arial"/>
                <w:sz w:val="24"/>
              </w:rPr>
              <w:t>6</w:t>
            </w:r>
            <w:r w:rsidR="001C32F4" w:rsidRPr="004A1144">
              <w:rPr>
                <w:rFonts w:ascii="Arial" w:eastAsia="Arial" w:hAnsi="Arial" w:cs="Arial"/>
                <w:sz w:val="24"/>
              </w:rPr>
              <w:t xml:space="preserve"> Years </w:t>
            </w:r>
            <w:r w:rsidRPr="004A1144">
              <w:rPr>
                <w:rFonts w:ascii="Arial" w:eastAsia="Arial" w:hAnsi="Arial" w:cs="Arial"/>
                <w:sz w:val="24"/>
              </w:rPr>
              <w:t>(203</w:t>
            </w:r>
            <w:r w:rsidR="001C32F4" w:rsidRPr="004A1144">
              <w:rPr>
                <w:rFonts w:ascii="Arial" w:eastAsia="Arial" w:hAnsi="Arial" w:cs="Arial"/>
                <w:sz w:val="24"/>
              </w:rPr>
              <w:t>5)</w:t>
            </w:r>
          </w:p>
        </w:tc>
      </w:tr>
      <w:tr w:rsidR="000B5C14" w:rsidRPr="00D80E68" w14:paraId="454782C3" w14:textId="77777777" w:rsidTr="000B5C14">
        <w:trPr>
          <w:trHeight w:val="277"/>
        </w:trPr>
        <w:tc>
          <w:tcPr>
            <w:tcW w:w="2759" w:type="dxa"/>
            <w:tcBorders>
              <w:top w:val="single" w:sz="4" w:space="0" w:color="000000"/>
              <w:left w:val="single" w:sz="4" w:space="0" w:color="000000"/>
              <w:bottom w:val="nil"/>
              <w:right w:val="single" w:sz="4" w:space="0" w:color="000000"/>
            </w:tcBorders>
          </w:tcPr>
          <w:p w14:paraId="15671180"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Annual disposal volume </w:t>
            </w:r>
          </w:p>
        </w:tc>
        <w:tc>
          <w:tcPr>
            <w:tcW w:w="6709" w:type="dxa"/>
            <w:gridSpan w:val="5"/>
            <w:tcBorders>
              <w:top w:val="single" w:sz="4" w:space="0" w:color="000000"/>
              <w:left w:val="single" w:sz="4" w:space="0" w:color="000000"/>
              <w:bottom w:val="nil"/>
              <w:right w:val="single" w:sz="4" w:space="0" w:color="000000"/>
            </w:tcBorders>
          </w:tcPr>
          <w:p w14:paraId="2E170C81" w14:textId="77777777" w:rsidR="000B5C14" w:rsidRPr="00D80E68" w:rsidRDefault="000B5C14" w:rsidP="000B5C14">
            <w:pPr>
              <w:spacing w:line="276" w:lineRule="auto"/>
              <w:rPr>
                <w:rFonts w:ascii="Arial" w:eastAsia="Arial" w:hAnsi="Arial" w:cs="Arial"/>
                <w:sz w:val="24"/>
              </w:rPr>
            </w:pPr>
          </w:p>
        </w:tc>
      </w:tr>
      <w:tr w:rsidR="000B5C14" w:rsidRPr="00D80E68" w14:paraId="79B25B9F" w14:textId="77777777" w:rsidTr="000B5C14">
        <w:trPr>
          <w:trHeight w:val="539"/>
        </w:trPr>
        <w:tc>
          <w:tcPr>
            <w:tcW w:w="2759" w:type="dxa"/>
            <w:tcBorders>
              <w:top w:val="nil"/>
              <w:left w:val="single" w:sz="4" w:space="0" w:color="000000"/>
              <w:bottom w:val="single" w:sz="4" w:space="0" w:color="000000"/>
              <w:right w:val="single" w:sz="4" w:space="0" w:color="000000"/>
            </w:tcBorders>
            <w:vAlign w:val="center"/>
          </w:tcPr>
          <w:p w14:paraId="63703AC5" w14:textId="77777777" w:rsidR="000B5C14" w:rsidRPr="00D80E68" w:rsidRDefault="00693A79" w:rsidP="000B5C14">
            <w:pPr>
              <w:spacing w:line="276" w:lineRule="auto"/>
              <w:jc w:val="center"/>
              <w:rPr>
                <w:rFonts w:ascii="Arial" w:eastAsia="Arial" w:hAnsi="Arial" w:cs="Arial"/>
                <w:sz w:val="24"/>
              </w:rPr>
            </w:pPr>
            <w:r w:rsidRPr="00D80E68">
              <w:rPr>
                <w:rFonts w:ascii="Arial" w:eastAsia="Arial" w:hAnsi="Arial" w:cs="Arial"/>
                <w:b/>
                <w:sz w:val="20"/>
              </w:rPr>
              <w:t>(TON</w:t>
            </w:r>
            <w:r w:rsidR="000B5C14" w:rsidRPr="00D80E68">
              <w:rPr>
                <w:rFonts w:ascii="Arial" w:eastAsia="Arial" w:hAnsi="Arial" w:cs="Arial"/>
                <w:b/>
                <w:sz w:val="20"/>
              </w:rPr>
              <w:t xml:space="preserve">) </w:t>
            </w:r>
          </w:p>
        </w:tc>
        <w:tc>
          <w:tcPr>
            <w:tcW w:w="6709" w:type="dxa"/>
            <w:gridSpan w:val="5"/>
            <w:tcBorders>
              <w:top w:val="nil"/>
              <w:left w:val="single" w:sz="4" w:space="0" w:color="000000"/>
              <w:bottom w:val="single" w:sz="4" w:space="0" w:color="000000"/>
              <w:right w:val="single" w:sz="4" w:space="0" w:color="000000"/>
            </w:tcBorders>
          </w:tcPr>
          <w:p w14:paraId="638B7FCA" w14:textId="77777777" w:rsidR="000B5C14" w:rsidRPr="00D80E68" w:rsidRDefault="001C32F4" w:rsidP="000B5C14">
            <w:pPr>
              <w:spacing w:line="276" w:lineRule="auto"/>
              <w:jc w:val="center"/>
              <w:rPr>
                <w:rFonts w:ascii="Arial" w:eastAsia="Arial" w:hAnsi="Arial" w:cs="Arial"/>
                <w:sz w:val="24"/>
              </w:rPr>
            </w:pPr>
            <w:r>
              <w:rPr>
                <w:rFonts w:ascii="Arial" w:eastAsia="Arial" w:hAnsi="Arial" w:cs="Arial"/>
                <w:sz w:val="24"/>
              </w:rPr>
              <w:t>10 027*</w:t>
            </w:r>
          </w:p>
        </w:tc>
      </w:tr>
      <w:tr w:rsidR="000B5C14" w:rsidRPr="00D80E68" w14:paraId="19712353" w14:textId="77777777" w:rsidTr="000B5C14">
        <w:trPr>
          <w:trHeight w:val="509"/>
        </w:trPr>
        <w:tc>
          <w:tcPr>
            <w:tcW w:w="2759" w:type="dxa"/>
            <w:tcBorders>
              <w:top w:val="single" w:sz="4" w:space="0" w:color="000000"/>
              <w:left w:val="single" w:sz="4" w:space="0" w:color="000000"/>
              <w:bottom w:val="single" w:sz="4" w:space="0" w:color="000000"/>
              <w:right w:val="single" w:sz="4" w:space="0" w:color="000000"/>
            </w:tcBorders>
            <w:vAlign w:val="center"/>
          </w:tcPr>
          <w:p w14:paraId="4A71CA89"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Equipment on site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0A73D9A4" w14:textId="77777777" w:rsidR="000B5C14" w:rsidRPr="00D80E68" w:rsidRDefault="00693A79" w:rsidP="000B5C14">
            <w:pPr>
              <w:spacing w:line="276" w:lineRule="auto"/>
              <w:jc w:val="center"/>
              <w:rPr>
                <w:rFonts w:ascii="Arial" w:eastAsia="Arial" w:hAnsi="Arial" w:cs="Arial"/>
                <w:sz w:val="24"/>
              </w:rPr>
            </w:pPr>
            <w:r w:rsidRPr="00D80E68">
              <w:rPr>
                <w:rFonts w:ascii="Arial" w:eastAsia="Arial" w:hAnsi="Arial" w:cs="Arial"/>
                <w:sz w:val="20"/>
              </w:rPr>
              <w:t>Front end loader and tipper truck</w:t>
            </w:r>
            <w:r w:rsidR="000B5C14" w:rsidRPr="00D80E68">
              <w:rPr>
                <w:rFonts w:ascii="Arial" w:eastAsia="Arial" w:hAnsi="Arial" w:cs="Arial"/>
                <w:sz w:val="20"/>
              </w:rPr>
              <w:t xml:space="preserve"> </w:t>
            </w:r>
          </w:p>
        </w:tc>
      </w:tr>
      <w:tr w:rsidR="000B5C14" w:rsidRPr="00D80E68" w14:paraId="0DD05219" w14:textId="77777777" w:rsidTr="000B5C14">
        <w:trPr>
          <w:trHeight w:val="499"/>
        </w:trPr>
        <w:tc>
          <w:tcPr>
            <w:tcW w:w="2759" w:type="dxa"/>
            <w:tcBorders>
              <w:top w:val="single" w:sz="4" w:space="0" w:color="000000"/>
              <w:left w:val="single" w:sz="4" w:space="0" w:color="000000"/>
              <w:bottom w:val="single" w:sz="4" w:space="0" w:color="000000"/>
              <w:right w:val="single" w:sz="4" w:space="0" w:color="000000"/>
            </w:tcBorders>
            <w:vAlign w:val="center"/>
          </w:tcPr>
          <w:p w14:paraId="2464EA37"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Access control </w:t>
            </w:r>
          </w:p>
        </w:tc>
        <w:tc>
          <w:tcPr>
            <w:tcW w:w="725" w:type="dxa"/>
            <w:tcBorders>
              <w:top w:val="single" w:sz="4" w:space="0" w:color="000000"/>
              <w:left w:val="single" w:sz="4" w:space="0" w:color="000000"/>
              <w:bottom w:val="single" w:sz="4" w:space="0" w:color="000000"/>
              <w:right w:val="single" w:sz="4" w:space="0" w:color="000000"/>
            </w:tcBorders>
            <w:vAlign w:val="center"/>
          </w:tcPr>
          <w:p w14:paraId="4E7A0943" w14:textId="77777777" w:rsidR="000B5C14" w:rsidRPr="00D80E68" w:rsidRDefault="000B5C14" w:rsidP="000B5C14">
            <w:pPr>
              <w:spacing w:line="276" w:lineRule="auto"/>
              <w:ind w:left="107"/>
              <w:rPr>
                <w:rFonts w:ascii="Arial" w:eastAsia="Arial" w:hAnsi="Arial" w:cs="Arial"/>
                <w:sz w:val="24"/>
              </w:rPr>
            </w:pPr>
            <w:r w:rsidRPr="00D80E68">
              <w:rPr>
                <w:rFonts w:ascii="Arial" w:eastAsia="Arial" w:hAnsi="Arial" w:cs="Arial"/>
                <w:sz w:val="20"/>
              </w:rPr>
              <w:t xml:space="preserve">YES </w:t>
            </w:r>
          </w:p>
        </w:tc>
        <w:tc>
          <w:tcPr>
            <w:tcW w:w="624" w:type="dxa"/>
            <w:tcBorders>
              <w:top w:val="single" w:sz="4" w:space="0" w:color="000000"/>
              <w:left w:val="single" w:sz="4" w:space="0" w:color="000000"/>
              <w:bottom w:val="single" w:sz="4" w:space="0" w:color="000000"/>
              <w:right w:val="single" w:sz="4" w:space="0" w:color="000000"/>
            </w:tcBorders>
            <w:vAlign w:val="center"/>
          </w:tcPr>
          <w:p w14:paraId="3AC21B8B"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X </w:t>
            </w:r>
          </w:p>
        </w:tc>
        <w:tc>
          <w:tcPr>
            <w:tcW w:w="744" w:type="dxa"/>
            <w:tcBorders>
              <w:top w:val="single" w:sz="4" w:space="0" w:color="000000"/>
              <w:left w:val="single" w:sz="4" w:space="0" w:color="000000"/>
              <w:bottom w:val="single" w:sz="4" w:space="0" w:color="000000"/>
              <w:right w:val="single" w:sz="4" w:space="0" w:color="000000"/>
            </w:tcBorders>
            <w:vAlign w:val="center"/>
          </w:tcPr>
          <w:p w14:paraId="43A772EC" w14:textId="77777777" w:rsidR="000B5C14" w:rsidRPr="00D80E68" w:rsidRDefault="000B5C14" w:rsidP="000B5C14">
            <w:pPr>
              <w:spacing w:line="276" w:lineRule="auto"/>
              <w:ind w:left="164"/>
              <w:rPr>
                <w:rFonts w:ascii="Arial" w:eastAsia="Arial" w:hAnsi="Arial" w:cs="Arial"/>
                <w:sz w:val="24"/>
              </w:rPr>
            </w:pPr>
            <w:r w:rsidRPr="00D80E68">
              <w:rPr>
                <w:rFonts w:ascii="Arial" w:eastAsia="Arial" w:hAnsi="Arial" w:cs="Arial"/>
                <w:sz w:val="20"/>
              </w:rPr>
              <w:t xml:space="preserve">NO </w:t>
            </w:r>
          </w:p>
        </w:tc>
        <w:tc>
          <w:tcPr>
            <w:tcW w:w="816" w:type="dxa"/>
            <w:tcBorders>
              <w:top w:val="single" w:sz="4" w:space="0" w:color="000000"/>
              <w:left w:val="single" w:sz="4" w:space="0" w:color="000000"/>
              <w:bottom w:val="single" w:sz="4" w:space="0" w:color="000000"/>
              <w:right w:val="single" w:sz="4" w:space="0" w:color="000000"/>
            </w:tcBorders>
            <w:vAlign w:val="center"/>
          </w:tcPr>
          <w:p w14:paraId="09F08FE5"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 </w:t>
            </w:r>
          </w:p>
        </w:tc>
        <w:tc>
          <w:tcPr>
            <w:tcW w:w="3800" w:type="dxa"/>
            <w:tcBorders>
              <w:top w:val="single" w:sz="4" w:space="0" w:color="000000"/>
              <w:left w:val="single" w:sz="4" w:space="0" w:color="000000"/>
              <w:bottom w:val="single" w:sz="4" w:space="0" w:color="000000"/>
              <w:right w:val="single" w:sz="4" w:space="0" w:color="000000"/>
            </w:tcBorders>
            <w:vAlign w:val="center"/>
          </w:tcPr>
          <w:p w14:paraId="6CCCF498"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Fencing, guardhouse </w:t>
            </w:r>
          </w:p>
        </w:tc>
      </w:tr>
      <w:tr w:rsidR="000B5C14" w:rsidRPr="00D80E68" w14:paraId="1CB43A11" w14:textId="77777777" w:rsidTr="000B5C14">
        <w:trPr>
          <w:trHeight w:val="538"/>
        </w:trPr>
        <w:tc>
          <w:tcPr>
            <w:tcW w:w="2759" w:type="dxa"/>
            <w:tcBorders>
              <w:top w:val="single" w:sz="4" w:space="0" w:color="000000"/>
              <w:left w:val="single" w:sz="4" w:space="0" w:color="000000"/>
              <w:bottom w:val="single" w:sz="4" w:space="0" w:color="000000"/>
              <w:right w:val="single" w:sz="4" w:space="0" w:color="000000"/>
            </w:tcBorders>
            <w:vAlign w:val="center"/>
          </w:tcPr>
          <w:p w14:paraId="0BEA4BB2"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Disposal tariffs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3666B180" w14:textId="77777777" w:rsidR="000B5C14" w:rsidRPr="00D80E68" w:rsidRDefault="00693A79" w:rsidP="000B5C14">
            <w:pPr>
              <w:spacing w:line="276" w:lineRule="auto"/>
              <w:jc w:val="center"/>
              <w:rPr>
                <w:rFonts w:ascii="Arial" w:eastAsia="Arial" w:hAnsi="Arial" w:cs="Arial"/>
                <w:sz w:val="24"/>
              </w:rPr>
            </w:pPr>
            <w:r w:rsidRPr="00D80E68">
              <w:rPr>
                <w:rFonts w:ascii="Arial" w:eastAsia="Arial" w:hAnsi="Arial" w:cs="Arial"/>
                <w:sz w:val="20"/>
              </w:rPr>
              <w:t>Included in the refuse removal tariff as approved by council on a yearly basis.</w:t>
            </w:r>
          </w:p>
        </w:tc>
      </w:tr>
      <w:tr w:rsidR="000B5C14" w:rsidRPr="00D80E68" w14:paraId="3EB99ED5" w14:textId="77777777" w:rsidTr="000B5C14">
        <w:trPr>
          <w:trHeight w:val="470"/>
        </w:trPr>
        <w:tc>
          <w:tcPr>
            <w:tcW w:w="2759" w:type="dxa"/>
            <w:tcBorders>
              <w:top w:val="single" w:sz="4" w:space="0" w:color="000000"/>
              <w:left w:val="single" w:sz="4" w:space="0" w:color="000000"/>
              <w:bottom w:val="single" w:sz="4" w:space="0" w:color="000000"/>
              <w:right w:val="single" w:sz="4" w:space="0" w:color="000000"/>
            </w:tcBorders>
          </w:tcPr>
          <w:p w14:paraId="49246B5A"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Onsite salvaging </w:t>
            </w:r>
          </w:p>
        </w:tc>
        <w:tc>
          <w:tcPr>
            <w:tcW w:w="725" w:type="dxa"/>
            <w:tcBorders>
              <w:top w:val="single" w:sz="4" w:space="0" w:color="000000"/>
              <w:left w:val="single" w:sz="4" w:space="0" w:color="000000"/>
              <w:bottom w:val="single" w:sz="4" w:space="0" w:color="000000"/>
              <w:right w:val="single" w:sz="4" w:space="0" w:color="000000"/>
            </w:tcBorders>
            <w:vAlign w:val="center"/>
          </w:tcPr>
          <w:p w14:paraId="153738FC" w14:textId="77777777" w:rsidR="000B5C14" w:rsidRPr="00D80E68" w:rsidRDefault="000B5C14" w:rsidP="000B5C14">
            <w:pPr>
              <w:spacing w:line="276" w:lineRule="auto"/>
              <w:ind w:left="107"/>
              <w:rPr>
                <w:rFonts w:ascii="Arial" w:eastAsia="Arial" w:hAnsi="Arial" w:cs="Arial"/>
                <w:sz w:val="24"/>
              </w:rPr>
            </w:pPr>
            <w:r w:rsidRPr="00D80E68">
              <w:rPr>
                <w:rFonts w:ascii="Arial" w:eastAsia="Arial" w:hAnsi="Arial" w:cs="Arial"/>
                <w:sz w:val="20"/>
              </w:rPr>
              <w:t xml:space="preserve">YES </w:t>
            </w:r>
          </w:p>
        </w:tc>
        <w:tc>
          <w:tcPr>
            <w:tcW w:w="624" w:type="dxa"/>
            <w:tcBorders>
              <w:top w:val="single" w:sz="4" w:space="0" w:color="000000"/>
              <w:left w:val="single" w:sz="4" w:space="0" w:color="000000"/>
              <w:bottom w:val="single" w:sz="4" w:space="0" w:color="000000"/>
              <w:right w:val="single" w:sz="4" w:space="0" w:color="000000"/>
            </w:tcBorders>
            <w:vAlign w:val="center"/>
          </w:tcPr>
          <w:p w14:paraId="0291D47F"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X </w:t>
            </w:r>
          </w:p>
        </w:tc>
        <w:tc>
          <w:tcPr>
            <w:tcW w:w="744" w:type="dxa"/>
            <w:tcBorders>
              <w:top w:val="single" w:sz="4" w:space="0" w:color="000000"/>
              <w:left w:val="single" w:sz="4" w:space="0" w:color="000000"/>
              <w:bottom w:val="single" w:sz="4" w:space="0" w:color="000000"/>
              <w:right w:val="single" w:sz="4" w:space="0" w:color="000000"/>
            </w:tcBorders>
            <w:vAlign w:val="center"/>
          </w:tcPr>
          <w:p w14:paraId="2F91C169" w14:textId="77777777" w:rsidR="000B5C14" w:rsidRPr="00D80E68" w:rsidRDefault="000B5C14" w:rsidP="000B5C14">
            <w:pPr>
              <w:spacing w:line="276" w:lineRule="auto"/>
              <w:ind w:left="164"/>
              <w:rPr>
                <w:rFonts w:ascii="Arial" w:eastAsia="Arial" w:hAnsi="Arial" w:cs="Arial"/>
                <w:sz w:val="24"/>
              </w:rPr>
            </w:pPr>
            <w:r w:rsidRPr="00D80E68">
              <w:rPr>
                <w:rFonts w:ascii="Arial" w:eastAsia="Arial" w:hAnsi="Arial" w:cs="Arial"/>
                <w:sz w:val="20"/>
              </w:rPr>
              <w:t xml:space="preserve">NO </w:t>
            </w:r>
          </w:p>
        </w:tc>
        <w:tc>
          <w:tcPr>
            <w:tcW w:w="816" w:type="dxa"/>
            <w:tcBorders>
              <w:top w:val="single" w:sz="4" w:space="0" w:color="000000"/>
              <w:left w:val="single" w:sz="4" w:space="0" w:color="000000"/>
              <w:bottom w:val="single" w:sz="4" w:space="0" w:color="000000"/>
              <w:right w:val="single" w:sz="4" w:space="0" w:color="000000"/>
            </w:tcBorders>
            <w:vAlign w:val="center"/>
          </w:tcPr>
          <w:p w14:paraId="05B5B89C"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 </w:t>
            </w:r>
          </w:p>
        </w:tc>
        <w:tc>
          <w:tcPr>
            <w:tcW w:w="3800" w:type="dxa"/>
            <w:tcBorders>
              <w:top w:val="single" w:sz="4" w:space="0" w:color="000000"/>
              <w:left w:val="single" w:sz="4" w:space="0" w:color="000000"/>
              <w:bottom w:val="single" w:sz="4" w:space="0" w:color="000000"/>
              <w:right w:val="single" w:sz="4" w:space="0" w:color="000000"/>
            </w:tcBorders>
            <w:vAlign w:val="center"/>
          </w:tcPr>
          <w:p w14:paraId="2777EC86"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 </w:t>
            </w:r>
          </w:p>
        </w:tc>
      </w:tr>
      <w:tr w:rsidR="000B5C14" w:rsidRPr="00D80E68" w14:paraId="622398A4" w14:textId="77777777" w:rsidTr="000B5C14">
        <w:trPr>
          <w:trHeight w:val="470"/>
        </w:trPr>
        <w:tc>
          <w:tcPr>
            <w:tcW w:w="2759" w:type="dxa"/>
            <w:tcBorders>
              <w:top w:val="single" w:sz="4" w:space="0" w:color="000000"/>
              <w:left w:val="single" w:sz="4" w:space="0" w:color="000000"/>
              <w:bottom w:val="single" w:sz="4" w:space="0" w:color="000000"/>
              <w:right w:val="single" w:sz="4" w:space="0" w:color="000000"/>
            </w:tcBorders>
          </w:tcPr>
          <w:p w14:paraId="720F1629"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Waste reclamation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47D2195B"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Waste pickers on site but no formal waste reclamation </w:t>
            </w:r>
          </w:p>
        </w:tc>
      </w:tr>
      <w:tr w:rsidR="000B5C14" w:rsidRPr="00D80E68" w14:paraId="235DACAF" w14:textId="77777777" w:rsidTr="000B5C14">
        <w:trPr>
          <w:trHeight w:val="470"/>
        </w:trPr>
        <w:tc>
          <w:tcPr>
            <w:tcW w:w="2759" w:type="dxa"/>
            <w:vMerge w:val="restart"/>
            <w:tcBorders>
              <w:top w:val="single" w:sz="4" w:space="0" w:color="000000"/>
              <w:left w:val="single" w:sz="4" w:space="0" w:color="000000"/>
              <w:bottom w:val="single" w:sz="4" w:space="0" w:color="000000"/>
              <w:right w:val="single" w:sz="4" w:space="0" w:color="000000"/>
            </w:tcBorders>
            <w:vAlign w:val="center"/>
          </w:tcPr>
          <w:p w14:paraId="0AA3AA97" w14:textId="77777777" w:rsidR="000B5C14" w:rsidRPr="00D80E68" w:rsidRDefault="000B5C14" w:rsidP="000B5C14">
            <w:pPr>
              <w:spacing w:after="147"/>
              <w:ind w:left="82"/>
              <w:rPr>
                <w:rFonts w:ascii="Arial" w:eastAsia="Arial" w:hAnsi="Arial" w:cs="Arial"/>
                <w:sz w:val="24"/>
              </w:rPr>
            </w:pPr>
            <w:r w:rsidRPr="00D80E68">
              <w:rPr>
                <w:rFonts w:ascii="Arial" w:eastAsia="Arial" w:hAnsi="Arial" w:cs="Arial"/>
                <w:b/>
                <w:sz w:val="20"/>
              </w:rPr>
              <w:t xml:space="preserve">Method of land filling (e.g. </w:t>
            </w:r>
          </w:p>
          <w:p w14:paraId="43D4229F"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trench system)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3C40F758"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Cell system. </w:t>
            </w:r>
          </w:p>
        </w:tc>
      </w:tr>
      <w:tr w:rsidR="000B5C14" w:rsidRPr="00D80E68" w14:paraId="0D63EA5B" w14:textId="77777777" w:rsidTr="000B5C14">
        <w:trPr>
          <w:trHeight w:val="466"/>
        </w:trPr>
        <w:tc>
          <w:tcPr>
            <w:tcW w:w="0" w:type="auto"/>
            <w:vMerge/>
            <w:tcBorders>
              <w:top w:val="nil"/>
              <w:left w:val="single" w:sz="4" w:space="0" w:color="000000"/>
              <w:bottom w:val="single" w:sz="4" w:space="0" w:color="000000"/>
              <w:right w:val="single" w:sz="4" w:space="0" w:color="000000"/>
            </w:tcBorders>
          </w:tcPr>
          <w:p w14:paraId="5BB67483" w14:textId="77777777" w:rsidR="000B5C14" w:rsidRPr="00D80E68" w:rsidRDefault="000B5C14" w:rsidP="000B5C14">
            <w:pPr>
              <w:spacing w:line="276" w:lineRule="auto"/>
              <w:rPr>
                <w:rFonts w:ascii="Arial" w:eastAsia="Arial" w:hAnsi="Arial" w:cs="Arial"/>
                <w:sz w:val="24"/>
              </w:rPr>
            </w:pP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01A0B59D"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 </w:t>
            </w:r>
          </w:p>
        </w:tc>
      </w:tr>
      <w:tr w:rsidR="000B5C14" w:rsidRPr="00D80E68" w14:paraId="350DFAD6" w14:textId="77777777" w:rsidTr="000B5C14">
        <w:trPr>
          <w:trHeight w:val="277"/>
        </w:trPr>
        <w:tc>
          <w:tcPr>
            <w:tcW w:w="2759" w:type="dxa"/>
            <w:tcBorders>
              <w:top w:val="single" w:sz="4" w:space="0" w:color="000000"/>
              <w:left w:val="single" w:sz="4" w:space="0" w:color="000000"/>
              <w:bottom w:val="nil"/>
              <w:right w:val="single" w:sz="4" w:space="0" w:color="000000"/>
            </w:tcBorders>
          </w:tcPr>
          <w:p w14:paraId="4D225FE1"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How is drainage </w:t>
            </w:r>
          </w:p>
        </w:tc>
        <w:tc>
          <w:tcPr>
            <w:tcW w:w="6709" w:type="dxa"/>
            <w:gridSpan w:val="5"/>
            <w:tcBorders>
              <w:top w:val="single" w:sz="4" w:space="0" w:color="000000"/>
              <w:left w:val="single" w:sz="4" w:space="0" w:color="000000"/>
              <w:bottom w:val="nil"/>
              <w:right w:val="single" w:sz="4" w:space="0" w:color="000000"/>
            </w:tcBorders>
          </w:tcPr>
          <w:p w14:paraId="3AC51045" w14:textId="77777777" w:rsidR="000B5C14" w:rsidRPr="00D80E68" w:rsidRDefault="000B5C14" w:rsidP="000B5C14">
            <w:pPr>
              <w:spacing w:line="276" w:lineRule="auto"/>
              <w:rPr>
                <w:rFonts w:ascii="Arial" w:eastAsia="Arial" w:hAnsi="Arial" w:cs="Arial"/>
                <w:sz w:val="24"/>
              </w:rPr>
            </w:pPr>
          </w:p>
        </w:tc>
      </w:tr>
      <w:tr w:rsidR="000B5C14" w:rsidRPr="00D80E68" w14:paraId="643B1FB5" w14:textId="77777777" w:rsidTr="000B5C14">
        <w:trPr>
          <w:trHeight w:val="539"/>
        </w:trPr>
        <w:tc>
          <w:tcPr>
            <w:tcW w:w="2759" w:type="dxa"/>
            <w:tcBorders>
              <w:top w:val="nil"/>
              <w:left w:val="single" w:sz="4" w:space="0" w:color="000000"/>
              <w:bottom w:val="single" w:sz="4" w:space="0" w:color="000000"/>
              <w:right w:val="single" w:sz="4" w:space="0" w:color="000000"/>
            </w:tcBorders>
            <w:vAlign w:val="center"/>
          </w:tcPr>
          <w:p w14:paraId="745CC06D"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controlled? </w:t>
            </w:r>
          </w:p>
        </w:tc>
        <w:tc>
          <w:tcPr>
            <w:tcW w:w="6709" w:type="dxa"/>
            <w:gridSpan w:val="5"/>
            <w:tcBorders>
              <w:top w:val="nil"/>
              <w:left w:val="single" w:sz="4" w:space="0" w:color="000000"/>
              <w:bottom w:val="single" w:sz="4" w:space="0" w:color="000000"/>
              <w:right w:val="single" w:sz="4" w:space="0" w:color="000000"/>
            </w:tcBorders>
          </w:tcPr>
          <w:p w14:paraId="254F09E3" w14:textId="77777777" w:rsidR="000B5C14" w:rsidRPr="00D80E68" w:rsidRDefault="00693A79" w:rsidP="000B5C14">
            <w:pPr>
              <w:spacing w:line="276" w:lineRule="auto"/>
              <w:jc w:val="center"/>
              <w:rPr>
                <w:rFonts w:ascii="Arial" w:eastAsia="Arial" w:hAnsi="Arial" w:cs="Arial"/>
                <w:sz w:val="24"/>
              </w:rPr>
            </w:pPr>
            <w:r w:rsidRPr="00D80E68">
              <w:rPr>
                <w:rFonts w:ascii="Arial" w:eastAsia="Arial" w:hAnsi="Arial" w:cs="Arial"/>
                <w:sz w:val="20"/>
              </w:rPr>
              <w:t>Through drainage pipes to a leachate pond</w:t>
            </w:r>
          </w:p>
        </w:tc>
      </w:tr>
      <w:tr w:rsidR="000B5C14" w:rsidRPr="00D80E68" w14:paraId="21E4D265" w14:textId="77777777" w:rsidTr="000B5C14">
        <w:trPr>
          <w:trHeight w:val="470"/>
        </w:trPr>
        <w:tc>
          <w:tcPr>
            <w:tcW w:w="2759" w:type="dxa"/>
            <w:vMerge w:val="restart"/>
            <w:tcBorders>
              <w:top w:val="single" w:sz="4" w:space="0" w:color="000000"/>
              <w:left w:val="single" w:sz="4" w:space="0" w:color="000000"/>
              <w:bottom w:val="single" w:sz="4" w:space="0" w:color="000000"/>
              <w:right w:val="single" w:sz="4" w:space="0" w:color="000000"/>
            </w:tcBorders>
            <w:vAlign w:val="center"/>
          </w:tcPr>
          <w:p w14:paraId="4B3C3F37"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Does adequate signage and proper access roads exist?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6152005D" w14:textId="77777777" w:rsidR="000B5C14" w:rsidRPr="00D80E68" w:rsidRDefault="00693A79" w:rsidP="000B5C14">
            <w:pPr>
              <w:spacing w:line="276" w:lineRule="auto"/>
              <w:jc w:val="center"/>
              <w:rPr>
                <w:rFonts w:ascii="Arial" w:eastAsia="Arial" w:hAnsi="Arial" w:cs="Arial"/>
                <w:sz w:val="24"/>
              </w:rPr>
            </w:pPr>
            <w:r w:rsidRPr="00D80E68">
              <w:rPr>
                <w:rFonts w:ascii="Arial" w:eastAsia="Arial" w:hAnsi="Arial" w:cs="Arial"/>
                <w:sz w:val="20"/>
              </w:rPr>
              <w:t>Yes</w:t>
            </w:r>
          </w:p>
        </w:tc>
      </w:tr>
      <w:tr w:rsidR="000B5C14" w:rsidRPr="00D80E68" w14:paraId="6DEAD372" w14:textId="77777777" w:rsidTr="000B5C14">
        <w:trPr>
          <w:trHeight w:val="466"/>
        </w:trPr>
        <w:tc>
          <w:tcPr>
            <w:tcW w:w="0" w:type="auto"/>
            <w:vMerge/>
            <w:tcBorders>
              <w:top w:val="nil"/>
              <w:left w:val="single" w:sz="4" w:space="0" w:color="000000"/>
              <w:bottom w:val="single" w:sz="4" w:space="0" w:color="000000"/>
              <w:right w:val="single" w:sz="4" w:space="0" w:color="000000"/>
            </w:tcBorders>
          </w:tcPr>
          <w:p w14:paraId="626821AA" w14:textId="77777777" w:rsidR="000B5C14" w:rsidRPr="00D80E68" w:rsidRDefault="000B5C14" w:rsidP="000B5C14">
            <w:pPr>
              <w:spacing w:line="276" w:lineRule="auto"/>
              <w:rPr>
                <w:rFonts w:ascii="Arial" w:eastAsia="Arial" w:hAnsi="Arial" w:cs="Arial"/>
                <w:sz w:val="24"/>
              </w:rPr>
            </w:pP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4FE060B5"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 </w:t>
            </w:r>
          </w:p>
        </w:tc>
      </w:tr>
      <w:tr w:rsidR="000B5C14" w:rsidRPr="00D80E68" w14:paraId="5F988AF1" w14:textId="77777777" w:rsidTr="000B5C14">
        <w:trPr>
          <w:trHeight w:val="277"/>
        </w:trPr>
        <w:tc>
          <w:tcPr>
            <w:tcW w:w="2759" w:type="dxa"/>
            <w:tcBorders>
              <w:top w:val="single" w:sz="4" w:space="0" w:color="000000"/>
              <w:left w:val="single" w:sz="4" w:space="0" w:color="000000"/>
              <w:bottom w:val="nil"/>
              <w:right w:val="single" w:sz="4" w:space="0" w:color="000000"/>
            </w:tcBorders>
          </w:tcPr>
          <w:p w14:paraId="64BEB87E"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Is this a co-disposal </w:t>
            </w:r>
          </w:p>
        </w:tc>
        <w:tc>
          <w:tcPr>
            <w:tcW w:w="6709" w:type="dxa"/>
            <w:gridSpan w:val="5"/>
            <w:tcBorders>
              <w:top w:val="single" w:sz="4" w:space="0" w:color="000000"/>
              <w:left w:val="single" w:sz="4" w:space="0" w:color="000000"/>
              <w:bottom w:val="nil"/>
              <w:right w:val="single" w:sz="4" w:space="0" w:color="000000"/>
            </w:tcBorders>
          </w:tcPr>
          <w:p w14:paraId="03B8B230" w14:textId="77777777" w:rsidR="000B5C14" w:rsidRPr="00D80E68" w:rsidRDefault="000B5C14" w:rsidP="000B5C14">
            <w:pPr>
              <w:spacing w:line="276" w:lineRule="auto"/>
              <w:rPr>
                <w:rFonts w:ascii="Arial" w:eastAsia="Arial" w:hAnsi="Arial" w:cs="Arial"/>
                <w:sz w:val="24"/>
              </w:rPr>
            </w:pPr>
          </w:p>
        </w:tc>
      </w:tr>
      <w:tr w:rsidR="000B5C14" w:rsidRPr="00D80E68" w14:paraId="77E03B6C" w14:textId="77777777" w:rsidTr="000B5C14">
        <w:trPr>
          <w:trHeight w:val="539"/>
        </w:trPr>
        <w:tc>
          <w:tcPr>
            <w:tcW w:w="2759" w:type="dxa"/>
            <w:tcBorders>
              <w:top w:val="nil"/>
              <w:left w:val="single" w:sz="4" w:space="0" w:color="000000"/>
              <w:bottom w:val="single" w:sz="4" w:space="0" w:color="000000"/>
              <w:right w:val="single" w:sz="4" w:space="0" w:color="000000"/>
            </w:tcBorders>
            <w:vAlign w:val="center"/>
          </w:tcPr>
          <w:p w14:paraId="7A171F88"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facility? If YES, explain </w:t>
            </w:r>
          </w:p>
        </w:tc>
        <w:tc>
          <w:tcPr>
            <w:tcW w:w="6709" w:type="dxa"/>
            <w:gridSpan w:val="5"/>
            <w:tcBorders>
              <w:top w:val="nil"/>
              <w:left w:val="single" w:sz="4" w:space="0" w:color="000000"/>
              <w:bottom w:val="single" w:sz="4" w:space="0" w:color="000000"/>
              <w:right w:val="single" w:sz="4" w:space="0" w:color="000000"/>
            </w:tcBorders>
          </w:tcPr>
          <w:p w14:paraId="64219865" w14:textId="77777777" w:rsidR="000B5C14" w:rsidRPr="00D80E68" w:rsidRDefault="00693A79" w:rsidP="000B5C14">
            <w:pPr>
              <w:spacing w:line="276" w:lineRule="auto"/>
              <w:jc w:val="center"/>
              <w:rPr>
                <w:rFonts w:ascii="Arial" w:eastAsia="Arial" w:hAnsi="Arial" w:cs="Arial"/>
                <w:sz w:val="24"/>
              </w:rPr>
            </w:pPr>
            <w:r w:rsidRPr="00D80E68">
              <w:rPr>
                <w:rFonts w:ascii="Arial" w:eastAsia="Arial" w:hAnsi="Arial" w:cs="Arial"/>
                <w:sz w:val="20"/>
              </w:rPr>
              <w:t>Yes</w:t>
            </w:r>
          </w:p>
        </w:tc>
      </w:tr>
      <w:tr w:rsidR="000B5C14" w:rsidRPr="00D80E68" w14:paraId="322314BA" w14:textId="77777777" w:rsidTr="000B5C14">
        <w:trPr>
          <w:trHeight w:val="470"/>
        </w:trPr>
        <w:tc>
          <w:tcPr>
            <w:tcW w:w="2759" w:type="dxa"/>
            <w:vMerge w:val="restart"/>
            <w:tcBorders>
              <w:top w:val="single" w:sz="4" w:space="0" w:color="000000"/>
              <w:left w:val="single" w:sz="4" w:space="0" w:color="000000"/>
              <w:bottom w:val="single" w:sz="4" w:space="0" w:color="000000"/>
              <w:right w:val="single" w:sz="4" w:space="0" w:color="000000"/>
            </w:tcBorders>
          </w:tcPr>
          <w:p w14:paraId="70548B2D"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lastRenderedPageBreak/>
              <w:t xml:space="preserve">What management measures are applied for nuisance factors?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766C41BE" w14:textId="77777777" w:rsidR="000B5C14" w:rsidRPr="00D80E68" w:rsidRDefault="00693A79" w:rsidP="000B5C14">
            <w:pPr>
              <w:spacing w:line="276" w:lineRule="auto"/>
              <w:jc w:val="center"/>
              <w:rPr>
                <w:rFonts w:ascii="Arial" w:eastAsia="Arial" w:hAnsi="Arial" w:cs="Arial"/>
                <w:sz w:val="24"/>
              </w:rPr>
            </w:pPr>
            <w:r w:rsidRPr="00D80E68">
              <w:rPr>
                <w:rFonts w:ascii="Arial" w:eastAsia="Arial" w:hAnsi="Arial" w:cs="Arial"/>
                <w:sz w:val="20"/>
              </w:rPr>
              <w:t>Waste covering</w:t>
            </w:r>
          </w:p>
        </w:tc>
      </w:tr>
      <w:tr w:rsidR="000B5C14" w:rsidRPr="00D80E68" w14:paraId="70582091" w14:textId="77777777" w:rsidTr="000B5C14">
        <w:trPr>
          <w:trHeight w:val="686"/>
        </w:trPr>
        <w:tc>
          <w:tcPr>
            <w:tcW w:w="0" w:type="auto"/>
            <w:vMerge/>
            <w:tcBorders>
              <w:top w:val="nil"/>
              <w:left w:val="single" w:sz="4" w:space="0" w:color="000000"/>
              <w:bottom w:val="single" w:sz="4" w:space="0" w:color="000000"/>
              <w:right w:val="single" w:sz="4" w:space="0" w:color="000000"/>
            </w:tcBorders>
          </w:tcPr>
          <w:p w14:paraId="06DF0368" w14:textId="77777777" w:rsidR="000B5C14" w:rsidRPr="00D80E68" w:rsidRDefault="000B5C14" w:rsidP="000B5C14">
            <w:pPr>
              <w:spacing w:line="276" w:lineRule="auto"/>
              <w:rPr>
                <w:rFonts w:ascii="Arial" w:eastAsia="Arial" w:hAnsi="Arial" w:cs="Arial"/>
                <w:sz w:val="24"/>
              </w:rPr>
            </w:pP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34926C79"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 </w:t>
            </w:r>
          </w:p>
        </w:tc>
      </w:tr>
      <w:tr w:rsidR="000B5C14" w:rsidRPr="00D80E68" w14:paraId="023893CE" w14:textId="77777777" w:rsidTr="000B5C14">
        <w:trPr>
          <w:trHeight w:val="470"/>
        </w:trPr>
        <w:tc>
          <w:tcPr>
            <w:tcW w:w="2759" w:type="dxa"/>
            <w:vMerge w:val="restart"/>
            <w:tcBorders>
              <w:top w:val="single" w:sz="4" w:space="0" w:color="000000"/>
              <w:left w:val="single" w:sz="4" w:space="0" w:color="000000"/>
              <w:bottom w:val="single" w:sz="4" w:space="0" w:color="000000"/>
              <w:right w:val="single" w:sz="4" w:space="0" w:color="000000"/>
            </w:tcBorders>
            <w:vAlign w:val="center"/>
          </w:tcPr>
          <w:p w14:paraId="7FE646DE"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How is leachate and gas managed?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4039BDF1" w14:textId="77777777" w:rsidR="000B5C14" w:rsidRPr="00D80E68" w:rsidRDefault="00693A79" w:rsidP="000B5C14">
            <w:pPr>
              <w:spacing w:line="276" w:lineRule="auto"/>
              <w:jc w:val="center"/>
              <w:rPr>
                <w:rFonts w:ascii="Arial" w:eastAsia="Arial" w:hAnsi="Arial" w:cs="Arial"/>
                <w:sz w:val="20"/>
                <w:szCs w:val="20"/>
              </w:rPr>
            </w:pPr>
            <w:r w:rsidRPr="00D80E68">
              <w:rPr>
                <w:rFonts w:ascii="Arial" w:eastAsia="Arial" w:hAnsi="Arial" w:cs="Arial"/>
                <w:sz w:val="20"/>
                <w:szCs w:val="20"/>
              </w:rPr>
              <w:t>Drainage system to a leachate pond</w:t>
            </w:r>
          </w:p>
        </w:tc>
      </w:tr>
      <w:tr w:rsidR="000B5C14" w:rsidRPr="00D80E68" w14:paraId="56EDF27E" w14:textId="77777777" w:rsidTr="000B5C14">
        <w:trPr>
          <w:trHeight w:val="470"/>
        </w:trPr>
        <w:tc>
          <w:tcPr>
            <w:tcW w:w="0" w:type="auto"/>
            <w:vMerge/>
            <w:tcBorders>
              <w:top w:val="nil"/>
              <w:left w:val="single" w:sz="4" w:space="0" w:color="000000"/>
              <w:bottom w:val="single" w:sz="4" w:space="0" w:color="000000"/>
              <w:right w:val="single" w:sz="4" w:space="0" w:color="000000"/>
            </w:tcBorders>
          </w:tcPr>
          <w:p w14:paraId="4F8B03BA" w14:textId="77777777" w:rsidR="000B5C14" w:rsidRPr="00D80E68" w:rsidRDefault="000B5C14" w:rsidP="000B5C14">
            <w:pPr>
              <w:spacing w:line="276" w:lineRule="auto"/>
              <w:rPr>
                <w:rFonts w:ascii="Arial" w:eastAsia="Arial" w:hAnsi="Arial" w:cs="Arial"/>
                <w:sz w:val="24"/>
              </w:rPr>
            </w:pP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231AD1C3"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 </w:t>
            </w:r>
          </w:p>
        </w:tc>
      </w:tr>
      <w:tr w:rsidR="000B5C14" w:rsidRPr="00D80E68" w14:paraId="18860651" w14:textId="77777777" w:rsidTr="000B5C14">
        <w:trPr>
          <w:trHeight w:val="466"/>
        </w:trPr>
        <w:tc>
          <w:tcPr>
            <w:tcW w:w="2759" w:type="dxa"/>
            <w:tcBorders>
              <w:top w:val="single" w:sz="4" w:space="0" w:color="000000"/>
              <w:left w:val="single" w:sz="4" w:space="0" w:color="000000"/>
              <w:bottom w:val="single" w:sz="4" w:space="0" w:color="000000"/>
              <w:right w:val="single" w:sz="4" w:space="0" w:color="000000"/>
            </w:tcBorders>
          </w:tcPr>
          <w:p w14:paraId="017C9EA6"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Rehabilitation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24DEF5BC"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Waste covering </w:t>
            </w:r>
          </w:p>
        </w:tc>
      </w:tr>
      <w:tr w:rsidR="000B5C14" w:rsidRPr="00D80E68" w14:paraId="0728C33D" w14:textId="77777777" w:rsidTr="000B5C14">
        <w:trPr>
          <w:trHeight w:val="425"/>
        </w:trPr>
        <w:tc>
          <w:tcPr>
            <w:tcW w:w="2759" w:type="dxa"/>
            <w:tcBorders>
              <w:top w:val="single" w:sz="4" w:space="0" w:color="000000"/>
              <w:left w:val="single" w:sz="4" w:space="0" w:color="000000"/>
              <w:bottom w:val="single" w:sz="4" w:space="0" w:color="000000"/>
              <w:right w:val="nil"/>
            </w:tcBorders>
            <w:shd w:val="clear" w:color="auto" w:fill="396A97"/>
          </w:tcPr>
          <w:p w14:paraId="68AD084F" w14:textId="77777777" w:rsidR="000B5C14" w:rsidRPr="00CB1827" w:rsidRDefault="000B5C14" w:rsidP="000B5C14">
            <w:pPr>
              <w:spacing w:line="276" w:lineRule="auto"/>
              <w:rPr>
                <w:rFonts w:ascii="Arial" w:eastAsia="Arial" w:hAnsi="Arial" w:cs="Arial"/>
                <w:color w:val="FFFFFF" w:themeColor="background1"/>
                <w:sz w:val="24"/>
              </w:rPr>
            </w:pPr>
          </w:p>
        </w:tc>
        <w:tc>
          <w:tcPr>
            <w:tcW w:w="6709" w:type="dxa"/>
            <w:gridSpan w:val="5"/>
            <w:tcBorders>
              <w:top w:val="single" w:sz="4" w:space="0" w:color="000000"/>
              <w:left w:val="nil"/>
              <w:bottom w:val="single" w:sz="4" w:space="0" w:color="000000"/>
              <w:right w:val="single" w:sz="4" w:space="0" w:color="000000"/>
            </w:tcBorders>
            <w:shd w:val="clear" w:color="auto" w:fill="396A97"/>
          </w:tcPr>
          <w:p w14:paraId="5124ADB4" w14:textId="77777777" w:rsidR="000B5C14" w:rsidRPr="00CB1827" w:rsidRDefault="000B5C14" w:rsidP="000B5C14">
            <w:pPr>
              <w:spacing w:line="276" w:lineRule="auto"/>
              <w:ind w:left="236"/>
              <w:rPr>
                <w:rFonts w:ascii="Arial" w:eastAsia="Arial" w:hAnsi="Arial" w:cs="Arial"/>
                <w:color w:val="FFFFFF" w:themeColor="background1"/>
                <w:sz w:val="24"/>
              </w:rPr>
            </w:pPr>
            <w:r w:rsidRPr="00CB1827">
              <w:rPr>
                <w:rFonts w:ascii="Arial" w:eastAsia="Arial" w:hAnsi="Arial" w:cs="Arial"/>
                <w:b/>
                <w:color w:val="FFFFFF" w:themeColor="background1"/>
                <w:sz w:val="20"/>
              </w:rPr>
              <w:t xml:space="preserve">Waste Facilities and Disposal Sites </w:t>
            </w:r>
          </w:p>
        </w:tc>
      </w:tr>
      <w:tr w:rsidR="000B5C14" w:rsidRPr="00D80E68" w14:paraId="6DABDF00" w14:textId="77777777" w:rsidTr="000B5C14">
        <w:trPr>
          <w:trHeight w:val="488"/>
        </w:trPr>
        <w:tc>
          <w:tcPr>
            <w:tcW w:w="2759" w:type="dxa"/>
            <w:tcBorders>
              <w:top w:val="single" w:sz="4" w:space="0" w:color="000000"/>
              <w:left w:val="single" w:sz="4" w:space="0" w:color="000000"/>
              <w:bottom w:val="single" w:sz="4" w:space="0" w:color="000000"/>
              <w:right w:val="single" w:sz="4" w:space="0" w:color="000000"/>
            </w:tcBorders>
            <w:vAlign w:val="center"/>
          </w:tcPr>
          <w:p w14:paraId="41D69D67"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Final cover </w:t>
            </w:r>
          </w:p>
        </w:tc>
        <w:tc>
          <w:tcPr>
            <w:tcW w:w="6709" w:type="dxa"/>
            <w:gridSpan w:val="5"/>
            <w:tcBorders>
              <w:top w:val="single" w:sz="4" w:space="0" w:color="000000"/>
              <w:left w:val="single" w:sz="4" w:space="0" w:color="000000"/>
              <w:bottom w:val="single" w:sz="4" w:space="0" w:color="000000"/>
              <w:right w:val="single" w:sz="4" w:space="0" w:color="000000"/>
            </w:tcBorders>
            <w:vAlign w:val="center"/>
          </w:tcPr>
          <w:p w14:paraId="616152A1"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Soil </w:t>
            </w:r>
          </w:p>
        </w:tc>
      </w:tr>
      <w:tr w:rsidR="000B5C14" w:rsidRPr="00D80E68" w14:paraId="034AF93F" w14:textId="77777777" w:rsidTr="000B5C14">
        <w:trPr>
          <w:trHeight w:val="470"/>
        </w:trPr>
        <w:tc>
          <w:tcPr>
            <w:tcW w:w="2759" w:type="dxa"/>
            <w:tcBorders>
              <w:top w:val="single" w:sz="4" w:space="0" w:color="000000"/>
              <w:left w:val="single" w:sz="4" w:space="0" w:color="000000"/>
              <w:bottom w:val="single" w:sz="4" w:space="0" w:color="000000"/>
              <w:right w:val="single" w:sz="4" w:space="0" w:color="000000"/>
            </w:tcBorders>
          </w:tcPr>
          <w:p w14:paraId="7596EE25" w14:textId="77777777" w:rsidR="000B5C14" w:rsidRPr="00D80E68" w:rsidRDefault="000B5C14" w:rsidP="000B5C14">
            <w:pPr>
              <w:spacing w:line="276" w:lineRule="auto"/>
              <w:jc w:val="both"/>
              <w:rPr>
                <w:rFonts w:ascii="Arial" w:eastAsia="Arial" w:hAnsi="Arial" w:cs="Arial"/>
                <w:sz w:val="24"/>
              </w:rPr>
            </w:pPr>
            <w:r w:rsidRPr="00D80E68">
              <w:rPr>
                <w:rFonts w:ascii="Arial" w:eastAsia="Arial" w:hAnsi="Arial" w:cs="Arial"/>
                <w:b/>
                <w:sz w:val="20"/>
              </w:rPr>
              <w:t xml:space="preserve">Expansion or closure plans </w:t>
            </w:r>
          </w:p>
        </w:tc>
        <w:tc>
          <w:tcPr>
            <w:tcW w:w="6709" w:type="dxa"/>
            <w:gridSpan w:val="5"/>
            <w:tcBorders>
              <w:top w:val="single" w:sz="4" w:space="0" w:color="000000"/>
              <w:left w:val="single" w:sz="4" w:space="0" w:color="000000"/>
              <w:bottom w:val="single" w:sz="4" w:space="0" w:color="000000"/>
              <w:right w:val="single" w:sz="4" w:space="0" w:color="000000"/>
            </w:tcBorders>
          </w:tcPr>
          <w:p w14:paraId="3A3AF80E" w14:textId="77777777" w:rsidR="000B5C14" w:rsidRPr="00D80E68" w:rsidRDefault="00693A79" w:rsidP="000B5C14">
            <w:pPr>
              <w:spacing w:line="276" w:lineRule="auto"/>
              <w:jc w:val="center"/>
              <w:rPr>
                <w:rFonts w:ascii="Arial" w:eastAsia="Arial" w:hAnsi="Arial" w:cs="Arial"/>
                <w:sz w:val="24"/>
              </w:rPr>
            </w:pPr>
            <w:r w:rsidRPr="00D80E68">
              <w:rPr>
                <w:rFonts w:ascii="Arial" w:eastAsia="Arial" w:hAnsi="Arial" w:cs="Arial"/>
                <w:sz w:val="20"/>
              </w:rPr>
              <w:t>No</w:t>
            </w:r>
          </w:p>
        </w:tc>
      </w:tr>
      <w:tr w:rsidR="000B5C14" w:rsidRPr="00D80E68" w14:paraId="76B82238" w14:textId="77777777" w:rsidTr="000B5C14">
        <w:trPr>
          <w:trHeight w:val="277"/>
        </w:trPr>
        <w:tc>
          <w:tcPr>
            <w:tcW w:w="2759" w:type="dxa"/>
            <w:tcBorders>
              <w:top w:val="single" w:sz="4" w:space="0" w:color="000000"/>
              <w:left w:val="single" w:sz="4" w:space="0" w:color="000000"/>
              <w:bottom w:val="nil"/>
              <w:right w:val="single" w:sz="4" w:space="0" w:color="000000"/>
            </w:tcBorders>
          </w:tcPr>
          <w:p w14:paraId="6E48964A" w14:textId="77777777" w:rsidR="000B5C14" w:rsidRPr="00D80E68" w:rsidRDefault="000B5C14" w:rsidP="00025DAC">
            <w:pPr>
              <w:spacing w:line="276" w:lineRule="auto"/>
              <w:jc w:val="center"/>
              <w:rPr>
                <w:rFonts w:ascii="Arial" w:eastAsia="Arial" w:hAnsi="Arial" w:cs="Arial"/>
                <w:sz w:val="24"/>
              </w:rPr>
            </w:pPr>
            <w:r w:rsidRPr="00D80E68">
              <w:rPr>
                <w:rFonts w:ascii="Arial" w:eastAsia="Arial" w:hAnsi="Arial" w:cs="Arial"/>
                <w:b/>
                <w:sz w:val="20"/>
              </w:rPr>
              <w:t>Is hazardous waste</w:t>
            </w:r>
          </w:p>
        </w:tc>
        <w:tc>
          <w:tcPr>
            <w:tcW w:w="725" w:type="dxa"/>
            <w:tcBorders>
              <w:top w:val="single" w:sz="4" w:space="0" w:color="000000"/>
              <w:left w:val="single" w:sz="4" w:space="0" w:color="000000"/>
              <w:bottom w:val="nil"/>
              <w:right w:val="single" w:sz="4" w:space="0" w:color="000000"/>
            </w:tcBorders>
          </w:tcPr>
          <w:p w14:paraId="71BA7BC2" w14:textId="77777777" w:rsidR="000B5C14" w:rsidRPr="00D80E68" w:rsidRDefault="000B5C14" w:rsidP="000B5C14">
            <w:pPr>
              <w:spacing w:line="276" w:lineRule="auto"/>
              <w:rPr>
                <w:rFonts w:ascii="Arial" w:eastAsia="Arial" w:hAnsi="Arial" w:cs="Arial"/>
                <w:sz w:val="24"/>
              </w:rPr>
            </w:pPr>
          </w:p>
        </w:tc>
        <w:tc>
          <w:tcPr>
            <w:tcW w:w="624" w:type="dxa"/>
            <w:tcBorders>
              <w:top w:val="single" w:sz="4" w:space="0" w:color="000000"/>
              <w:left w:val="single" w:sz="4" w:space="0" w:color="000000"/>
              <w:bottom w:val="nil"/>
              <w:right w:val="single" w:sz="4" w:space="0" w:color="000000"/>
            </w:tcBorders>
          </w:tcPr>
          <w:p w14:paraId="1A2AC162" w14:textId="77777777" w:rsidR="000B5C14" w:rsidRPr="00D80E68" w:rsidRDefault="000B5C14" w:rsidP="000B5C14">
            <w:pPr>
              <w:spacing w:line="276" w:lineRule="auto"/>
              <w:rPr>
                <w:rFonts w:ascii="Arial" w:eastAsia="Arial" w:hAnsi="Arial" w:cs="Arial"/>
                <w:sz w:val="24"/>
              </w:rPr>
            </w:pPr>
          </w:p>
        </w:tc>
        <w:tc>
          <w:tcPr>
            <w:tcW w:w="744" w:type="dxa"/>
            <w:tcBorders>
              <w:top w:val="single" w:sz="4" w:space="0" w:color="000000"/>
              <w:left w:val="single" w:sz="4" w:space="0" w:color="000000"/>
              <w:bottom w:val="nil"/>
              <w:right w:val="single" w:sz="4" w:space="0" w:color="000000"/>
            </w:tcBorders>
          </w:tcPr>
          <w:p w14:paraId="75498279" w14:textId="77777777" w:rsidR="000B5C14" w:rsidRPr="00D80E68" w:rsidRDefault="000B5C14" w:rsidP="000B5C14">
            <w:pPr>
              <w:spacing w:line="276" w:lineRule="auto"/>
              <w:rPr>
                <w:rFonts w:ascii="Arial" w:eastAsia="Arial" w:hAnsi="Arial" w:cs="Arial"/>
                <w:sz w:val="24"/>
              </w:rPr>
            </w:pPr>
          </w:p>
        </w:tc>
        <w:tc>
          <w:tcPr>
            <w:tcW w:w="816" w:type="dxa"/>
            <w:tcBorders>
              <w:top w:val="single" w:sz="4" w:space="0" w:color="000000"/>
              <w:left w:val="single" w:sz="4" w:space="0" w:color="000000"/>
              <w:bottom w:val="nil"/>
              <w:right w:val="single" w:sz="4" w:space="0" w:color="000000"/>
            </w:tcBorders>
          </w:tcPr>
          <w:p w14:paraId="201F4CCD" w14:textId="77777777" w:rsidR="000B5C14" w:rsidRPr="00D80E68" w:rsidRDefault="000B5C14" w:rsidP="000B5C14">
            <w:pPr>
              <w:spacing w:line="276" w:lineRule="auto"/>
              <w:rPr>
                <w:rFonts w:ascii="Arial" w:eastAsia="Arial" w:hAnsi="Arial" w:cs="Arial"/>
                <w:sz w:val="24"/>
              </w:rPr>
            </w:pPr>
          </w:p>
        </w:tc>
        <w:tc>
          <w:tcPr>
            <w:tcW w:w="3800" w:type="dxa"/>
            <w:tcBorders>
              <w:top w:val="single" w:sz="4" w:space="0" w:color="000000"/>
              <w:left w:val="single" w:sz="4" w:space="0" w:color="000000"/>
              <w:bottom w:val="nil"/>
              <w:right w:val="single" w:sz="4" w:space="0" w:color="000000"/>
            </w:tcBorders>
          </w:tcPr>
          <w:p w14:paraId="6BD21D3A" w14:textId="77777777" w:rsidR="000B5C14" w:rsidRPr="00D80E68" w:rsidRDefault="000B5C14" w:rsidP="000B5C14">
            <w:pPr>
              <w:spacing w:line="276" w:lineRule="auto"/>
              <w:rPr>
                <w:rFonts w:ascii="Arial" w:eastAsia="Arial" w:hAnsi="Arial" w:cs="Arial"/>
                <w:sz w:val="24"/>
              </w:rPr>
            </w:pPr>
          </w:p>
        </w:tc>
      </w:tr>
      <w:tr w:rsidR="000B5C14" w:rsidRPr="00D80E68" w14:paraId="69F07E0C" w14:textId="77777777" w:rsidTr="000B5C14">
        <w:trPr>
          <w:trHeight w:val="539"/>
        </w:trPr>
        <w:tc>
          <w:tcPr>
            <w:tcW w:w="2759" w:type="dxa"/>
            <w:tcBorders>
              <w:top w:val="nil"/>
              <w:left w:val="single" w:sz="4" w:space="0" w:color="000000"/>
              <w:bottom w:val="single" w:sz="4" w:space="0" w:color="000000"/>
              <w:right w:val="single" w:sz="4" w:space="0" w:color="000000"/>
            </w:tcBorders>
            <w:vAlign w:val="center"/>
          </w:tcPr>
          <w:p w14:paraId="1105AAC5"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b/>
                <w:sz w:val="20"/>
              </w:rPr>
              <w:t xml:space="preserve">accepted? </w:t>
            </w:r>
          </w:p>
        </w:tc>
        <w:tc>
          <w:tcPr>
            <w:tcW w:w="725" w:type="dxa"/>
            <w:tcBorders>
              <w:top w:val="nil"/>
              <w:left w:val="single" w:sz="4" w:space="0" w:color="000000"/>
              <w:bottom w:val="single" w:sz="4" w:space="0" w:color="000000"/>
              <w:right w:val="single" w:sz="4" w:space="0" w:color="000000"/>
            </w:tcBorders>
          </w:tcPr>
          <w:p w14:paraId="2174F4C0" w14:textId="77777777" w:rsidR="000B5C14" w:rsidRPr="00D80E68" w:rsidRDefault="000B5C14" w:rsidP="000B5C14">
            <w:pPr>
              <w:spacing w:line="276" w:lineRule="auto"/>
              <w:ind w:left="92"/>
              <w:rPr>
                <w:rFonts w:ascii="Arial" w:eastAsia="Arial" w:hAnsi="Arial" w:cs="Arial"/>
                <w:sz w:val="24"/>
              </w:rPr>
            </w:pPr>
            <w:r w:rsidRPr="00D80E68">
              <w:rPr>
                <w:rFonts w:ascii="Arial" w:eastAsia="Arial" w:hAnsi="Arial" w:cs="Arial"/>
                <w:sz w:val="20"/>
              </w:rPr>
              <w:t xml:space="preserve">YES </w:t>
            </w:r>
          </w:p>
        </w:tc>
        <w:tc>
          <w:tcPr>
            <w:tcW w:w="624" w:type="dxa"/>
            <w:tcBorders>
              <w:top w:val="nil"/>
              <w:left w:val="single" w:sz="4" w:space="0" w:color="000000"/>
              <w:bottom w:val="single" w:sz="4" w:space="0" w:color="000000"/>
              <w:right w:val="single" w:sz="4" w:space="0" w:color="000000"/>
            </w:tcBorders>
          </w:tcPr>
          <w:p w14:paraId="1EDE3189"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 </w:t>
            </w:r>
          </w:p>
        </w:tc>
        <w:tc>
          <w:tcPr>
            <w:tcW w:w="744" w:type="dxa"/>
            <w:tcBorders>
              <w:top w:val="nil"/>
              <w:left w:val="single" w:sz="4" w:space="0" w:color="000000"/>
              <w:bottom w:val="single" w:sz="4" w:space="0" w:color="000000"/>
              <w:right w:val="single" w:sz="4" w:space="0" w:color="000000"/>
            </w:tcBorders>
          </w:tcPr>
          <w:p w14:paraId="4D1F08B2" w14:textId="77777777" w:rsidR="000B5C14" w:rsidRPr="00D80E68" w:rsidRDefault="000B5C14" w:rsidP="000B5C14">
            <w:pPr>
              <w:spacing w:line="276" w:lineRule="auto"/>
              <w:ind w:left="150"/>
              <w:rPr>
                <w:rFonts w:ascii="Arial" w:eastAsia="Arial" w:hAnsi="Arial" w:cs="Arial"/>
                <w:sz w:val="24"/>
              </w:rPr>
            </w:pPr>
            <w:r w:rsidRPr="00D80E68">
              <w:rPr>
                <w:rFonts w:ascii="Arial" w:eastAsia="Arial" w:hAnsi="Arial" w:cs="Arial"/>
                <w:sz w:val="20"/>
              </w:rPr>
              <w:t xml:space="preserve">NO </w:t>
            </w:r>
          </w:p>
        </w:tc>
        <w:tc>
          <w:tcPr>
            <w:tcW w:w="816" w:type="dxa"/>
            <w:tcBorders>
              <w:top w:val="nil"/>
              <w:left w:val="single" w:sz="4" w:space="0" w:color="000000"/>
              <w:bottom w:val="single" w:sz="4" w:space="0" w:color="000000"/>
              <w:right w:val="single" w:sz="4" w:space="0" w:color="000000"/>
            </w:tcBorders>
          </w:tcPr>
          <w:p w14:paraId="3A9D69C9" w14:textId="77777777" w:rsidR="000B5C14" w:rsidRPr="00D80E68" w:rsidRDefault="000B5C14" w:rsidP="000B5C14">
            <w:pPr>
              <w:spacing w:line="276" w:lineRule="auto"/>
              <w:jc w:val="center"/>
              <w:rPr>
                <w:rFonts w:ascii="Arial" w:eastAsia="Arial" w:hAnsi="Arial" w:cs="Arial"/>
                <w:sz w:val="24"/>
              </w:rPr>
            </w:pPr>
            <w:r w:rsidRPr="00D80E68">
              <w:rPr>
                <w:rFonts w:ascii="Arial" w:eastAsia="Arial" w:hAnsi="Arial" w:cs="Arial"/>
                <w:sz w:val="20"/>
              </w:rPr>
              <w:t xml:space="preserve">X </w:t>
            </w:r>
          </w:p>
        </w:tc>
        <w:tc>
          <w:tcPr>
            <w:tcW w:w="3800" w:type="dxa"/>
            <w:tcBorders>
              <w:top w:val="nil"/>
              <w:left w:val="single" w:sz="4" w:space="0" w:color="000000"/>
              <w:bottom w:val="single" w:sz="4" w:space="0" w:color="000000"/>
              <w:right w:val="single" w:sz="4" w:space="0" w:color="000000"/>
            </w:tcBorders>
          </w:tcPr>
          <w:p w14:paraId="43F004AF" w14:textId="77777777" w:rsidR="000B5C14" w:rsidRPr="00D80E68" w:rsidRDefault="000B5C14" w:rsidP="000B5C14">
            <w:pPr>
              <w:spacing w:line="276" w:lineRule="auto"/>
              <w:ind w:left="40"/>
              <w:rPr>
                <w:rFonts w:ascii="Arial" w:eastAsia="Arial" w:hAnsi="Arial" w:cs="Arial"/>
                <w:sz w:val="24"/>
              </w:rPr>
            </w:pPr>
            <w:r w:rsidRPr="00D80E68">
              <w:rPr>
                <w:rFonts w:ascii="Arial" w:eastAsia="Arial" w:hAnsi="Arial" w:cs="Arial"/>
                <w:sz w:val="20"/>
              </w:rPr>
              <w:t xml:space="preserve">The likelihood of hazardous waste is low </w:t>
            </w:r>
          </w:p>
        </w:tc>
      </w:tr>
    </w:tbl>
    <w:p w14:paraId="4A206F58" w14:textId="77777777" w:rsidR="000B5C14" w:rsidRPr="00D80E68" w:rsidRDefault="001C32F4" w:rsidP="001C443A">
      <w:pPr>
        <w:jc w:val="both"/>
        <w:rPr>
          <w:rFonts w:ascii="Century Gothic" w:hAnsi="Century Gothic"/>
        </w:rPr>
      </w:pPr>
      <w:r>
        <w:rPr>
          <w:rFonts w:ascii="Century Gothic" w:hAnsi="Century Gothic"/>
        </w:rPr>
        <w:t>* Annual disposal volume corrected as indicated under Waste Information.</w:t>
      </w:r>
    </w:p>
    <w:p w14:paraId="595C6CC4" w14:textId="77777777" w:rsidR="00DE4A0B" w:rsidRPr="00D80E68" w:rsidRDefault="00307CD1" w:rsidP="00EC3318">
      <w:pPr>
        <w:pStyle w:val="Heading1"/>
        <w:rPr>
          <w:b/>
          <w:color w:val="auto"/>
        </w:rPr>
      </w:pPr>
      <w:bookmarkStart w:id="55" w:name="_Toc475440488"/>
      <w:r w:rsidRPr="00D80E68">
        <w:rPr>
          <w:b/>
          <w:color w:val="auto"/>
        </w:rPr>
        <w:t>4</w:t>
      </w:r>
      <w:r w:rsidR="00EC3318" w:rsidRPr="00D80E68">
        <w:rPr>
          <w:b/>
          <w:color w:val="auto"/>
        </w:rPr>
        <w:t>.</w:t>
      </w:r>
      <w:r w:rsidRPr="00D80E68">
        <w:rPr>
          <w:b/>
          <w:color w:val="auto"/>
        </w:rPr>
        <w:t>7.</w:t>
      </w:r>
      <w:r w:rsidR="00EC3318" w:rsidRPr="00D80E68">
        <w:rPr>
          <w:b/>
          <w:color w:val="auto"/>
        </w:rPr>
        <w:t xml:space="preserve"> </w:t>
      </w:r>
      <w:r w:rsidR="00DE4A0B" w:rsidRPr="00D80E68">
        <w:rPr>
          <w:b/>
          <w:color w:val="auto"/>
        </w:rPr>
        <w:t>Waste Avoida</w:t>
      </w:r>
      <w:r w:rsidR="006214F1" w:rsidRPr="00D80E68">
        <w:rPr>
          <w:b/>
          <w:color w:val="auto"/>
        </w:rPr>
        <w:t>nce, Minimisation and Recycling</w:t>
      </w:r>
      <w:bookmarkEnd w:id="55"/>
    </w:p>
    <w:p w14:paraId="49C58753" w14:textId="47E02352" w:rsidR="00DA5464" w:rsidRPr="00D80E68" w:rsidRDefault="00DA5464" w:rsidP="00DA5464">
      <w:pPr>
        <w:jc w:val="both"/>
        <w:rPr>
          <w:rFonts w:ascii="Century Gothic" w:hAnsi="Century Gothic"/>
        </w:rPr>
      </w:pPr>
      <w:r w:rsidRPr="00D80E68">
        <w:rPr>
          <w:rFonts w:ascii="Century Gothic" w:hAnsi="Century Gothic"/>
        </w:rPr>
        <w:t>Recycling is not formally done in Setsoto LM</w:t>
      </w:r>
      <w:r w:rsidR="000D2127" w:rsidRPr="00D80E68">
        <w:rPr>
          <w:rFonts w:ascii="Century Gothic" w:hAnsi="Century Gothic"/>
        </w:rPr>
        <w:t xml:space="preserve">. </w:t>
      </w:r>
      <w:r w:rsidR="00B849F9" w:rsidRPr="00D80E68">
        <w:rPr>
          <w:rFonts w:ascii="Century Gothic" w:hAnsi="Century Gothic"/>
        </w:rPr>
        <w:t>However,</w:t>
      </w:r>
      <w:r w:rsidR="000D2127" w:rsidRPr="00D80E68">
        <w:rPr>
          <w:rFonts w:ascii="Century Gothic" w:hAnsi="Century Gothic"/>
        </w:rPr>
        <w:t xml:space="preserve"> there are two Recycling C</w:t>
      </w:r>
      <w:r w:rsidRPr="00D80E68">
        <w:rPr>
          <w:rFonts w:ascii="Century Gothic" w:hAnsi="Century Gothic"/>
        </w:rPr>
        <w:t xml:space="preserve">entres in Ficksburg and two in Senekal. </w:t>
      </w:r>
    </w:p>
    <w:p w14:paraId="39E5591D" w14:textId="77777777" w:rsidR="006214F1" w:rsidRPr="00D80E68" w:rsidRDefault="006214F1" w:rsidP="00DA5464">
      <w:pPr>
        <w:jc w:val="both"/>
        <w:rPr>
          <w:rFonts w:ascii="Century Gothic" w:hAnsi="Century Gothic"/>
        </w:rPr>
      </w:pPr>
      <w:r w:rsidRPr="00D80E68">
        <w:rPr>
          <w:rFonts w:ascii="Century Gothic" w:hAnsi="Century Gothic"/>
        </w:rPr>
        <w:t>The municipality have developed a draft Office Paper Minimization and Recycling Policy which is going to bind all officials of Setsoto LM to minimize the use of paper and recycle any recyclable waste in the offices.</w:t>
      </w:r>
    </w:p>
    <w:p w14:paraId="2E987ED5" w14:textId="77777777" w:rsidR="00DE4A0B" w:rsidRPr="00D80E68" w:rsidRDefault="00DA5464" w:rsidP="001C443A">
      <w:pPr>
        <w:jc w:val="both"/>
        <w:rPr>
          <w:rFonts w:ascii="Century Gothic" w:hAnsi="Century Gothic"/>
        </w:rPr>
      </w:pPr>
      <w:r w:rsidRPr="00D80E68">
        <w:rPr>
          <w:rFonts w:ascii="Century Gothic" w:hAnsi="Century Gothic"/>
        </w:rPr>
        <w:t>There</w:t>
      </w:r>
      <w:r w:rsidR="00DE4A0B" w:rsidRPr="00D80E68">
        <w:rPr>
          <w:rFonts w:ascii="Century Gothic" w:hAnsi="Century Gothic"/>
        </w:rPr>
        <w:t xml:space="preserve"> is currently a recycling project led by the LED </w:t>
      </w:r>
      <w:r w:rsidR="00064A3F" w:rsidRPr="00D80E68">
        <w:rPr>
          <w:rFonts w:ascii="Century Gothic" w:hAnsi="Century Gothic"/>
        </w:rPr>
        <w:t xml:space="preserve">department of Setsoto LM at the </w:t>
      </w:r>
      <w:r w:rsidR="00DE4A0B" w:rsidRPr="00D80E68">
        <w:rPr>
          <w:rFonts w:ascii="Century Gothic" w:hAnsi="Century Gothic"/>
        </w:rPr>
        <w:t>Senekal Landfill. This programme is however not successful and private recyclers</w:t>
      </w:r>
      <w:r w:rsidR="00183370" w:rsidRPr="00D80E68">
        <w:rPr>
          <w:rFonts w:ascii="Century Gothic" w:hAnsi="Century Gothic"/>
        </w:rPr>
        <w:t xml:space="preserve"> </w:t>
      </w:r>
      <w:r w:rsidR="00DE4A0B" w:rsidRPr="00D80E68">
        <w:rPr>
          <w:rFonts w:ascii="Century Gothic" w:hAnsi="Century Gothic"/>
        </w:rPr>
        <w:t>are responsible for recycling of carton boxes in all four areas of Setsoto LM.</w:t>
      </w:r>
    </w:p>
    <w:p w14:paraId="050F295D" w14:textId="77777777" w:rsidR="00345515" w:rsidRPr="00D80E68" w:rsidRDefault="00345515" w:rsidP="00345515">
      <w:pPr>
        <w:jc w:val="both"/>
        <w:rPr>
          <w:rFonts w:ascii="Century Gothic" w:hAnsi="Century Gothic"/>
        </w:rPr>
      </w:pPr>
      <w:r w:rsidRPr="00D80E68">
        <w:rPr>
          <w:rFonts w:ascii="Century Gothic" w:hAnsi="Century Gothic"/>
        </w:rPr>
        <w:t xml:space="preserve">The objectives of waste avoidance, minimisation and recycling for the municipality are listed in the Table below. </w:t>
      </w:r>
    </w:p>
    <w:p w14:paraId="31B28C02" w14:textId="4288994A" w:rsidR="00EC3318" w:rsidRPr="00D80E68" w:rsidRDefault="00EC3318" w:rsidP="00EC3318">
      <w:pPr>
        <w:pStyle w:val="Caption"/>
        <w:keepNext/>
        <w:rPr>
          <w:color w:val="auto"/>
        </w:rPr>
      </w:pPr>
      <w:bookmarkStart w:id="56" w:name="_Toc475440554"/>
      <w:r w:rsidRPr="00D80E68">
        <w:rPr>
          <w:color w:val="auto"/>
        </w:rPr>
        <w:t xml:space="preserve">Table </w:t>
      </w:r>
      <w:r w:rsidR="0018523C" w:rsidRPr="00D80E68">
        <w:rPr>
          <w:color w:val="auto"/>
        </w:rPr>
        <w:fldChar w:fldCharType="begin"/>
      </w:r>
      <w:r w:rsidR="0018523C" w:rsidRPr="00D80E68">
        <w:rPr>
          <w:color w:val="auto"/>
        </w:rPr>
        <w:instrText xml:space="preserve"> SEQ Table \* ARABIC </w:instrText>
      </w:r>
      <w:r w:rsidR="0018523C" w:rsidRPr="00D80E68">
        <w:rPr>
          <w:color w:val="auto"/>
        </w:rPr>
        <w:fldChar w:fldCharType="separate"/>
      </w:r>
      <w:r w:rsidR="001D5DC0">
        <w:rPr>
          <w:noProof/>
          <w:color w:val="auto"/>
        </w:rPr>
        <w:t>11</w:t>
      </w:r>
      <w:r w:rsidR="0018523C" w:rsidRPr="00D80E68">
        <w:rPr>
          <w:color w:val="auto"/>
        </w:rPr>
        <w:fldChar w:fldCharType="end"/>
      </w:r>
      <w:r w:rsidRPr="00D80E68">
        <w:rPr>
          <w:color w:val="auto"/>
        </w:rPr>
        <w:t>: Waste Avoidance, Minimization and Recycling Objectives in terms of NWMS</w:t>
      </w:r>
      <w:r w:rsidR="008B1654" w:rsidRPr="00D80E68">
        <w:rPr>
          <w:color w:val="auto"/>
        </w:rPr>
        <w:t>: Source (TMDM, IWMP 2011)</w:t>
      </w:r>
      <w:bookmarkEnd w:id="56"/>
    </w:p>
    <w:tbl>
      <w:tblPr>
        <w:tblW w:w="8311" w:type="dxa"/>
        <w:tblInd w:w="779" w:type="dxa"/>
        <w:tblCellMar>
          <w:top w:w="72" w:type="dxa"/>
          <w:left w:w="115" w:type="dxa"/>
          <w:bottom w:w="64" w:type="dxa"/>
          <w:right w:w="115" w:type="dxa"/>
        </w:tblCellMar>
        <w:tblLook w:val="04A0" w:firstRow="1" w:lastRow="0" w:firstColumn="1" w:lastColumn="0" w:noHBand="0" w:noVBand="1"/>
      </w:tblPr>
      <w:tblGrid>
        <w:gridCol w:w="2345"/>
        <w:gridCol w:w="5966"/>
      </w:tblGrid>
      <w:tr w:rsidR="00345515" w:rsidRPr="00D80E68" w14:paraId="613EE70C" w14:textId="77777777" w:rsidTr="006B03C5">
        <w:trPr>
          <w:trHeight w:val="540"/>
        </w:trPr>
        <w:tc>
          <w:tcPr>
            <w:tcW w:w="2345" w:type="dxa"/>
            <w:tcBorders>
              <w:top w:val="single" w:sz="4" w:space="0" w:color="000000"/>
              <w:left w:val="single" w:sz="4" w:space="0" w:color="000000"/>
              <w:bottom w:val="single" w:sz="4" w:space="0" w:color="000000"/>
              <w:right w:val="single" w:sz="4" w:space="0" w:color="000000"/>
            </w:tcBorders>
            <w:shd w:val="clear" w:color="auto" w:fill="1A3E6A"/>
          </w:tcPr>
          <w:p w14:paraId="29B1FD8C" w14:textId="77777777" w:rsidR="00345515" w:rsidRPr="00D80E68" w:rsidRDefault="00345515" w:rsidP="00345515">
            <w:pPr>
              <w:jc w:val="both"/>
              <w:rPr>
                <w:rFonts w:ascii="Century Gothic" w:hAnsi="Century Gothic"/>
              </w:rPr>
            </w:pPr>
            <w:r w:rsidRPr="00D80E68">
              <w:rPr>
                <w:rFonts w:ascii="Century Gothic" w:hAnsi="Century Gothic"/>
                <w:b/>
              </w:rPr>
              <w:t xml:space="preserve">Strategic Planning Category </w:t>
            </w:r>
          </w:p>
        </w:tc>
        <w:tc>
          <w:tcPr>
            <w:tcW w:w="5966" w:type="dxa"/>
            <w:tcBorders>
              <w:top w:val="single" w:sz="4" w:space="0" w:color="000000"/>
              <w:left w:val="single" w:sz="4" w:space="0" w:color="000000"/>
              <w:bottom w:val="single" w:sz="4" w:space="0" w:color="000000"/>
              <w:right w:val="single" w:sz="4" w:space="0" w:color="000000"/>
            </w:tcBorders>
            <w:shd w:val="clear" w:color="auto" w:fill="1A3E6A"/>
            <w:vAlign w:val="center"/>
          </w:tcPr>
          <w:p w14:paraId="2C58AF04" w14:textId="77777777" w:rsidR="00345515" w:rsidRPr="00D80E68" w:rsidRDefault="00345515" w:rsidP="00345515">
            <w:pPr>
              <w:jc w:val="both"/>
              <w:rPr>
                <w:rFonts w:ascii="Century Gothic" w:hAnsi="Century Gothic"/>
              </w:rPr>
            </w:pPr>
            <w:r w:rsidRPr="00D80E68">
              <w:rPr>
                <w:rFonts w:ascii="Century Gothic" w:hAnsi="Century Gothic"/>
                <w:b/>
              </w:rPr>
              <w:t xml:space="preserve">Applicable NWMS Objectives </w:t>
            </w:r>
          </w:p>
        </w:tc>
      </w:tr>
      <w:tr w:rsidR="00345515" w:rsidRPr="00D80E68" w14:paraId="4DD54E83" w14:textId="77777777" w:rsidTr="006B03C5">
        <w:trPr>
          <w:trHeight w:val="618"/>
        </w:trPr>
        <w:tc>
          <w:tcPr>
            <w:tcW w:w="2345" w:type="dxa"/>
            <w:vMerge w:val="restart"/>
            <w:tcBorders>
              <w:top w:val="single" w:sz="4" w:space="0" w:color="000000"/>
              <w:left w:val="single" w:sz="4" w:space="0" w:color="000000"/>
              <w:bottom w:val="single" w:sz="4" w:space="0" w:color="000000"/>
              <w:right w:val="single" w:sz="4" w:space="0" w:color="000000"/>
            </w:tcBorders>
            <w:vAlign w:val="center"/>
          </w:tcPr>
          <w:p w14:paraId="453292D9" w14:textId="77777777" w:rsidR="00345515" w:rsidRPr="00D80E68" w:rsidRDefault="00345515" w:rsidP="00345515">
            <w:pPr>
              <w:jc w:val="both"/>
              <w:rPr>
                <w:rFonts w:ascii="Century Gothic" w:hAnsi="Century Gothic"/>
              </w:rPr>
            </w:pPr>
            <w:r w:rsidRPr="00D80E68">
              <w:rPr>
                <w:rFonts w:ascii="Century Gothic" w:hAnsi="Century Gothic"/>
                <w:noProof/>
                <w:lang w:eastAsia="en-ZA"/>
              </w:rPr>
              <mc:AlternateContent>
                <mc:Choice Requires="wpg">
                  <w:drawing>
                    <wp:inline distT="0" distB="0" distL="0" distR="0" wp14:anchorId="7C77A3FE" wp14:editId="14DB4322">
                      <wp:extent cx="267773" cy="2514609"/>
                      <wp:effectExtent l="0" t="0" r="0" b="0"/>
                      <wp:docPr id="468017" name="Group 468017"/>
                      <wp:cNvGraphicFramePr/>
                      <a:graphic xmlns:a="http://schemas.openxmlformats.org/drawingml/2006/main">
                        <a:graphicData uri="http://schemas.microsoft.com/office/word/2010/wordprocessingGroup">
                          <wpg:wgp>
                            <wpg:cNvGrpSpPr/>
                            <wpg:grpSpPr>
                              <a:xfrm>
                                <a:off x="0" y="0"/>
                                <a:ext cx="267773" cy="2514609"/>
                                <a:chOff x="0" y="0"/>
                                <a:chExt cx="267773" cy="2514609"/>
                              </a:xfrm>
                            </wpg:grpSpPr>
                            <wps:wsp>
                              <wps:cNvPr id="45006" name="Rectangle 45006"/>
                              <wps:cNvSpPr/>
                              <wps:spPr>
                                <a:xfrm rot="-5399999">
                                  <a:off x="-1593468" y="763648"/>
                                  <a:ext cx="3344430" cy="157491"/>
                                </a:xfrm>
                                <a:prstGeom prst="rect">
                                  <a:avLst/>
                                </a:prstGeom>
                                <a:ln>
                                  <a:noFill/>
                                </a:ln>
                              </wps:spPr>
                              <wps:txbx>
                                <w:txbxContent>
                                  <w:p w14:paraId="7F9EEA65" w14:textId="77777777" w:rsidR="007C56AB" w:rsidRDefault="007C56AB" w:rsidP="00345515">
                                    <w:pPr>
                                      <w:spacing w:after="0" w:line="276" w:lineRule="auto"/>
                                    </w:pPr>
                                    <w:r>
                                      <w:rPr>
                                        <w:sz w:val="20"/>
                                      </w:rPr>
                                      <w:t xml:space="preserve">Waste Avoidance, Minimization, Re-Use and </w:t>
                                    </w:r>
                                  </w:p>
                                </w:txbxContent>
                              </wps:txbx>
                              <wps:bodyPr horzOverflow="overflow" lIns="0" tIns="0" rIns="0" bIns="0" rtlCol="0">
                                <a:noAutofit/>
                              </wps:bodyPr>
                            </wps:wsp>
                            <wps:wsp>
                              <wps:cNvPr id="45007" name="Rectangle 45007"/>
                              <wps:cNvSpPr/>
                              <wps:spPr>
                                <a:xfrm rot="-5399999">
                                  <a:off x="-162410" y="1063884"/>
                                  <a:ext cx="781031" cy="157492"/>
                                </a:xfrm>
                                <a:prstGeom prst="rect">
                                  <a:avLst/>
                                </a:prstGeom>
                                <a:ln>
                                  <a:noFill/>
                                </a:ln>
                              </wps:spPr>
                              <wps:txbx>
                                <w:txbxContent>
                                  <w:p w14:paraId="3D741CF1" w14:textId="77777777" w:rsidR="007C56AB" w:rsidRDefault="007C56AB" w:rsidP="00345515">
                                    <w:pPr>
                                      <w:spacing w:after="0" w:line="276" w:lineRule="auto"/>
                                    </w:pPr>
                                    <w:r>
                                      <w:rPr>
                                        <w:sz w:val="20"/>
                                      </w:rPr>
                                      <w:t xml:space="preserve">Recycling </w:t>
                                    </w:r>
                                  </w:p>
                                </w:txbxContent>
                              </wps:txbx>
                              <wps:bodyPr horzOverflow="overflow" lIns="0" tIns="0" rIns="0" bIns="0" rtlCol="0">
                                <a:noAutofit/>
                              </wps:bodyPr>
                            </wps:wsp>
                          </wpg:wgp>
                        </a:graphicData>
                      </a:graphic>
                    </wp:inline>
                  </w:drawing>
                </mc:Choice>
                <mc:Fallback>
                  <w:pict>
                    <v:group w14:anchorId="7C77A3FE" id="Group 468017" o:spid="_x0000_s1052" style="width:21.1pt;height:198pt;mso-position-horizontal-relative:char;mso-position-vertical-relative:line" coordsize="2677,251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W9iXgIAAHsGAAAOAAAAZHJzL2Uyb0RvYy54bWy8lduO2jAQhu8r9R0s30MSEhKICKuq20WV&#10;qu5qt30A4zgHKbEt2xDo03fsHNiD1AsqwYVxxs74n29mnM3dqW3QkSldC57hYO5jxDgVec3LDP/+&#10;9TBbYaQN4TlpBGcZPjON77afP206mbKFqESTM4XACddpJzNcGSNTz9O0Yi3RcyEZh8VCqJYYeFSl&#10;lyvSgfe28Ra+H3udULlUgjKtwXrfL+Kt818UjJrHotDMoCbDoM24Ublxb0dvuyFpqYisajrIIFeo&#10;aEnN4dDJ1T0xBB1U/cFVW1MltCjMnIrWE0VRU+ZigGgC/100OyUO0sVSpl0pJ0yA9h2nq93Sn8cn&#10;heo8w1G88oMEI05ayJM7Gg02gNTJMoW9OyVf5JMaDGX/ZOM+Faq1/xAROjm85wkvOxlEwbiIkyQJ&#10;MaKwtFgGUeyve/60giR9eI1W3/79ojce61l1k5hOQinpCy39f7ReKiKZS4K2BEZaSyi+EdYzlBnh&#10;ZcNQ5MwOj9s9wdKpBm4jKaQEVOJsGa7tzxXOAG4WLNchYMcIICVxGEerntEIMQyjKAqhlC3FYJlE&#10;68BumFiQVCptdky0yE4yrECcO4Ecf2jTbx23WD0NtyMXD3XT9KvWAkhHyXZmTvuTqxKnxlr2Ij8D&#10;i0qoP4/Q/0UjugyLYYZR850Dd9tx40SNk/04Uab5Klxf9gq+HIwoaifxcsIgBRJqi/BGmZ3a4G1m&#10;E0vaioA6uCKz8SIKgIjNmx+Hq1X0NrPJKvDD4FViF7dMrGvFC/bbJtY1MNxwro6H29heoa+fXSFc&#10;vhnbvwAAAP//AwBQSwMEFAAGAAgAAAAhAIiCsYLdAAAABAEAAA8AAABkcnMvZG93bnJldi54bWxM&#10;j0FrwkAQhe+C/2GZQm+6SWylTbMREduTFNRC6W3MjkkwOxuyaxL/fbe9tJeBx3u89022Gk0jeupc&#10;bVlBPI9AEBdW11wq+Di+zp5AOI+ssbFMCm7kYJVPJxmm2g68p/7gSxFK2KWooPK+TaV0RUUG3dy2&#10;xME7286gD7Irpe5wCOWmkUkULaXBmsNChS1tKiouh6tR8DbgsF7E2353OW9uX8fH989dTErd343r&#10;FxCeRv8Xhh/8gA55YDrZK2snGgXhEf97g/eQJCBOChbPywhknsn/8Pk3AAAA//8DAFBLAQItABQA&#10;BgAIAAAAIQC2gziS/gAAAOEBAAATAAAAAAAAAAAAAAAAAAAAAABbQ29udGVudF9UeXBlc10ueG1s&#10;UEsBAi0AFAAGAAgAAAAhADj9If/WAAAAlAEAAAsAAAAAAAAAAAAAAAAALwEAAF9yZWxzLy5yZWxz&#10;UEsBAi0AFAAGAAgAAAAhAKNRb2JeAgAAewYAAA4AAAAAAAAAAAAAAAAALgIAAGRycy9lMm9Eb2Mu&#10;eG1sUEsBAi0AFAAGAAgAAAAhAIiCsYLdAAAABAEAAA8AAAAAAAAAAAAAAAAAuAQAAGRycy9kb3du&#10;cmV2LnhtbFBLBQYAAAAABAAEAPMAAADCBQAAAAA=&#10;">
                      <v:rect id="Rectangle 45006" o:spid="_x0000_s1053" style="position:absolute;left:-15935;top:7637;width:33444;height:157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xlKxgAAAN4AAAAPAAAAZHJzL2Rvd25yZXYueG1sRI9Pa8JA&#10;FMTvgt9heUJvurHYKjEbKYUSLwrVVnp8zb78wezbNLtq+u1dQfA4zMxvmGTVm0acqXO1ZQXTSQSC&#10;OLe65lLB1/5jvADhPLLGxjIp+CcHq3Q4SDDW9sKfdN75UgQIuxgVVN63sZQur8igm9iWOHiF7Qz6&#10;ILtS6g4vAW4a+RxFr9JgzWGhwpbeK8qPu5NR8D3dnw6Z2/7yT/E3n218ti3KTKmnUf+2BOGp94/w&#10;vb3WCmYvAQm3O+EKyPQKAAD//wMAUEsBAi0AFAAGAAgAAAAhANvh9svuAAAAhQEAABMAAAAAAAAA&#10;AAAAAAAAAAAAAFtDb250ZW50X1R5cGVzXS54bWxQSwECLQAUAAYACAAAACEAWvQsW78AAAAVAQAA&#10;CwAAAAAAAAAAAAAAAAAfAQAAX3JlbHMvLnJlbHNQSwECLQAUAAYACAAAACEArLcZSsYAAADeAAAA&#10;DwAAAAAAAAAAAAAAAAAHAgAAZHJzL2Rvd25yZXYueG1sUEsFBgAAAAADAAMAtwAAAPoCAAAAAA==&#10;" filled="f" stroked="f">
                        <v:textbox inset="0,0,0,0">
                          <w:txbxContent>
                            <w:p w14:paraId="7F9EEA65" w14:textId="77777777" w:rsidR="007C56AB" w:rsidRDefault="007C56AB" w:rsidP="00345515">
                              <w:pPr>
                                <w:spacing w:after="0" w:line="276" w:lineRule="auto"/>
                              </w:pPr>
                              <w:r>
                                <w:rPr>
                                  <w:sz w:val="20"/>
                                </w:rPr>
                                <w:t xml:space="preserve">Waste Avoidance, Minimization, Re-Use and </w:t>
                              </w:r>
                            </w:p>
                          </w:txbxContent>
                        </v:textbox>
                      </v:rect>
                      <v:rect id="Rectangle 45007" o:spid="_x0000_s1054" style="position:absolute;left:-1624;top:10638;width:7810;height:1575;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zRxgAAAN4AAAAPAAAAZHJzL2Rvd25yZXYueG1sRI9bawIx&#10;FITfC/0P4RT6VhOLN1ajiFC2LxW84uNxc/aCm5PtJur675tCoY/DzHzDzBadrcWNWl851tDvKRDE&#10;mTMVFxr2u4+3CQgfkA3WjknDgzws5s9PM0yMu/OGbttQiAhhn6CGMoQmkdJnJVn0PdcQRy93rcUQ&#10;ZVtI0+I9wm0t35UaSYsVx4USG1qVlF22V6vh0N9dj6lfn/mUf48HXyFd50Wq9etLt5yCCNSF//Bf&#10;+9NoGAyVGsPvnXgF5PwHAAD//wMAUEsBAi0AFAAGAAgAAAAhANvh9svuAAAAhQEAABMAAAAAAAAA&#10;AAAAAAAAAAAAAFtDb250ZW50X1R5cGVzXS54bWxQSwECLQAUAAYACAAAACEAWvQsW78AAAAVAQAA&#10;CwAAAAAAAAAAAAAAAAAfAQAAX3JlbHMvLnJlbHNQSwECLQAUAAYACAAAACEAw/u80cYAAADeAAAA&#10;DwAAAAAAAAAAAAAAAAAHAgAAZHJzL2Rvd25yZXYueG1sUEsFBgAAAAADAAMAtwAAAPoCAAAAAA==&#10;" filled="f" stroked="f">
                        <v:textbox inset="0,0,0,0">
                          <w:txbxContent>
                            <w:p w14:paraId="3D741CF1" w14:textId="77777777" w:rsidR="007C56AB" w:rsidRDefault="007C56AB" w:rsidP="00345515">
                              <w:pPr>
                                <w:spacing w:after="0" w:line="276" w:lineRule="auto"/>
                              </w:pPr>
                              <w:r>
                                <w:rPr>
                                  <w:sz w:val="20"/>
                                </w:rPr>
                                <w:t xml:space="preserve">Recycling </w:t>
                              </w:r>
                            </w:p>
                          </w:txbxContent>
                        </v:textbox>
                      </v:rect>
                      <w10:anchorlock/>
                    </v:group>
                  </w:pict>
                </mc:Fallback>
              </mc:AlternateContent>
            </w:r>
          </w:p>
        </w:tc>
        <w:tc>
          <w:tcPr>
            <w:tcW w:w="5966" w:type="dxa"/>
            <w:tcBorders>
              <w:top w:val="single" w:sz="4" w:space="0" w:color="000000"/>
              <w:left w:val="single" w:sz="4" w:space="0" w:color="000000"/>
              <w:bottom w:val="single" w:sz="4" w:space="0" w:color="000000"/>
              <w:right w:val="single" w:sz="4" w:space="0" w:color="000000"/>
            </w:tcBorders>
            <w:vAlign w:val="center"/>
          </w:tcPr>
          <w:p w14:paraId="4038605B" w14:textId="77777777" w:rsidR="00345515" w:rsidRPr="00D80E68" w:rsidRDefault="00345515" w:rsidP="00345515">
            <w:pPr>
              <w:jc w:val="both"/>
              <w:rPr>
                <w:rFonts w:ascii="Century Gothic" w:hAnsi="Century Gothic"/>
              </w:rPr>
            </w:pPr>
            <w:r w:rsidRPr="00D80E68">
              <w:rPr>
                <w:rFonts w:ascii="Century Gothic" w:hAnsi="Century Gothic"/>
              </w:rPr>
              <w:t xml:space="preserve">Grow the contribution of the waste sector to GDP </w:t>
            </w:r>
          </w:p>
        </w:tc>
      </w:tr>
      <w:tr w:rsidR="00345515" w:rsidRPr="00D80E68" w14:paraId="6C419529" w14:textId="77777777" w:rsidTr="006B03C5">
        <w:trPr>
          <w:trHeight w:val="821"/>
        </w:trPr>
        <w:tc>
          <w:tcPr>
            <w:tcW w:w="0" w:type="auto"/>
            <w:vMerge/>
            <w:tcBorders>
              <w:top w:val="nil"/>
              <w:left w:val="single" w:sz="4" w:space="0" w:color="000000"/>
              <w:bottom w:val="nil"/>
              <w:right w:val="single" w:sz="4" w:space="0" w:color="000000"/>
            </w:tcBorders>
          </w:tcPr>
          <w:p w14:paraId="0B31CE10" w14:textId="77777777" w:rsidR="00345515" w:rsidRPr="00D80E68" w:rsidRDefault="00345515" w:rsidP="00345515">
            <w:pPr>
              <w:jc w:val="both"/>
              <w:rPr>
                <w:rFonts w:ascii="Century Gothic" w:hAnsi="Century Gothic"/>
              </w:rPr>
            </w:pPr>
          </w:p>
        </w:tc>
        <w:tc>
          <w:tcPr>
            <w:tcW w:w="5966" w:type="dxa"/>
            <w:tcBorders>
              <w:top w:val="single" w:sz="4" w:space="0" w:color="000000"/>
              <w:left w:val="single" w:sz="4" w:space="0" w:color="000000"/>
              <w:bottom w:val="single" w:sz="4" w:space="0" w:color="000000"/>
              <w:right w:val="single" w:sz="4" w:space="0" w:color="000000"/>
            </w:tcBorders>
            <w:vAlign w:val="center"/>
          </w:tcPr>
          <w:p w14:paraId="10BAE075" w14:textId="77777777" w:rsidR="00345515" w:rsidRPr="00D80E68" w:rsidRDefault="00345515" w:rsidP="00345515">
            <w:pPr>
              <w:jc w:val="both"/>
              <w:rPr>
                <w:rFonts w:ascii="Century Gothic" w:hAnsi="Century Gothic"/>
              </w:rPr>
            </w:pPr>
            <w:r w:rsidRPr="00D80E68">
              <w:rPr>
                <w:rFonts w:ascii="Century Gothic" w:hAnsi="Century Gothic"/>
              </w:rPr>
              <w:t xml:space="preserve">Increase number of jobs within waste services, recycling and recovery sectors </w:t>
            </w:r>
          </w:p>
        </w:tc>
      </w:tr>
      <w:tr w:rsidR="00345515" w:rsidRPr="00D80E68" w14:paraId="5D14BCEC" w14:textId="77777777" w:rsidTr="006B03C5">
        <w:trPr>
          <w:trHeight w:val="595"/>
        </w:trPr>
        <w:tc>
          <w:tcPr>
            <w:tcW w:w="0" w:type="auto"/>
            <w:vMerge/>
            <w:tcBorders>
              <w:top w:val="nil"/>
              <w:left w:val="single" w:sz="4" w:space="0" w:color="000000"/>
              <w:bottom w:val="nil"/>
              <w:right w:val="single" w:sz="4" w:space="0" w:color="000000"/>
            </w:tcBorders>
          </w:tcPr>
          <w:p w14:paraId="2B0429A0" w14:textId="77777777" w:rsidR="00345515" w:rsidRPr="00D80E68" w:rsidRDefault="00345515" w:rsidP="00345515">
            <w:pPr>
              <w:jc w:val="both"/>
              <w:rPr>
                <w:rFonts w:ascii="Century Gothic" w:hAnsi="Century Gothic"/>
              </w:rPr>
            </w:pPr>
          </w:p>
        </w:tc>
        <w:tc>
          <w:tcPr>
            <w:tcW w:w="5966" w:type="dxa"/>
            <w:tcBorders>
              <w:top w:val="single" w:sz="4" w:space="0" w:color="000000"/>
              <w:left w:val="single" w:sz="4" w:space="0" w:color="000000"/>
              <w:bottom w:val="single" w:sz="4" w:space="0" w:color="000000"/>
              <w:right w:val="single" w:sz="4" w:space="0" w:color="000000"/>
            </w:tcBorders>
            <w:vAlign w:val="center"/>
          </w:tcPr>
          <w:p w14:paraId="59BDAFF9" w14:textId="77777777" w:rsidR="00345515" w:rsidRPr="00D80E68" w:rsidRDefault="00345515" w:rsidP="00345515">
            <w:pPr>
              <w:jc w:val="both"/>
              <w:rPr>
                <w:rFonts w:ascii="Century Gothic" w:hAnsi="Century Gothic"/>
              </w:rPr>
            </w:pPr>
            <w:r w:rsidRPr="00D80E68">
              <w:rPr>
                <w:rFonts w:ascii="Century Gothic" w:hAnsi="Century Gothic"/>
              </w:rPr>
              <w:t xml:space="preserve">Promote SMMEs in waste sector </w:t>
            </w:r>
          </w:p>
        </w:tc>
      </w:tr>
      <w:tr w:rsidR="00345515" w:rsidRPr="00D80E68" w14:paraId="609EBD12" w14:textId="77777777" w:rsidTr="006B03C5">
        <w:trPr>
          <w:trHeight w:val="595"/>
        </w:trPr>
        <w:tc>
          <w:tcPr>
            <w:tcW w:w="0" w:type="auto"/>
            <w:vMerge/>
            <w:tcBorders>
              <w:top w:val="nil"/>
              <w:left w:val="single" w:sz="4" w:space="0" w:color="000000"/>
              <w:bottom w:val="nil"/>
              <w:right w:val="single" w:sz="4" w:space="0" w:color="000000"/>
            </w:tcBorders>
          </w:tcPr>
          <w:p w14:paraId="7FA07EED" w14:textId="77777777" w:rsidR="00345515" w:rsidRPr="00D80E68" w:rsidRDefault="00345515" w:rsidP="00345515">
            <w:pPr>
              <w:jc w:val="both"/>
              <w:rPr>
                <w:rFonts w:ascii="Century Gothic" w:hAnsi="Century Gothic"/>
              </w:rPr>
            </w:pPr>
          </w:p>
        </w:tc>
        <w:tc>
          <w:tcPr>
            <w:tcW w:w="5966" w:type="dxa"/>
            <w:tcBorders>
              <w:top w:val="single" w:sz="4" w:space="0" w:color="000000"/>
              <w:left w:val="single" w:sz="4" w:space="0" w:color="000000"/>
              <w:bottom w:val="single" w:sz="4" w:space="0" w:color="000000"/>
              <w:right w:val="single" w:sz="4" w:space="0" w:color="000000"/>
            </w:tcBorders>
            <w:vAlign w:val="bottom"/>
          </w:tcPr>
          <w:p w14:paraId="4B323818" w14:textId="77777777" w:rsidR="00345515" w:rsidRPr="00D80E68" w:rsidRDefault="00345515" w:rsidP="00345515">
            <w:pPr>
              <w:jc w:val="both"/>
              <w:rPr>
                <w:rFonts w:ascii="Century Gothic" w:hAnsi="Century Gothic"/>
              </w:rPr>
            </w:pPr>
            <w:r w:rsidRPr="00D80E68">
              <w:rPr>
                <w:rFonts w:ascii="Century Gothic" w:hAnsi="Century Gothic"/>
              </w:rPr>
              <w:t xml:space="preserve">Increase reuse and recycling rates of products </w:t>
            </w:r>
          </w:p>
        </w:tc>
      </w:tr>
      <w:tr w:rsidR="00345515" w:rsidRPr="00D80E68" w14:paraId="1DBB83E6" w14:textId="77777777" w:rsidTr="006B03C5">
        <w:trPr>
          <w:trHeight w:val="595"/>
        </w:trPr>
        <w:tc>
          <w:tcPr>
            <w:tcW w:w="0" w:type="auto"/>
            <w:vMerge/>
            <w:tcBorders>
              <w:top w:val="nil"/>
              <w:left w:val="single" w:sz="4" w:space="0" w:color="000000"/>
              <w:bottom w:val="nil"/>
              <w:right w:val="single" w:sz="4" w:space="0" w:color="000000"/>
            </w:tcBorders>
          </w:tcPr>
          <w:p w14:paraId="44C838E6" w14:textId="77777777" w:rsidR="00345515" w:rsidRPr="00D80E68" w:rsidRDefault="00345515" w:rsidP="00345515">
            <w:pPr>
              <w:jc w:val="both"/>
              <w:rPr>
                <w:rFonts w:ascii="Century Gothic" w:hAnsi="Century Gothic"/>
              </w:rPr>
            </w:pPr>
          </w:p>
        </w:tc>
        <w:tc>
          <w:tcPr>
            <w:tcW w:w="5966" w:type="dxa"/>
            <w:tcBorders>
              <w:top w:val="single" w:sz="4" w:space="0" w:color="000000"/>
              <w:left w:val="single" w:sz="4" w:space="0" w:color="000000"/>
              <w:bottom w:val="single" w:sz="4" w:space="0" w:color="000000"/>
              <w:right w:val="single" w:sz="4" w:space="0" w:color="000000"/>
            </w:tcBorders>
            <w:vAlign w:val="bottom"/>
          </w:tcPr>
          <w:p w14:paraId="503BB5D5" w14:textId="77777777" w:rsidR="00345515" w:rsidRPr="00D80E68" w:rsidRDefault="00345515" w:rsidP="00345515">
            <w:pPr>
              <w:jc w:val="both"/>
              <w:rPr>
                <w:rFonts w:ascii="Century Gothic" w:hAnsi="Century Gothic"/>
              </w:rPr>
            </w:pPr>
            <w:r w:rsidRPr="00D80E68">
              <w:rPr>
                <w:rFonts w:ascii="Century Gothic" w:hAnsi="Century Gothic"/>
              </w:rPr>
              <w:t xml:space="preserve">Reduce the percentage (%) of recyclable material to landfill </w:t>
            </w:r>
          </w:p>
        </w:tc>
      </w:tr>
      <w:tr w:rsidR="00345515" w:rsidRPr="00D80E68" w14:paraId="2EF355FB" w14:textId="77777777" w:rsidTr="006B03C5">
        <w:trPr>
          <w:trHeight w:val="821"/>
        </w:trPr>
        <w:tc>
          <w:tcPr>
            <w:tcW w:w="0" w:type="auto"/>
            <w:vMerge/>
            <w:tcBorders>
              <w:top w:val="nil"/>
              <w:left w:val="single" w:sz="4" w:space="0" w:color="000000"/>
              <w:bottom w:val="nil"/>
              <w:right w:val="single" w:sz="4" w:space="0" w:color="000000"/>
            </w:tcBorders>
          </w:tcPr>
          <w:p w14:paraId="3DBFC806" w14:textId="77777777" w:rsidR="00345515" w:rsidRPr="00D80E68" w:rsidRDefault="00345515" w:rsidP="00345515">
            <w:pPr>
              <w:jc w:val="both"/>
              <w:rPr>
                <w:rFonts w:ascii="Century Gothic" w:hAnsi="Century Gothic"/>
              </w:rPr>
            </w:pPr>
          </w:p>
        </w:tc>
        <w:tc>
          <w:tcPr>
            <w:tcW w:w="5966" w:type="dxa"/>
            <w:tcBorders>
              <w:top w:val="single" w:sz="4" w:space="0" w:color="000000"/>
              <w:left w:val="single" w:sz="4" w:space="0" w:color="000000"/>
              <w:bottom w:val="single" w:sz="4" w:space="0" w:color="000000"/>
              <w:right w:val="single" w:sz="4" w:space="0" w:color="000000"/>
            </w:tcBorders>
            <w:vAlign w:val="bottom"/>
          </w:tcPr>
          <w:p w14:paraId="0169743C" w14:textId="77777777" w:rsidR="00345515" w:rsidRPr="00D80E68" w:rsidRDefault="00345515" w:rsidP="00345515">
            <w:pPr>
              <w:jc w:val="both"/>
              <w:rPr>
                <w:rFonts w:ascii="Century Gothic" w:hAnsi="Century Gothic"/>
              </w:rPr>
            </w:pPr>
            <w:r w:rsidRPr="00D80E68">
              <w:rPr>
                <w:rFonts w:ascii="Century Gothic" w:hAnsi="Century Gothic"/>
              </w:rPr>
              <w:t xml:space="preserve">Encourage the establishment of Material Recovery Facilities </w:t>
            </w:r>
          </w:p>
          <w:p w14:paraId="459CE468" w14:textId="77777777" w:rsidR="00345515" w:rsidRPr="00D80E68" w:rsidRDefault="00345515" w:rsidP="00345515">
            <w:pPr>
              <w:jc w:val="both"/>
              <w:rPr>
                <w:rFonts w:ascii="Century Gothic" w:hAnsi="Century Gothic"/>
              </w:rPr>
            </w:pPr>
            <w:r w:rsidRPr="00D80E68">
              <w:rPr>
                <w:rFonts w:ascii="Century Gothic" w:hAnsi="Century Gothic"/>
              </w:rPr>
              <w:t xml:space="preserve">(MRFs) </w:t>
            </w:r>
          </w:p>
        </w:tc>
      </w:tr>
      <w:tr w:rsidR="00345515" w:rsidRPr="00D80E68" w14:paraId="0DECD0A9" w14:textId="77777777" w:rsidTr="006B03C5">
        <w:trPr>
          <w:trHeight w:val="826"/>
        </w:trPr>
        <w:tc>
          <w:tcPr>
            <w:tcW w:w="0" w:type="auto"/>
            <w:vMerge/>
            <w:tcBorders>
              <w:top w:val="nil"/>
              <w:left w:val="single" w:sz="4" w:space="0" w:color="000000"/>
              <w:bottom w:val="single" w:sz="4" w:space="0" w:color="000000"/>
              <w:right w:val="single" w:sz="4" w:space="0" w:color="000000"/>
            </w:tcBorders>
          </w:tcPr>
          <w:p w14:paraId="48364836" w14:textId="77777777" w:rsidR="00345515" w:rsidRPr="00D80E68" w:rsidRDefault="00345515" w:rsidP="00345515">
            <w:pPr>
              <w:jc w:val="both"/>
              <w:rPr>
                <w:rFonts w:ascii="Century Gothic" w:hAnsi="Century Gothic"/>
              </w:rPr>
            </w:pPr>
          </w:p>
        </w:tc>
        <w:tc>
          <w:tcPr>
            <w:tcW w:w="5966" w:type="dxa"/>
            <w:tcBorders>
              <w:top w:val="single" w:sz="4" w:space="0" w:color="000000"/>
              <w:left w:val="single" w:sz="4" w:space="0" w:color="000000"/>
              <w:bottom w:val="single" w:sz="4" w:space="0" w:color="000000"/>
              <w:right w:val="single" w:sz="4" w:space="0" w:color="000000"/>
            </w:tcBorders>
            <w:vAlign w:val="bottom"/>
          </w:tcPr>
          <w:p w14:paraId="657D2B23" w14:textId="77777777" w:rsidR="00345515" w:rsidRPr="00D80E68" w:rsidRDefault="00345515" w:rsidP="00345515">
            <w:pPr>
              <w:jc w:val="both"/>
              <w:rPr>
                <w:rFonts w:ascii="Century Gothic" w:hAnsi="Century Gothic"/>
              </w:rPr>
            </w:pPr>
            <w:r w:rsidRPr="00D80E68">
              <w:rPr>
                <w:rFonts w:ascii="Century Gothic" w:hAnsi="Century Gothic"/>
              </w:rPr>
              <w:t xml:space="preserve">Stabilise quantity of waste disposed to landfill then reduce this volume </w:t>
            </w:r>
          </w:p>
        </w:tc>
      </w:tr>
      <w:tr w:rsidR="00345515" w:rsidRPr="00D80E68" w14:paraId="4E1AB54D" w14:textId="77777777" w:rsidTr="006B03C5">
        <w:trPr>
          <w:trHeight w:val="540"/>
        </w:trPr>
        <w:tc>
          <w:tcPr>
            <w:tcW w:w="2345" w:type="dxa"/>
            <w:tcBorders>
              <w:top w:val="single" w:sz="4" w:space="0" w:color="000000"/>
              <w:left w:val="single" w:sz="4" w:space="0" w:color="000000"/>
              <w:bottom w:val="single" w:sz="4" w:space="0" w:color="000000"/>
              <w:right w:val="single" w:sz="4" w:space="0" w:color="000000"/>
            </w:tcBorders>
            <w:shd w:val="clear" w:color="auto" w:fill="1A3E6A"/>
          </w:tcPr>
          <w:p w14:paraId="510D88EF" w14:textId="77777777" w:rsidR="00345515" w:rsidRPr="00D80E68" w:rsidRDefault="00345515" w:rsidP="00345515">
            <w:pPr>
              <w:jc w:val="both"/>
              <w:rPr>
                <w:rFonts w:ascii="Century Gothic" w:hAnsi="Century Gothic"/>
              </w:rPr>
            </w:pPr>
            <w:r w:rsidRPr="00D80E68">
              <w:rPr>
                <w:rFonts w:ascii="Century Gothic" w:hAnsi="Century Gothic"/>
                <w:b/>
              </w:rPr>
              <w:t xml:space="preserve">Strategic Planning Category </w:t>
            </w:r>
          </w:p>
        </w:tc>
        <w:tc>
          <w:tcPr>
            <w:tcW w:w="5966" w:type="dxa"/>
            <w:tcBorders>
              <w:top w:val="single" w:sz="4" w:space="0" w:color="000000"/>
              <w:left w:val="single" w:sz="4" w:space="0" w:color="000000"/>
              <w:bottom w:val="single" w:sz="4" w:space="0" w:color="000000"/>
              <w:right w:val="single" w:sz="4" w:space="0" w:color="000000"/>
            </w:tcBorders>
            <w:shd w:val="clear" w:color="auto" w:fill="1A3E6A"/>
            <w:vAlign w:val="center"/>
          </w:tcPr>
          <w:p w14:paraId="0F4B12BE" w14:textId="77777777" w:rsidR="00345515" w:rsidRPr="00D80E68" w:rsidRDefault="00345515" w:rsidP="00345515">
            <w:pPr>
              <w:jc w:val="both"/>
              <w:rPr>
                <w:rFonts w:ascii="Century Gothic" w:hAnsi="Century Gothic"/>
              </w:rPr>
            </w:pPr>
            <w:r w:rsidRPr="00D80E68">
              <w:rPr>
                <w:rFonts w:ascii="Century Gothic" w:hAnsi="Century Gothic"/>
                <w:b/>
              </w:rPr>
              <w:t xml:space="preserve">Applicable NWMS Objectives </w:t>
            </w:r>
          </w:p>
        </w:tc>
      </w:tr>
      <w:tr w:rsidR="00345515" w:rsidRPr="00D80E68" w14:paraId="7201C8EE" w14:textId="77777777" w:rsidTr="006B03C5">
        <w:trPr>
          <w:trHeight w:val="613"/>
        </w:trPr>
        <w:tc>
          <w:tcPr>
            <w:tcW w:w="2345" w:type="dxa"/>
            <w:tcBorders>
              <w:top w:val="single" w:sz="4" w:space="0" w:color="000000"/>
              <w:left w:val="single" w:sz="4" w:space="0" w:color="000000"/>
              <w:bottom w:val="single" w:sz="4" w:space="0" w:color="000000"/>
              <w:right w:val="single" w:sz="4" w:space="0" w:color="000000"/>
            </w:tcBorders>
          </w:tcPr>
          <w:p w14:paraId="71AA203D" w14:textId="77777777" w:rsidR="00345515" w:rsidRPr="00D80E68" w:rsidRDefault="00345515" w:rsidP="00345515">
            <w:pPr>
              <w:jc w:val="both"/>
              <w:rPr>
                <w:rFonts w:ascii="Century Gothic" w:hAnsi="Century Gothic"/>
              </w:rPr>
            </w:pPr>
          </w:p>
        </w:tc>
        <w:tc>
          <w:tcPr>
            <w:tcW w:w="5966" w:type="dxa"/>
            <w:tcBorders>
              <w:top w:val="single" w:sz="4" w:space="0" w:color="000000"/>
              <w:left w:val="single" w:sz="4" w:space="0" w:color="000000"/>
              <w:bottom w:val="single" w:sz="4" w:space="0" w:color="000000"/>
              <w:right w:val="single" w:sz="4" w:space="0" w:color="000000"/>
            </w:tcBorders>
            <w:vAlign w:val="bottom"/>
          </w:tcPr>
          <w:p w14:paraId="26A3B920" w14:textId="77777777" w:rsidR="00345515" w:rsidRPr="00D80E68" w:rsidRDefault="00345515" w:rsidP="00345515">
            <w:pPr>
              <w:jc w:val="both"/>
              <w:rPr>
                <w:rFonts w:ascii="Century Gothic" w:hAnsi="Century Gothic"/>
              </w:rPr>
            </w:pPr>
            <w:r w:rsidRPr="00D80E68">
              <w:rPr>
                <w:rFonts w:ascii="Century Gothic" w:hAnsi="Century Gothic"/>
              </w:rPr>
              <w:t xml:space="preserve">Ensure the diversion of certain waste tyres from landfill </w:t>
            </w:r>
          </w:p>
        </w:tc>
      </w:tr>
    </w:tbl>
    <w:p w14:paraId="4986372A" w14:textId="77777777" w:rsidR="00345515" w:rsidRPr="00D80E68" w:rsidRDefault="00345515" w:rsidP="001C443A">
      <w:pPr>
        <w:jc w:val="both"/>
        <w:rPr>
          <w:rFonts w:ascii="Century Gothic" w:hAnsi="Century Gothic"/>
        </w:rPr>
      </w:pPr>
    </w:p>
    <w:p w14:paraId="3CFF24E5" w14:textId="77777777" w:rsidR="00DC701C" w:rsidRPr="00D80E68" w:rsidRDefault="00307CD1" w:rsidP="00E34385">
      <w:pPr>
        <w:pStyle w:val="Heading1"/>
        <w:rPr>
          <w:b/>
          <w:color w:val="auto"/>
        </w:rPr>
      </w:pPr>
      <w:bookmarkStart w:id="57" w:name="_Toc475440489"/>
      <w:r w:rsidRPr="00D80E68">
        <w:rPr>
          <w:b/>
          <w:color w:val="auto"/>
        </w:rPr>
        <w:t>4.8</w:t>
      </w:r>
      <w:r w:rsidR="00EC3318" w:rsidRPr="00D80E68">
        <w:rPr>
          <w:b/>
          <w:color w:val="auto"/>
        </w:rPr>
        <w:t>.</w:t>
      </w:r>
      <w:r w:rsidR="00DE4A0B" w:rsidRPr="00D80E68">
        <w:rPr>
          <w:b/>
          <w:color w:val="auto"/>
        </w:rPr>
        <w:t xml:space="preserve"> Illegal Dumping and Disposal</w:t>
      </w:r>
      <w:bookmarkEnd w:id="57"/>
    </w:p>
    <w:p w14:paraId="2337287B" w14:textId="77777777" w:rsidR="00E34385" w:rsidRPr="00D80E68" w:rsidRDefault="00C46BA0" w:rsidP="001C443A">
      <w:pPr>
        <w:jc w:val="both"/>
        <w:rPr>
          <w:rFonts w:ascii="Century Gothic" w:hAnsi="Century Gothic"/>
        </w:rPr>
      </w:pPr>
      <w:r w:rsidRPr="00D80E68">
        <w:rPr>
          <w:rFonts w:ascii="Century Gothic" w:hAnsi="Century Gothic"/>
        </w:rPr>
        <w:t>Illegal dumping is a recognised problem globally. It has resulted in increased costs associated with clearing and cleaning efforts</w:t>
      </w:r>
      <w:r w:rsidR="003D63BF" w:rsidRPr="00D80E68">
        <w:rPr>
          <w:rFonts w:ascii="Century Gothic" w:hAnsi="Century Gothic"/>
        </w:rPr>
        <w:t xml:space="preserve"> </w:t>
      </w:r>
      <w:sdt>
        <w:sdtPr>
          <w:rPr>
            <w:rFonts w:ascii="Century Gothic" w:hAnsi="Century Gothic"/>
          </w:rPr>
          <w:id w:val="645705857"/>
          <w:citation/>
        </w:sdtPr>
        <w:sdtEndPr/>
        <w:sdtContent>
          <w:r w:rsidR="003D63BF" w:rsidRPr="00D80E68">
            <w:rPr>
              <w:rFonts w:ascii="Century Gothic" w:hAnsi="Century Gothic"/>
            </w:rPr>
            <w:fldChar w:fldCharType="begin"/>
          </w:r>
          <w:r w:rsidR="003D63BF" w:rsidRPr="00D80E68">
            <w:rPr>
              <w:rFonts w:ascii="Century Gothic" w:hAnsi="Century Gothic"/>
            </w:rPr>
            <w:instrText xml:space="preserve"> CITATION LBa14 \l 7177 </w:instrText>
          </w:r>
          <w:r w:rsidR="003D63BF" w:rsidRPr="00D80E68">
            <w:rPr>
              <w:rFonts w:ascii="Century Gothic" w:hAnsi="Century Gothic"/>
            </w:rPr>
            <w:fldChar w:fldCharType="separate"/>
          </w:r>
          <w:r w:rsidR="00D80E68" w:rsidRPr="00D80E68">
            <w:rPr>
              <w:rFonts w:ascii="Century Gothic" w:hAnsi="Century Gothic"/>
              <w:noProof/>
            </w:rPr>
            <w:t>(Ball, 2014)</w:t>
          </w:r>
          <w:r w:rsidR="003D63BF" w:rsidRPr="00D80E68">
            <w:rPr>
              <w:rFonts w:ascii="Century Gothic" w:hAnsi="Century Gothic"/>
            </w:rPr>
            <w:fldChar w:fldCharType="end"/>
          </w:r>
        </w:sdtContent>
      </w:sdt>
      <w:r w:rsidRPr="00D80E68">
        <w:rPr>
          <w:rFonts w:ascii="Century Gothic" w:hAnsi="Century Gothic"/>
        </w:rPr>
        <w:t>.</w:t>
      </w:r>
    </w:p>
    <w:p w14:paraId="1618AE82" w14:textId="77777777" w:rsidR="00DE4A0B" w:rsidRPr="00D80E68" w:rsidRDefault="00DE4A0B" w:rsidP="001C443A">
      <w:pPr>
        <w:jc w:val="both"/>
        <w:rPr>
          <w:rFonts w:ascii="Century Gothic" w:hAnsi="Century Gothic"/>
        </w:rPr>
      </w:pPr>
      <w:r w:rsidRPr="00D80E68">
        <w:rPr>
          <w:rFonts w:ascii="Century Gothic" w:hAnsi="Century Gothic"/>
        </w:rPr>
        <w:t xml:space="preserve">Illegal disposal is considered </w:t>
      </w:r>
      <w:r w:rsidR="00D934B5" w:rsidRPr="00D80E68">
        <w:rPr>
          <w:rFonts w:ascii="Century Gothic" w:hAnsi="Century Gothic"/>
        </w:rPr>
        <w:t xml:space="preserve">as </w:t>
      </w:r>
      <w:r w:rsidRPr="00D80E68">
        <w:rPr>
          <w:rFonts w:ascii="Century Gothic" w:hAnsi="Century Gothic"/>
        </w:rPr>
        <w:t>a major concern</w:t>
      </w:r>
      <w:r w:rsidR="00D934B5" w:rsidRPr="00D80E68">
        <w:rPr>
          <w:rFonts w:ascii="Century Gothic" w:hAnsi="Century Gothic"/>
        </w:rPr>
        <w:t xml:space="preserve"> in Setsoto LM</w:t>
      </w:r>
      <w:r w:rsidRPr="00D80E68">
        <w:rPr>
          <w:rFonts w:ascii="Century Gothic" w:hAnsi="Century Gothic"/>
        </w:rPr>
        <w:t>. This is restricted to corner dumping.</w:t>
      </w:r>
    </w:p>
    <w:p w14:paraId="4BEB7111" w14:textId="77777777" w:rsidR="00516294" w:rsidRPr="00D80E68" w:rsidRDefault="00DE4A0B" w:rsidP="001C443A">
      <w:pPr>
        <w:jc w:val="both"/>
        <w:rPr>
          <w:rFonts w:ascii="Century Gothic" w:hAnsi="Century Gothic"/>
        </w:rPr>
      </w:pPr>
      <w:r w:rsidRPr="00D80E68">
        <w:rPr>
          <w:rFonts w:ascii="Century Gothic" w:hAnsi="Century Gothic"/>
        </w:rPr>
        <w:t>Waste that is disposed of is mainly garden and domestic waste. Illegally disposed</w:t>
      </w:r>
      <w:r w:rsidR="00183370" w:rsidRPr="00D80E68">
        <w:rPr>
          <w:rFonts w:ascii="Century Gothic" w:hAnsi="Century Gothic"/>
        </w:rPr>
        <w:t xml:space="preserve"> </w:t>
      </w:r>
      <w:r w:rsidRPr="00D80E68">
        <w:rPr>
          <w:rFonts w:ascii="Century Gothic" w:hAnsi="Century Gothic"/>
        </w:rPr>
        <w:t xml:space="preserve">waste is cleaned by the municipality as </w:t>
      </w:r>
      <w:r w:rsidR="00C91FA3" w:rsidRPr="00D80E68">
        <w:rPr>
          <w:rFonts w:ascii="Century Gothic" w:hAnsi="Century Gothic"/>
        </w:rPr>
        <w:t>often as they can</w:t>
      </w:r>
      <w:r w:rsidRPr="00D80E68">
        <w:rPr>
          <w:rFonts w:ascii="Century Gothic" w:hAnsi="Century Gothic"/>
        </w:rPr>
        <w:t xml:space="preserve"> when vehicles are available. Vehicles are old and unreliable and therefore</w:t>
      </w:r>
      <w:r w:rsidR="00183370" w:rsidRPr="00D80E68">
        <w:rPr>
          <w:rFonts w:ascii="Century Gothic" w:hAnsi="Century Gothic"/>
        </w:rPr>
        <w:t xml:space="preserve"> </w:t>
      </w:r>
      <w:r w:rsidRPr="00D80E68">
        <w:rPr>
          <w:rFonts w:ascii="Century Gothic" w:hAnsi="Century Gothic"/>
        </w:rPr>
        <w:t>inadequate to perform the task.</w:t>
      </w:r>
      <w:r w:rsidR="00C91FA3" w:rsidRPr="00D80E68">
        <w:rPr>
          <w:rFonts w:ascii="Century Gothic" w:hAnsi="Century Gothic"/>
        </w:rPr>
        <w:t xml:space="preserve"> </w:t>
      </w:r>
      <w:r w:rsidR="006B7423">
        <w:rPr>
          <w:rFonts w:ascii="Century Gothic" w:hAnsi="Century Gothic"/>
        </w:rPr>
        <w:t xml:space="preserve">A major problem is the disposal of nappies </w:t>
      </w:r>
      <w:r w:rsidR="006B7423" w:rsidRPr="00D80E68">
        <w:rPr>
          <w:rFonts w:ascii="Century Gothic" w:hAnsi="Century Gothic"/>
        </w:rPr>
        <w:t>next</w:t>
      </w:r>
      <w:r w:rsidR="006B7423">
        <w:rPr>
          <w:rFonts w:ascii="Century Gothic" w:hAnsi="Century Gothic"/>
        </w:rPr>
        <w:t xml:space="preserve"> to roads and on public open areas.</w:t>
      </w:r>
    </w:p>
    <w:p w14:paraId="225D69BA" w14:textId="6201E3DC" w:rsidR="00DE4A0B" w:rsidRDefault="00516294" w:rsidP="001C443A">
      <w:pPr>
        <w:jc w:val="both"/>
        <w:rPr>
          <w:rFonts w:ascii="Century Gothic" w:hAnsi="Century Gothic"/>
        </w:rPr>
      </w:pPr>
      <w:r w:rsidRPr="00D80E68">
        <w:rPr>
          <w:rFonts w:ascii="Century Gothic" w:hAnsi="Century Gothic"/>
        </w:rPr>
        <w:t xml:space="preserve">The municipality has developed </w:t>
      </w:r>
      <w:r w:rsidR="00103679" w:rsidRPr="00D80E68">
        <w:rPr>
          <w:rFonts w:ascii="Century Gothic" w:hAnsi="Century Gothic"/>
        </w:rPr>
        <w:t>cleaning campaign progr</w:t>
      </w:r>
      <w:r w:rsidR="00D1750E">
        <w:rPr>
          <w:rFonts w:ascii="Century Gothic" w:hAnsi="Century Gothic"/>
        </w:rPr>
        <w:t>am</w:t>
      </w:r>
      <w:r w:rsidR="00103679" w:rsidRPr="00D80E68">
        <w:rPr>
          <w:rFonts w:ascii="Century Gothic" w:hAnsi="Century Gothic"/>
        </w:rPr>
        <w:t xml:space="preserve"> to ensure that all ill</w:t>
      </w:r>
      <w:r w:rsidR="006E4064" w:rsidRPr="00D80E68">
        <w:rPr>
          <w:rFonts w:ascii="Century Gothic" w:hAnsi="Century Gothic"/>
        </w:rPr>
        <w:t xml:space="preserve">egally dumped areas are cleaned. </w:t>
      </w:r>
      <w:r w:rsidR="00103679" w:rsidRPr="00D80E68">
        <w:rPr>
          <w:rFonts w:ascii="Century Gothic" w:hAnsi="Century Gothic"/>
        </w:rPr>
        <w:t xml:space="preserve"> </w:t>
      </w:r>
      <w:r w:rsidR="00B849F9" w:rsidRPr="00D80E68">
        <w:rPr>
          <w:rFonts w:ascii="Century Gothic" w:hAnsi="Century Gothic"/>
        </w:rPr>
        <w:t>However,</w:t>
      </w:r>
      <w:r w:rsidR="006E4064" w:rsidRPr="00D80E68">
        <w:rPr>
          <w:rFonts w:ascii="Century Gothic" w:hAnsi="Century Gothic"/>
        </w:rPr>
        <w:t xml:space="preserve"> this is subject to financial support</w:t>
      </w:r>
      <w:r w:rsidR="00103679" w:rsidRPr="00D80E68">
        <w:rPr>
          <w:rFonts w:ascii="Century Gothic" w:hAnsi="Century Gothic"/>
        </w:rPr>
        <w:t>.</w:t>
      </w:r>
      <w:r w:rsidR="00C91FA3" w:rsidRPr="00D80E68">
        <w:rPr>
          <w:rFonts w:ascii="Century Gothic" w:hAnsi="Century Gothic"/>
        </w:rPr>
        <w:t xml:space="preserve"> </w:t>
      </w:r>
    </w:p>
    <w:p w14:paraId="74ADC229" w14:textId="77777777" w:rsidR="00C05A51" w:rsidRPr="004A1144" w:rsidRDefault="00C05A51" w:rsidP="00C05A51">
      <w:pPr>
        <w:rPr>
          <w:rFonts w:ascii="Century Gothic" w:eastAsia="Times New Roman" w:hAnsi="Century Gothic" w:cs="Times New Roman"/>
          <w:lang w:val="en-US"/>
        </w:rPr>
      </w:pPr>
      <w:r w:rsidRPr="004A1144">
        <w:rPr>
          <w:rFonts w:ascii="Century Gothic" w:eastAsia="Times New Roman" w:hAnsi="Century Gothic" w:cs="Times New Roman"/>
          <w:lang w:val="en-US"/>
        </w:rPr>
        <w:t>The statistics for 2017/2018 for the removal of corner dumping amount to the following tonnage:</w:t>
      </w:r>
    </w:p>
    <w:tbl>
      <w:tblPr>
        <w:tblStyle w:val="TableGrid0"/>
        <w:tblW w:w="6522" w:type="dxa"/>
        <w:tblInd w:w="137" w:type="dxa"/>
        <w:tblLook w:val="04A0" w:firstRow="1" w:lastRow="0" w:firstColumn="1" w:lastColumn="0" w:noHBand="0" w:noVBand="1"/>
      </w:tblPr>
      <w:tblGrid>
        <w:gridCol w:w="2268"/>
        <w:gridCol w:w="1418"/>
        <w:gridCol w:w="1418"/>
        <w:gridCol w:w="1418"/>
      </w:tblGrid>
      <w:tr w:rsidR="00B849F9" w:rsidRPr="004A1144" w14:paraId="1F48F0CE" w14:textId="77777777" w:rsidTr="00D968C8">
        <w:tc>
          <w:tcPr>
            <w:tcW w:w="2268" w:type="dxa"/>
            <w:vMerge w:val="restart"/>
          </w:tcPr>
          <w:p w14:paraId="0F584931" w14:textId="77777777" w:rsidR="00B849F9" w:rsidRDefault="00B849F9" w:rsidP="00385158">
            <w:pPr>
              <w:rPr>
                <w:rFonts w:ascii="Century Gothic" w:eastAsia="Times New Roman" w:hAnsi="Century Gothic" w:cs="Times New Roman"/>
                <w:lang w:val="en-US"/>
              </w:rPr>
            </w:pPr>
          </w:p>
        </w:tc>
        <w:tc>
          <w:tcPr>
            <w:tcW w:w="4254" w:type="dxa"/>
            <w:gridSpan w:val="3"/>
          </w:tcPr>
          <w:p w14:paraId="35C3455E" w14:textId="13778FC5" w:rsidR="00B849F9" w:rsidRPr="004A1144" w:rsidRDefault="00B849F9" w:rsidP="00385158">
            <w:pPr>
              <w:rPr>
                <w:rFonts w:ascii="Century Gothic" w:eastAsia="Times New Roman" w:hAnsi="Century Gothic" w:cs="Times New Roman"/>
                <w:lang w:val="en-US"/>
              </w:rPr>
            </w:pPr>
            <w:r w:rsidRPr="00B849F9">
              <w:rPr>
                <w:rFonts w:ascii="Century Gothic" w:eastAsia="Times New Roman" w:hAnsi="Century Gothic" w:cs="Times New Roman"/>
                <w:lang w:val="en-US"/>
              </w:rPr>
              <w:t>Tonnage removed</w:t>
            </w:r>
          </w:p>
        </w:tc>
      </w:tr>
      <w:tr w:rsidR="00B849F9" w:rsidRPr="004A1144" w14:paraId="54805F14" w14:textId="3F5A30E3" w:rsidTr="00B849F9">
        <w:tc>
          <w:tcPr>
            <w:tcW w:w="2268" w:type="dxa"/>
            <w:vMerge/>
          </w:tcPr>
          <w:p w14:paraId="48FE8492" w14:textId="715A2F0A" w:rsidR="00B849F9" w:rsidRPr="004A1144" w:rsidRDefault="00B849F9" w:rsidP="00385158">
            <w:pPr>
              <w:rPr>
                <w:rFonts w:ascii="Century Gothic" w:eastAsia="Times New Roman" w:hAnsi="Century Gothic" w:cs="Times New Roman"/>
                <w:lang w:val="en-US"/>
              </w:rPr>
            </w:pPr>
          </w:p>
        </w:tc>
        <w:tc>
          <w:tcPr>
            <w:tcW w:w="1418" w:type="dxa"/>
          </w:tcPr>
          <w:p w14:paraId="6730C19C" w14:textId="2B6F8BFD" w:rsidR="00B849F9" w:rsidRPr="004A1144" w:rsidRDefault="00B849F9" w:rsidP="00385158">
            <w:pPr>
              <w:rPr>
                <w:rFonts w:ascii="Century Gothic" w:eastAsia="Times New Roman" w:hAnsi="Century Gothic" w:cs="Times New Roman"/>
                <w:lang w:val="en-US"/>
              </w:rPr>
            </w:pPr>
            <w:r>
              <w:rPr>
                <w:rFonts w:ascii="Century Gothic" w:eastAsia="Times New Roman" w:hAnsi="Century Gothic" w:cs="Times New Roman"/>
                <w:lang w:val="en-US"/>
              </w:rPr>
              <w:t>2017/2018</w:t>
            </w:r>
          </w:p>
        </w:tc>
        <w:tc>
          <w:tcPr>
            <w:tcW w:w="1418" w:type="dxa"/>
          </w:tcPr>
          <w:p w14:paraId="1AA32EEC" w14:textId="1ACDACE5" w:rsidR="00B849F9" w:rsidRPr="00D968C8" w:rsidRDefault="00B849F9" w:rsidP="00385158">
            <w:pPr>
              <w:rPr>
                <w:rFonts w:ascii="Century Gothic" w:eastAsia="Times New Roman" w:hAnsi="Century Gothic" w:cs="Times New Roman"/>
                <w:lang w:val="en-US"/>
              </w:rPr>
            </w:pPr>
            <w:r w:rsidRPr="00D968C8">
              <w:rPr>
                <w:rFonts w:ascii="Century Gothic" w:eastAsia="Times New Roman" w:hAnsi="Century Gothic" w:cs="Times New Roman"/>
                <w:lang w:val="en-US"/>
              </w:rPr>
              <w:t>2018/2019</w:t>
            </w:r>
          </w:p>
        </w:tc>
        <w:tc>
          <w:tcPr>
            <w:tcW w:w="1418" w:type="dxa"/>
          </w:tcPr>
          <w:p w14:paraId="02123E33" w14:textId="791A2F79" w:rsidR="00B849F9" w:rsidRPr="004A1144" w:rsidRDefault="00430181" w:rsidP="00385158">
            <w:pPr>
              <w:rPr>
                <w:rFonts w:ascii="Century Gothic" w:eastAsia="Times New Roman" w:hAnsi="Century Gothic" w:cs="Times New Roman"/>
                <w:lang w:val="en-US"/>
              </w:rPr>
            </w:pPr>
            <w:r>
              <w:rPr>
                <w:rFonts w:ascii="Century Gothic" w:eastAsia="Times New Roman" w:hAnsi="Century Gothic" w:cs="Times New Roman"/>
                <w:lang w:val="en-US"/>
              </w:rPr>
              <w:t>2019/2020</w:t>
            </w:r>
          </w:p>
        </w:tc>
      </w:tr>
      <w:tr w:rsidR="00AE6C25" w:rsidRPr="004A1144" w14:paraId="5321EDA3" w14:textId="10E8D3D1" w:rsidTr="00B849F9">
        <w:tc>
          <w:tcPr>
            <w:tcW w:w="2268" w:type="dxa"/>
          </w:tcPr>
          <w:p w14:paraId="5BCC6133" w14:textId="55EEFBBE" w:rsidR="00AE6C25" w:rsidRPr="004A1144" w:rsidRDefault="00AE6C25" w:rsidP="00AE6C25">
            <w:pPr>
              <w:rPr>
                <w:rFonts w:ascii="Century Gothic" w:eastAsia="Times New Roman" w:hAnsi="Century Gothic" w:cs="Times New Roman"/>
                <w:lang w:val="en-US"/>
              </w:rPr>
            </w:pPr>
            <w:r w:rsidRPr="004A1144">
              <w:rPr>
                <w:rFonts w:ascii="Century Gothic" w:eastAsia="Times New Roman" w:hAnsi="Century Gothic" w:cs="Times New Roman"/>
                <w:lang w:val="en-US"/>
              </w:rPr>
              <w:t xml:space="preserve">July </w:t>
            </w:r>
          </w:p>
        </w:tc>
        <w:tc>
          <w:tcPr>
            <w:tcW w:w="1418" w:type="dxa"/>
          </w:tcPr>
          <w:p w14:paraId="4AB9C0B0" w14:textId="77777777" w:rsidR="00AE6C25" w:rsidRPr="004A1144" w:rsidRDefault="00AE6C25" w:rsidP="00AE6C25">
            <w:pPr>
              <w:jc w:val="right"/>
              <w:rPr>
                <w:rFonts w:ascii="Century Gothic" w:eastAsia="Times New Roman" w:hAnsi="Century Gothic" w:cs="Times New Roman"/>
                <w:lang w:val="en-US"/>
              </w:rPr>
            </w:pPr>
            <w:r w:rsidRPr="004A1144">
              <w:rPr>
                <w:rFonts w:ascii="Century Gothic" w:eastAsia="Times New Roman" w:hAnsi="Century Gothic" w:cs="Times New Roman"/>
                <w:lang w:val="en-US"/>
              </w:rPr>
              <w:t>77.50</w:t>
            </w:r>
          </w:p>
        </w:tc>
        <w:tc>
          <w:tcPr>
            <w:tcW w:w="1418" w:type="dxa"/>
          </w:tcPr>
          <w:p w14:paraId="5245FE60" w14:textId="418301AC" w:rsidR="00AE6C25" w:rsidRPr="00D968C8" w:rsidRDefault="00AE6C25" w:rsidP="00AE6C25">
            <w:pPr>
              <w:jc w:val="right"/>
              <w:rPr>
                <w:rFonts w:ascii="Century Gothic" w:eastAsia="Times New Roman" w:hAnsi="Century Gothic" w:cs="Times New Roman"/>
                <w:lang w:val="en-US"/>
              </w:rPr>
            </w:pPr>
            <w:r w:rsidRPr="00D968C8">
              <w:t>243.75</w:t>
            </w:r>
          </w:p>
        </w:tc>
        <w:tc>
          <w:tcPr>
            <w:tcW w:w="1418" w:type="dxa"/>
          </w:tcPr>
          <w:p w14:paraId="4F12AFA0" w14:textId="0FCE483D" w:rsidR="00AE6C25" w:rsidRPr="004A1144" w:rsidRDefault="00D968C8" w:rsidP="00AE6C25">
            <w:pPr>
              <w:jc w:val="right"/>
              <w:rPr>
                <w:rFonts w:ascii="Century Gothic" w:eastAsia="Times New Roman" w:hAnsi="Century Gothic" w:cs="Times New Roman"/>
                <w:lang w:val="en-US"/>
              </w:rPr>
            </w:pPr>
            <w:r>
              <w:rPr>
                <w:rFonts w:ascii="Century Gothic" w:eastAsia="Times New Roman" w:hAnsi="Century Gothic" w:cs="Times New Roman"/>
                <w:lang w:val="en-US"/>
              </w:rPr>
              <w:t>308.75</w:t>
            </w:r>
          </w:p>
        </w:tc>
      </w:tr>
      <w:tr w:rsidR="00AE6C25" w:rsidRPr="004A1144" w14:paraId="1DB4D3A4" w14:textId="1AE86E89" w:rsidTr="00B849F9">
        <w:tc>
          <w:tcPr>
            <w:tcW w:w="2268" w:type="dxa"/>
          </w:tcPr>
          <w:p w14:paraId="57A66DEA" w14:textId="4C3C8349" w:rsidR="00AE6C25" w:rsidRPr="004A1144" w:rsidRDefault="00AE6C25" w:rsidP="00AE6C25">
            <w:pPr>
              <w:rPr>
                <w:rFonts w:ascii="Century Gothic" w:eastAsia="Times New Roman" w:hAnsi="Century Gothic" w:cs="Times New Roman"/>
                <w:lang w:val="en-US"/>
              </w:rPr>
            </w:pPr>
            <w:r w:rsidRPr="004A1144">
              <w:rPr>
                <w:rFonts w:ascii="Century Gothic" w:eastAsia="Times New Roman" w:hAnsi="Century Gothic" w:cs="Times New Roman"/>
                <w:lang w:val="en-US"/>
              </w:rPr>
              <w:t xml:space="preserve">August </w:t>
            </w:r>
          </w:p>
        </w:tc>
        <w:tc>
          <w:tcPr>
            <w:tcW w:w="1418" w:type="dxa"/>
          </w:tcPr>
          <w:p w14:paraId="26D392D6" w14:textId="77777777" w:rsidR="00AE6C25" w:rsidRPr="004A1144" w:rsidRDefault="00AE6C25" w:rsidP="00AE6C25">
            <w:pPr>
              <w:jc w:val="right"/>
              <w:rPr>
                <w:rFonts w:ascii="Century Gothic" w:eastAsia="Times New Roman" w:hAnsi="Century Gothic" w:cs="Times New Roman"/>
                <w:lang w:val="en-US"/>
              </w:rPr>
            </w:pPr>
            <w:r w:rsidRPr="004A1144">
              <w:rPr>
                <w:rFonts w:ascii="Century Gothic" w:eastAsia="Times New Roman" w:hAnsi="Century Gothic" w:cs="Times New Roman"/>
                <w:lang w:val="en-US"/>
              </w:rPr>
              <w:t>31.75</w:t>
            </w:r>
          </w:p>
        </w:tc>
        <w:tc>
          <w:tcPr>
            <w:tcW w:w="1418" w:type="dxa"/>
          </w:tcPr>
          <w:p w14:paraId="488BEB4E" w14:textId="59E3EB57" w:rsidR="00AE6C25" w:rsidRPr="00D968C8" w:rsidRDefault="00AE6C25" w:rsidP="00AE6C25">
            <w:pPr>
              <w:jc w:val="right"/>
              <w:rPr>
                <w:rFonts w:ascii="Century Gothic" w:eastAsia="Times New Roman" w:hAnsi="Century Gothic" w:cs="Times New Roman"/>
                <w:lang w:val="en-US"/>
              </w:rPr>
            </w:pPr>
            <w:r w:rsidRPr="00D968C8">
              <w:t>100.00</w:t>
            </w:r>
          </w:p>
        </w:tc>
        <w:tc>
          <w:tcPr>
            <w:tcW w:w="1418" w:type="dxa"/>
          </w:tcPr>
          <w:p w14:paraId="61E53657" w14:textId="0B004501" w:rsidR="00AE6C25" w:rsidRPr="004A1144" w:rsidRDefault="00D968C8" w:rsidP="00AE6C25">
            <w:pPr>
              <w:jc w:val="right"/>
              <w:rPr>
                <w:rFonts w:ascii="Century Gothic" w:eastAsia="Times New Roman" w:hAnsi="Century Gothic" w:cs="Times New Roman"/>
                <w:lang w:val="en-US"/>
              </w:rPr>
            </w:pPr>
            <w:r>
              <w:rPr>
                <w:rFonts w:ascii="Century Gothic" w:eastAsia="Times New Roman" w:hAnsi="Century Gothic" w:cs="Times New Roman"/>
                <w:lang w:val="en-US"/>
              </w:rPr>
              <w:t>584.75</w:t>
            </w:r>
          </w:p>
        </w:tc>
      </w:tr>
      <w:tr w:rsidR="00AE6C25" w:rsidRPr="004A1144" w14:paraId="5A5783A8" w14:textId="316286C4" w:rsidTr="00B849F9">
        <w:tc>
          <w:tcPr>
            <w:tcW w:w="2268" w:type="dxa"/>
          </w:tcPr>
          <w:p w14:paraId="3D280163" w14:textId="48856A80" w:rsidR="00AE6C25" w:rsidRPr="004A1144" w:rsidRDefault="00AE6C25" w:rsidP="00AE6C25">
            <w:pPr>
              <w:rPr>
                <w:rFonts w:ascii="Century Gothic" w:eastAsia="Times New Roman" w:hAnsi="Century Gothic" w:cs="Times New Roman"/>
                <w:lang w:val="en-US"/>
              </w:rPr>
            </w:pPr>
            <w:r w:rsidRPr="004A1144">
              <w:rPr>
                <w:rFonts w:ascii="Century Gothic" w:eastAsia="Times New Roman" w:hAnsi="Century Gothic" w:cs="Times New Roman"/>
                <w:lang w:val="en-US"/>
              </w:rPr>
              <w:t xml:space="preserve">September </w:t>
            </w:r>
          </w:p>
        </w:tc>
        <w:tc>
          <w:tcPr>
            <w:tcW w:w="1418" w:type="dxa"/>
          </w:tcPr>
          <w:p w14:paraId="42C9FF64" w14:textId="77777777" w:rsidR="00AE6C25" w:rsidRPr="004A1144" w:rsidRDefault="00AE6C25" w:rsidP="00AE6C25">
            <w:pPr>
              <w:jc w:val="right"/>
              <w:rPr>
                <w:rFonts w:ascii="Century Gothic" w:eastAsia="Times New Roman" w:hAnsi="Century Gothic" w:cs="Times New Roman"/>
                <w:lang w:val="en-US"/>
              </w:rPr>
            </w:pPr>
            <w:r w:rsidRPr="004A1144">
              <w:rPr>
                <w:rFonts w:ascii="Century Gothic" w:eastAsia="Times New Roman" w:hAnsi="Century Gothic" w:cs="Times New Roman"/>
                <w:lang w:val="en-US"/>
              </w:rPr>
              <w:t>27.50</w:t>
            </w:r>
          </w:p>
        </w:tc>
        <w:tc>
          <w:tcPr>
            <w:tcW w:w="1418" w:type="dxa"/>
          </w:tcPr>
          <w:p w14:paraId="2C6FF091" w14:textId="17C849DD" w:rsidR="00AE6C25" w:rsidRPr="00D968C8" w:rsidRDefault="00AE6C25" w:rsidP="00AE6C25">
            <w:pPr>
              <w:jc w:val="right"/>
              <w:rPr>
                <w:rFonts w:ascii="Century Gothic" w:eastAsia="Times New Roman" w:hAnsi="Century Gothic" w:cs="Times New Roman"/>
                <w:lang w:val="en-US"/>
              </w:rPr>
            </w:pPr>
            <w:r w:rsidRPr="00D968C8">
              <w:t>145.00</w:t>
            </w:r>
          </w:p>
        </w:tc>
        <w:tc>
          <w:tcPr>
            <w:tcW w:w="1418" w:type="dxa"/>
          </w:tcPr>
          <w:p w14:paraId="2BD8DAE8" w14:textId="5570E732" w:rsidR="00AE6C25" w:rsidRPr="004A1144" w:rsidRDefault="00D968C8" w:rsidP="00AE6C25">
            <w:pPr>
              <w:jc w:val="right"/>
              <w:rPr>
                <w:rFonts w:ascii="Century Gothic" w:eastAsia="Times New Roman" w:hAnsi="Century Gothic" w:cs="Times New Roman"/>
                <w:lang w:val="en-US"/>
              </w:rPr>
            </w:pPr>
            <w:r>
              <w:rPr>
                <w:rFonts w:ascii="Century Gothic" w:eastAsia="Times New Roman" w:hAnsi="Century Gothic" w:cs="Times New Roman"/>
                <w:lang w:val="en-US"/>
              </w:rPr>
              <w:t>17.50</w:t>
            </w:r>
          </w:p>
        </w:tc>
      </w:tr>
      <w:tr w:rsidR="00AE6C25" w:rsidRPr="004A1144" w14:paraId="20B90DD4" w14:textId="3952B79F" w:rsidTr="00B849F9">
        <w:tc>
          <w:tcPr>
            <w:tcW w:w="2268" w:type="dxa"/>
          </w:tcPr>
          <w:p w14:paraId="6A62A62F" w14:textId="41538851" w:rsidR="00AE6C25" w:rsidRPr="004A1144" w:rsidRDefault="00AE6C25" w:rsidP="00AE6C25">
            <w:pPr>
              <w:rPr>
                <w:rFonts w:ascii="Century Gothic" w:eastAsia="Times New Roman" w:hAnsi="Century Gothic" w:cs="Times New Roman"/>
                <w:lang w:val="en-US"/>
              </w:rPr>
            </w:pPr>
            <w:r w:rsidRPr="004A1144">
              <w:rPr>
                <w:rFonts w:ascii="Century Gothic" w:eastAsia="Times New Roman" w:hAnsi="Century Gothic" w:cs="Times New Roman"/>
                <w:lang w:val="en-US"/>
              </w:rPr>
              <w:t xml:space="preserve">October </w:t>
            </w:r>
          </w:p>
        </w:tc>
        <w:tc>
          <w:tcPr>
            <w:tcW w:w="1418" w:type="dxa"/>
          </w:tcPr>
          <w:p w14:paraId="658E5754" w14:textId="77777777" w:rsidR="00AE6C25" w:rsidRPr="004A1144" w:rsidRDefault="00AE6C25" w:rsidP="00AE6C25">
            <w:pPr>
              <w:jc w:val="right"/>
              <w:rPr>
                <w:rFonts w:ascii="Century Gothic" w:eastAsia="Times New Roman" w:hAnsi="Century Gothic" w:cs="Times New Roman"/>
                <w:lang w:val="en-US"/>
              </w:rPr>
            </w:pPr>
            <w:r w:rsidRPr="004A1144">
              <w:rPr>
                <w:rFonts w:ascii="Century Gothic" w:eastAsia="Times New Roman" w:hAnsi="Century Gothic" w:cs="Times New Roman"/>
                <w:lang w:val="en-US"/>
              </w:rPr>
              <w:t>21.25</w:t>
            </w:r>
          </w:p>
        </w:tc>
        <w:tc>
          <w:tcPr>
            <w:tcW w:w="1418" w:type="dxa"/>
          </w:tcPr>
          <w:p w14:paraId="2FFB364B" w14:textId="79C67448" w:rsidR="00AE6C25" w:rsidRPr="00D968C8" w:rsidRDefault="00AE6C25" w:rsidP="00AE6C25">
            <w:pPr>
              <w:jc w:val="right"/>
              <w:rPr>
                <w:rFonts w:ascii="Century Gothic" w:eastAsia="Times New Roman" w:hAnsi="Century Gothic" w:cs="Times New Roman"/>
                <w:lang w:val="en-US"/>
              </w:rPr>
            </w:pPr>
            <w:r w:rsidRPr="00D968C8">
              <w:t>442.50</w:t>
            </w:r>
          </w:p>
        </w:tc>
        <w:tc>
          <w:tcPr>
            <w:tcW w:w="1418" w:type="dxa"/>
          </w:tcPr>
          <w:p w14:paraId="355B1139" w14:textId="1A1354D5" w:rsidR="00AE6C25" w:rsidRPr="004A1144" w:rsidRDefault="00D968C8" w:rsidP="00AE6C25">
            <w:pPr>
              <w:jc w:val="right"/>
              <w:rPr>
                <w:rFonts w:ascii="Century Gothic" w:eastAsia="Times New Roman" w:hAnsi="Century Gothic" w:cs="Times New Roman"/>
                <w:lang w:val="en-US"/>
              </w:rPr>
            </w:pPr>
            <w:r>
              <w:rPr>
                <w:rFonts w:ascii="Century Gothic" w:eastAsia="Times New Roman" w:hAnsi="Century Gothic" w:cs="Times New Roman"/>
                <w:lang w:val="en-US"/>
              </w:rPr>
              <w:t>55.00</w:t>
            </w:r>
          </w:p>
        </w:tc>
      </w:tr>
      <w:tr w:rsidR="00AE6C25" w:rsidRPr="004A1144" w14:paraId="1780E339" w14:textId="01B095F9" w:rsidTr="00B849F9">
        <w:tc>
          <w:tcPr>
            <w:tcW w:w="2268" w:type="dxa"/>
          </w:tcPr>
          <w:p w14:paraId="76544F76" w14:textId="3CA160C5" w:rsidR="00AE6C25" w:rsidRPr="004A1144" w:rsidRDefault="00AE6C25" w:rsidP="00AE6C25">
            <w:pPr>
              <w:rPr>
                <w:rFonts w:ascii="Century Gothic" w:eastAsia="Times New Roman" w:hAnsi="Century Gothic" w:cs="Times New Roman"/>
                <w:lang w:val="en-US"/>
              </w:rPr>
            </w:pPr>
            <w:r w:rsidRPr="004A1144">
              <w:rPr>
                <w:rFonts w:ascii="Century Gothic" w:eastAsia="Times New Roman" w:hAnsi="Century Gothic" w:cs="Times New Roman"/>
                <w:lang w:val="en-US"/>
              </w:rPr>
              <w:t xml:space="preserve">November </w:t>
            </w:r>
          </w:p>
        </w:tc>
        <w:tc>
          <w:tcPr>
            <w:tcW w:w="1418" w:type="dxa"/>
          </w:tcPr>
          <w:p w14:paraId="1B794CB8" w14:textId="77777777" w:rsidR="00AE6C25" w:rsidRPr="004A1144" w:rsidRDefault="00AE6C25" w:rsidP="00AE6C25">
            <w:pPr>
              <w:jc w:val="right"/>
              <w:rPr>
                <w:rFonts w:ascii="Century Gothic" w:eastAsia="Times New Roman" w:hAnsi="Century Gothic" w:cs="Times New Roman"/>
                <w:lang w:val="en-US"/>
              </w:rPr>
            </w:pPr>
            <w:r w:rsidRPr="004A1144">
              <w:rPr>
                <w:rFonts w:ascii="Century Gothic" w:eastAsia="Times New Roman" w:hAnsi="Century Gothic" w:cs="Times New Roman"/>
                <w:lang w:val="en-US"/>
              </w:rPr>
              <w:t>9.00</w:t>
            </w:r>
          </w:p>
        </w:tc>
        <w:tc>
          <w:tcPr>
            <w:tcW w:w="1418" w:type="dxa"/>
          </w:tcPr>
          <w:p w14:paraId="6EA73497" w14:textId="4D67D58F" w:rsidR="00AE6C25" w:rsidRPr="00D968C8" w:rsidRDefault="00AE6C25" w:rsidP="00AE6C25">
            <w:pPr>
              <w:jc w:val="right"/>
              <w:rPr>
                <w:rFonts w:ascii="Century Gothic" w:eastAsia="Times New Roman" w:hAnsi="Century Gothic" w:cs="Times New Roman"/>
                <w:lang w:val="en-US"/>
              </w:rPr>
            </w:pPr>
            <w:r w:rsidRPr="00D968C8">
              <w:t>422.00</w:t>
            </w:r>
          </w:p>
        </w:tc>
        <w:tc>
          <w:tcPr>
            <w:tcW w:w="1418" w:type="dxa"/>
          </w:tcPr>
          <w:p w14:paraId="6E7611E6" w14:textId="539F3EED" w:rsidR="00AE6C25" w:rsidRPr="004A1144" w:rsidRDefault="00D968C8" w:rsidP="00AE6C25">
            <w:pPr>
              <w:jc w:val="right"/>
              <w:rPr>
                <w:rFonts w:ascii="Century Gothic" w:eastAsia="Times New Roman" w:hAnsi="Century Gothic" w:cs="Times New Roman"/>
                <w:lang w:val="en-US"/>
              </w:rPr>
            </w:pPr>
            <w:r>
              <w:rPr>
                <w:rFonts w:ascii="Century Gothic" w:eastAsia="Times New Roman" w:hAnsi="Century Gothic" w:cs="Times New Roman"/>
                <w:lang w:val="en-US"/>
              </w:rPr>
              <w:t>0.00</w:t>
            </w:r>
          </w:p>
        </w:tc>
      </w:tr>
      <w:tr w:rsidR="00AE6C25" w:rsidRPr="004A1144" w14:paraId="05AB79A4" w14:textId="42999759" w:rsidTr="00B849F9">
        <w:tc>
          <w:tcPr>
            <w:tcW w:w="2268" w:type="dxa"/>
          </w:tcPr>
          <w:p w14:paraId="4699B3E9" w14:textId="160A3B23" w:rsidR="00AE6C25" w:rsidRPr="004A1144" w:rsidRDefault="00AE6C25" w:rsidP="00AE6C25">
            <w:pPr>
              <w:rPr>
                <w:rFonts w:ascii="Century Gothic" w:eastAsia="Times New Roman" w:hAnsi="Century Gothic" w:cs="Times New Roman"/>
                <w:lang w:val="en-US"/>
              </w:rPr>
            </w:pPr>
            <w:r w:rsidRPr="004A1144">
              <w:rPr>
                <w:rFonts w:ascii="Century Gothic" w:eastAsia="Times New Roman" w:hAnsi="Century Gothic" w:cs="Times New Roman"/>
                <w:lang w:val="en-US"/>
              </w:rPr>
              <w:t xml:space="preserve">December </w:t>
            </w:r>
          </w:p>
        </w:tc>
        <w:tc>
          <w:tcPr>
            <w:tcW w:w="1418" w:type="dxa"/>
          </w:tcPr>
          <w:p w14:paraId="1197BFF3" w14:textId="77777777" w:rsidR="00AE6C25" w:rsidRPr="004A1144" w:rsidRDefault="00AE6C25" w:rsidP="00AE6C25">
            <w:pPr>
              <w:jc w:val="right"/>
              <w:rPr>
                <w:rFonts w:ascii="Century Gothic" w:eastAsia="Times New Roman" w:hAnsi="Century Gothic" w:cs="Times New Roman"/>
                <w:lang w:val="en-US"/>
              </w:rPr>
            </w:pPr>
            <w:r w:rsidRPr="004A1144">
              <w:rPr>
                <w:rFonts w:ascii="Century Gothic" w:eastAsia="Times New Roman" w:hAnsi="Century Gothic" w:cs="Times New Roman"/>
                <w:lang w:val="en-US"/>
              </w:rPr>
              <w:t>0.00</w:t>
            </w:r>
          </w:p>
        </w:tc>
        <w:tc>
          <w:tcPr>
            <w:tcW w:w="1418" w:type="dxa"/>
          </w:tcPr>
          <w:p w14:paraId="5E53507A" w14:textId="23789BE7" w:rsidR="00AE6C25" w:rsidRPr="00D968C8" w:rsidRDefault="00AE6C25" w:rsidP="00AE6C25">
            <w:pPr>
              <w:jc w:val="right"/>
              <w:rPr>
                <w:rFonts w:ascii="Century Gothic" w:eastAsia="Times New Roman" w:hAnsi="Century Gothic" w:cs="Times New Roman"/>
                <w:lang w:val="en-US"/>
              </w:rPr>
            </w:pPr>
            <w:r w:rsidRPr="00D968C8">
              <w:t>202.50</w:t>
            </w:r>
          </w:p>
        </w:tc>
        <w:tc>
          <w:tcPr>
            <w:tcW w:w="1418" w:type="dxa"/>
          </w:tcPr>
          <w:p w14:paraId="19500661" w14:textId="1A87C948" w:rsidR="00AE6C25" w:rsidRPr="004A1144" w:rsidRDefault="00D968C8" w:rsidP="00AE6C25">
            <w:pPr>
              <w:jc w:val="right"/>
              <w:rPr>
                <w:rFonts w:ascii="Century Gothic" w:eastAsia="Times New Roman" w:hAnsi="Century Gothic" w:cs="Times New Roman"/>
                <w:lang w:val="en-US"/>
              </w:rPr>
            </w:pPr>
            <w:r>
              <w:rPr>
                <w:rFonts w:ascii="Century Gothic" w:eastAsia="Times New Roman" w:hAnsi="Century Gothic" w:cs="Times New Roman"/>
                <w:lang w:val="en-US"/>
              </w:rPr>
              <w:t>0.00</w:t>
            </w:r>
          </w:p>
        </w:tc>
      </w:tr>
      <w:tr w:rsidR="00AE6C25" w:rsidRPr="004A1144" w14:paraId="60DEC41B" w14:textId="2E1170EF" w:rsidTr="00B849F9">
        <w:tc>
          <w:tcPr>
            <w:tcW w:w="2268" w:type="dxa"/>
          </w:tcPr>
          <w:p w14:paraId="1E662A13" w14:textId="218B71D4" w:rsidR="00AE6C25" w:rsidRPr="004A1144" w:rsidRDefault="00AE6C25" w:rsidP="00AE6C25">
            <w:pPr>
              <w:rPr>
                <w:rFonts w:ascii="Century Gothic" w:eastAsia="Times New Roman" w:hAnsi="Century Gothic" w:cs="Times New Roman"/>
                <w:lang w:val="en-US"/>
              </w:rPr>
            </w:pPr>
            <w:r w:rsidRPr="004A1144">
              <w:rPr>
                <w:rFonts w:ascii="Century Gothic" w:eastAsia="Times New Roman" w:hAnsi="Century Gothic" w:cs="Times New Roman"/>
                <w:lang w:val="en-US"/>
              </w:rPr>
              <w:t xml:space="preserve">January </w:t>
            </w:r>
          </w:p>
        </w:tc>
        <w:tc>
          <w:tcPr>
            <w:tcW w:w="1418" w:type="dxa"/>
          </w:tcPr>
          <w:p w14:paraId="5068D5CC" w14:textId="77777777" w:rsidR="00AE6C25" w:rsidRPr="004A1144" w:rsidRDefault="00AE6C25" w:rsidP="00AE6C25">
            <w:pPr>
              <w:jc w:val="right"/>
              <w:rPr>
                <w:rFonts w:ascii="Century Gothic" w:eastAsia="Times New Roman" w:hAnsi="Century Gothic" w:cs="Times New Roman"/>
                <w:lang w:val="en-US"/>
              </w:rPr>
            </w:pPr>
            <w:r w:rsidRPr="004A1144">
              <w:rPr>
                <w:rFonts w:ascii="Century Gothic" w:eastAsia="Times New Roman" w:hAnsi="Century Gothic" w:cs="Times New Roman"/>
                <w:lang w:val="en-US"/>
              </w:rPr>
              <w:t>81.00</w:t>
            </w:r>
          </w:p>
        </w:tc>
        <w:tc>
          <w:tcPr>
            <w:tcW w:w="1418" w:type="dxa"/>
          </w:tcPr>
          <w:p w14:paraId="5566C663" w14:textId="6501B54C" w:rsidR="00AE6C25" w:rsidRPr="00D968C8" w:rsidRDefault="00AE6C25" w:rsidP="00AE6C25">
            <w:pPr>
              <w:jc w:val="right"/>
              <w:rPr>
                <w:rFonts w:ascii="Century Gothic" w:eastAsia="Times New Roman" w:hAnsi="Century Gothic" w:cs="Times New Roman"/>
                <w:lang w:val="en-US"/>
              </w:rPr>
            </w:pPr>
            <w:r w:rsidRPr="00D968C8">
              <w:t>178.50</w:t>
            </w:r>
          </w:p>
        </w:tc>
        <w:tc>
          <w:tcPr>
            <w:tcW w:w="1418" w:type="dxa"/>
          </w:tcPr>
          <w:p w14:paraId="6E26556A" w14:textId="01E35FA8" w:rsidR="00AE6C25" w:rsidRPr="004A1144" w:rsidRDefault="00D968C8" w:rsidP="00AE6C25">
            <w:pPr>
              <w:jc w:val="right"/>
              <w:rPr>
                <w:rFonts w:ascii="Century Gothic" w:eastAsia="Times New Roman" w:hAnsi="Century Gothic" w:cs="Times New Roman"/>
                <w:lang w:val="en-US"/>
              </w:rPr>
            </w:pPr>
            <w:r>
              <w:rPr>
                <w:rFonts w:ascii="Century Gothic" w:eastAsia="Times New Roman" w:hAnsi="Century Gothic" w:cs="Times New Roman"/>
                <w:lang w:val="en-US"/>
              </w:rPr>
              <w:t>118.75</w:t>
            </w:r>
          </w:p>
        </w:tc>
      </w:tr>
      <w:tr w:rsidR="00AE6C25" w:rsidRPr="004A1144" w14:paraId="15C11C6C" w14:textId="4FA7C67B" w:rsidTr="00B849F9">
        <w:tc>
          <w:tcPr>
            <w:tcW w:w="2268" w:type="dxa"/>
          </w:tcPr>
          <w:p w14:paraId="5D162735" w14:textId="7D9A89C2" w:rsidR="00AE6C25" w:rsidRPr="004A1144" w:rsidRDefault="00AE6C25" w:rsidP="00AE6C25">
            <w:pPr>
              <w:rPr>
                <w:rFonts w:ascii="Century Gothic" w:eastAsia="Times New Roman" w:hAnsi="Century Gothic" w:cs="Times New Roman"/>
                <w:lang w:val="en-US"/>
              </w:rPr>
            </w:pPr>
            <w:r w:rsidRPr="004A1144">
              <w:rPr>
                <w:rFonts w:ascii="Century Gothic" w:eastAsia="Times New Roman" w:hAnsi="Century Gothic" w:cs="Times New Roman"/>
                <w:lang w:val="en-US"/>
              </w:rPr>
              <w:lastRenderedPageBreak/>
              <w:t xml:space="preserve">February </w:t>
            </w:r>
          </w:p>
        </w:tc>
        <w:tc>
          <w:tcPr>
            <w:tcW w:w="1418" w:type="dxa"/>
          </w:tcPr>
          <w:p w14:paraId="35EB0F92" w14:textId="77777777" w:rsidR="00AE6C25" w:rsidRPr="004A1144" w:rsidRDefault="00AE6C25" w:rsidP="00AE6C25">
            <w:pPr>
              <w:jc w:val="right"/>
              <w:rPr>
                <w:rFonts w:ascii="Century Gothic" w:eastAsia="Times New Roman" w:hAnsi="Century Gothic" w:cs="Times New Roman"/>
                <w:lang w:val="en-US"/>
              </w:rPr>
            </w:pPr>
            <w:r w:rsidRPr="004A1144">
              <w:rPr>
                <w:rFonts w:ascii="Century Gothic" w:eastAsia="Times New Roman" w:hAnsi="Century Gothic" w:cs="Times New Roman"/>
                <w:lang w:val="en-US"/>
              </w:rPr>
              <w:t>285.00</w:t>
            </w:r>
          </w:p>
        </w:tc>
        <w:tc>
          <w:tcPr>
            <w:tcW w:w="1418" w:type="dxa"/>
          </w:tcPr>
          <w:p w14:paraId="370E2547" w14:textId="0D951049" w:rsidR="00AE6C25" w:rsidRPr="00D968C8" w:rsidRDefault="00AE6C25" w:rsidP="00AE6C25">
            <w:pPr>
              <w:jc w:val="right"/>
              <w:rPr>
                <w:rFonts w:ascii="Century Gothic" w:eastAsia="Times New Roman" w:hAnsi="Century Gothic" w:cs="Times New Roman"/>
                <w:lang w:val="en-US"/>
              </w:rPr>
            </w:pPr>
            <w:r w:rsidRPr="00D968C8">
              <w:t>290.5</w:t>
            </w:r>
          </w:p>
        </w:tc>
        <w:tc>
          <w:tcPr>
            <w:tcW w:w="1418" w:type="dxa"/>
          </w:tcPr>
          <w:p w14:paraId="72764A00" w14:textId="26DCBAA2" w:rsidR="00AE6C25" w:rsidRPr="004A1144" w:rsidRDefault="00D968C8" w:rsidP="00AE6C25">
            <w:pPr>
              <w:jc w:val="right"/>
              <w:rPr>
                <w:rFonts w:ascii="Century Gothic" w:eastAsia="Times New Roman" w:hAnsi="Century Gothic" w:cs="Times New Roman"/>
                <w:lang w:val="en-US"/>
              </w:rPr>
            </w:pPr>
            <w:r>
              <w:rPr>
                <w:rFonts w:ascii="Century Gothic" w:eastAsia="Times New Roman" w:hAnsi="Century Gothic" w:cs="Times New Roman"/>
                <w:lang w:val="en-US"/>
              </w:rPr>
              <w:t>256.00</w:t>
            </w:r>
          </w:p>
        </w:tc>
      </w:tr>
      <w:tr w:rsidR="00AE6C25" w:rsidRPr="004A1144" w14:paraId="0AC8E9C1" w14:textId="3F01E2BA" w:rsidTr="00B849F9">
        <w:tc>
          <w:tcPr>
            <w:tcW w:w="2268" w:type="dxa"/>
          </w:tcPr>
          <w:p w14:paraId="2C6C208B" w14:textId="2CA3DD13" w:rsidR="00AE6C25" w:rsidRPr="004A1144" w:rsidRDefault="00AE6C25" w:rsidP="00AE6C25">
            <w:pPr>
              <w:rPr>
                <w:rFonts w:ascii="Century Gothic" w:eastAsia="Times New Roman" w:hAnsi="Century Gothic" w:cs="Times New Roman"/>
                <w:lang w:val="en-US"/>
              </w:rPr>
            </w:pPr>
            <w:r w:rsidRPr="004A1144">
              <w:rPr>
                <w:rFonts w:ascii="Century Gothic" w:eastAsia="Times New Roman" w:hAnsi="Century Gothic" w:cs="Times New Roman"/>
                <w:lang w:val="en-US"/>
              </w:rPr>
              <w:t xml:space="preserve">March </w:t>
            </w:r>
          </w:p>
        </w:tc>
        <w:tc>
          <w:tcPr>
            <w:tcW w:w="1418" w:type="dxa"/>
          </w:tcPr>
          <w:p w14:paraId="4B294F02" w14:textId="77777777" w:rsidR="00AE6C25" w:rsidRPr="004A1144" w:rsidRDefault="00AE6C25" w:rsidP="00AE6C25">
            <w:pPr>
              <w:jc w:val="right"/>
              <w:rPr>
                <w:rFonts w:ascii="Century Gothic" w:eastAsia="Times New Roman" w:hAnsi="Century Gothic" w:cs="Times New Roman"/>
                <w:lang w:val="en-US"/>
              </w:rPr>
            </w:pPr>
            <w:r w:rsidRPr="004A1144">
              <w:rPr>
                <w:rFonts w:ascii="Century Gothic" w:eastAsia="Times New Roman" w:hAnsi="Century Gothic" w:cs="Times New Roman"/>
                <w:lang w:val="en-US"/>
              </w:rPr>
              <w:t>95.00</w:t>
            </w:r>
          </w:p>
        </w:tc>
        <w:tc>
          <w:tcPr>
            <w:tcW w:w="1418" w:type="dxa"/>
          </w:tcPr>
          <w:p w14:paraId="344BBE2C" w14:textId="2A9E74AC" w:rsidR="00AE6C25" w:rsidRPr="00D968C8" w:rsidRDefault="00AE6C25" w:rsidP="00AE6C25">
            <w:pPr>
              <w:jc w:val="right"/>
              <w:rPr>
                <w:rFonts w:ascii="Century Gothic" w:eastAsia="Times New Roman" w:hAnsi="Century Gothic" w:cs="Times New Roman"/>
                <w:lang w:val="en-US"/>
              </w:rPr>
            </w:pPr>
            <w:r w:rsidRPr="00D968C8">
              <w:t>141.75</w:t>
            </w:r>
          </w:p>
        </w:tc>
        <w:tc>
          <w:tcPr>
            <w:tcW w:w="1418" w:type="dxa"/>
          </w:tcPr>
          <w:p w14:paraId="4663D5CF" w14:textId="57F3C4EB" w:rsidR="00AE6C25" w:rsidRPr="004A1144" w:rsidRDefault="004C2ECC" w:rsidP="00AE6C25">
            <w:pPr>
              <w:jc w:val="right"/>
              <w:rPr>
                <w:rFonts w:ascii="Century Gothic" w:eastAsia="Times New Roman" w:hAnsi="Century Gothic" w:cs="Times New Roman"/>
                <w:lang w:val="en-US"/>
              </w:rPr>
            </w:pPr>
            <w:r>
              <w:rPr>
                <w:rFonts w:ascii="Century Gothic" w:eastAsia="Times New Roman" w:hAnsi="Century Gothic" w:cs="Times New Roman"/>
                <w:lang w:val="en-US"/>
              </w:rPr>
              <w:t>30.00</w:t>
            </w:r>
          </w:p>
        </w:tc>
      </w:tr>
      <w:tr w:rsidR="00AE6C25" w:rsidRPr="004A1144" w14:paraId="5CF96F3A" w14:textId="7F0E30AD" w:rsidTr="00B849F9">
        <w:tc>
          <w:tcPr>
            <w:tcW w:w="2268" w:type="dxa"/>
          </w:tcPr>
          <w:p w14:paraId="58BC4569" w14:textId="2564F6A6" w:rsidR="00AE6C25" w:rsidRPr="004A1144" w:rsidRDefault="00AE6C25" w:rsidP="00AE6C25">
            <w:pPr>
              <w:rPr>
                <w:rFonts w:ascii="Century Gothic" w:eastAsia="Times New Roman" w:hAnsi="Century Gothic" w:cs="Times New Roman"/>
                <w:lang w:val="en-US"/>
              </w:rPr>
            </w:pPr>
            <w:r w:rsidRPr="004A1144">
              <w:rPr>
                <w:rFonts w:ascii="Century Gothic" w:eastAsia="Times New Roman" w:hAnsi="Century Gothic" w:cs="Times New Roman"/>
                <w:lang w:val="en-US"/>
              </w:rPr>
              <w:t xml:space="preserve">April </w:t>
            </w:r>
          </w:p>
        </w:tc>
        <w:tc>
          <w:tcPr>
            <w:tcW w:w="1418" w:type="dxa"/>
          </w:tcPr>
          <w:p w14:paraId="49BFC51B" w14:textId="77777777" w:rsidR="00AE6C25" w:rsidRPr="004A1144" w:rsidRDefault="00AE6C25" w:rsidP="00AE6C25">
            <w:pPr>
              <w:jc w:val="right"/>
              <w:rPr>
                <w:rFonts w:ascii="Century Gothic" w:eastAsia="Times New Roman" w:hAnsi="Century Gothic" w:cs="Times New Roman"/>
                <w:lang w:val="en-US"/>
              </w:rPr>
            </w:pPr>
            <w:r w:rsidRPr="004A1144">
              <w:rPr>
                <w:rFonts w:ascii="Century Gothic" w:eastAsia="Times New Roman" w:hAnsi="Century Gothic" w:cs="Times New Roman"/>
                <w:lang w:val="en-US"/>
              </w:rPr>
              <w:t>87.50</w:t>
            </w:r>
          </w:p>
        </w:tc>
        <w:tc>
          <w:tcPr>
            <w:tcW w:w="1418" w:type="dxa"/>
          </w:tcPr>
          <w:p w14:paraId="10AC8C3C" w14:textId="1BEEAE26" w:rsidR="00AE6C25" w:rsidRPr="00D968C8" w:rsidRDefault="00AE6C25" w:rsidP="00AE6C25">
            <w:pPr>
              <w:jc w:val="right"/>
              <w:rPr>
                <w:rFonts w:ascii="Century Gothic" w:eastAsia="Times New Roman" w:hAnsi="Century Gothic" w:cs="Times New Roman"/>
                <w:lang w:val="en-US"/>
              </w:rPr>
            </w:pPr>
            <w:r w:rsidRPr="00D968C8">
              <w:t>79.95</w:t>
            </w:r>
          </w:p>
        </w:tc>
        <w:tc>
          <w:tcPr>
            <w:tcW w:w="1418" w:type="dxa"/>
          </w:tcPr>
          <w:p w14:paraId="5E6E4BD1" w14:textId="2779E894" w:rsidR="00AE6C25" w:rsidRPr="004A1144" w:rsidRDefault="004C2ECC" w:rsidP="00AE6C25">
            <w:pPr>
              <w:jc w:val="right"/>
              <w:rPr>
                <w:rFonts w:ascii="Century Gothic" w:eastAsia="Times New Roman" w:hAnsi="Century Gothic" w:cs="Times New Roman"/>
                <w:lang w:val="en-US"/>
              </w:rPr>
            </w:pPr>
            <w:r>
              <w:rPr>
                <w:rFonts w:ascii="Century Gothic" w:eastAsia="Times New Roman" w:hAnsi="Century Gothic" w:cs="Times New Roman"/>
                <w:lang w:val="en-US"/>
              </w:rPr>
              <w:t>292.50</w:t>
            </w:r>
          </w:p>
        </w:tc>
      </w:tr>
      <w:tr w:rsidR="00AE6C25" w:rsidRPr="004A1144" w14:paraId="580D38C4" w14:textId="485F6B37" w:rsidTr="00B849F9">
        <w:tc>
          <w:tcPr>
            <w:tcW w:w="2268" w:type="dxa"/>
          </w:tcPr>
          <w:p w14:paraId="682CFCC7" w14:textId="2D57027E" w:rsidR="00AE6C25" w:rsidRPr="004A1144" w:rsidRDefault="00AE6C25" w:rsidP="00AE6C25">
            <w:pPr>
              <w:rPr>
                <w:rFonts w:ascii="Century Gothic" w:eastAsia="Times New Roman" w:hAnsi="Century Gothic" w:cs="Times New Roman"/>
                <w:lang w:val="en-US"/>
              </w:rPr>
            </w:pPr>
            <w:r w:rsidRPr="004A1144">
              <w:rPr>
                <w:rFonts w:ascii="Century Gothic" w:eastAsia="Times New Roman" w:hAnsi="Century Gothic" w:cs="Times New Roman"/>
                <w:lang w:val="en-US"/>
              </w:rPr>
              <w:t xml:space="preserve">May </w:t>
            </w:r>
          </w:p>
        </w:tc>
        <w:tc>
          <w:tcPr>
            <w:tcW w:w="1418" w:type="dxa"/>
          </w:tcPr>
          <w:p w14:paraId="20EA5009" w14:textId="77777777" w:rsidR="00AE6C25" w:rsidRPr="004A1144" w:rsidRDefault="00AE6C25" w:rsidP="00AE6C25">
            <w:pPr>
              <w:jc w:val="right"/>
              <w:rPr>
                <w:rFonts w:ascii="Century Gothic" w:eastAsia="Times New Roman" w:hAnsi="Century Gothic" w:cs="Times New Roman"/>
                <w:lang w:val="en-US"/>
              </w:rPr>
            </w:pPr>
            <w:r w:rsidRPr="004A1144">
              <w:rPr>
                <w:rFonts w:ascii="Century Gothic" w:eastAsia="Times New Roman" w:hAnsi="Century Gothic" w:cs="Times New Roman"/>
                <w:lang w:val="en-US"/>
              </w:rPr>
              <w:t>202.5</w:t>
            </w:r>
          </w:p>
        </w:tc>
        <w:tc>
          <w:tcPr>
            <w:tcW w:w="1418" w:type="dxa"/>
          </w:tcPr>
          <w:p w14:paraId="1796394E" w14:textId="2E9B9C1B" w:rsidR="00AE6C25" w:rsidRPr="00D968C8" w:rsidRDefault="00AE6C25" w:rsidP="00AE6C25">
            <w:pPr>
              <w:jc w:val="right"/>
              <w:rPr>
                <w:rFonts w:ascii="Century Gothic" w:eastAsia="Times New Roman" w:hAnsi="Century Gothic" w:cs="Times New Roman"/>
                <w:lang w:val="en-US"/>
              </w:rPr>
            </w:pPr>
            <w:r w:rsidRPr="00D968C8">
              <w:t>188.75</w:t>
            </w:r>
          </w:p>
        </w:tc>
        <w:tc>
          <w:tcPr>
            <w:tcW w:w="1418" w:type="dxa"/>
          </w:tcPr>
          <w:p w14:paraId="0FA0F21A" w14:textId="0E11DBBD" w:rsidR="00AE6C25" w:rsidRPr="004A1144" w:rsidRDefault="004C2ECC" w:rsidP="00AE6C25">
            <w:pPr>
              <w:jc w:val="right"/>
              <w:rPr>
                <w:rFonts w:ascii="Century Gothic" w:eastAsia="Times New Roman" w:hAnsi="Century Gothic" w:cs="Times New Roman"/>
                <w:lang w:val="en-US"/>
              </w:rPr>
            </w:pPr>
            <w:r>
              <w:rPr>
                <w:rFonts w:ascii="Century Gothic" w:eastAsia="Times New Roman" w:hAnsi="Century Gothic" w:cs="Times New Roman"/>
                <w:lang w:val="en-US"/>
              </w:rPr>
              <w:t>266.75</w:t>
            </w:r>
          </w:p>
        </w:tc>
      </w:tr>
      <w:tr w:rsidR="00AE6C25" w:rsidRPr="004A1144" w14:paraId="43CE2F2A" w14:textId="2C74901C" w:rsidTr="00B849F9">
        <w:tc>
          <w:tcPr>
            <w:tcW w:w="2268" w:type="dxa"/>
          </w:tcPr>
          <w:p w14:paraId="0E47ACB2" w14:textId="7E075A7C" w:rsidR="00AE6C25" w:rsidRPr="004A1144" w:rsidRDefault="00AE6C25" w:rsidP="00AE6C25">
            <w:pPr>
              <w:rPr>
                <w:rFonts w:ascii="Century Gothic" w:eastAsia="Times New Roman" w:hAnsi="Century Gothic" w:cs="Times New Roman"/>
                <w:lang w:val="en-US"/>
              </w:rPr>
            </w:pPr>
            <w:r w:rsidRPr="004A1144">
              <w:rPr>
                <w:rFonts w:ascii="Century Gothic" w:eastAsia="Times New Roman" w:hAnsi="Century Gothic" w:cs="Times New Roman"/>
                <w:lang w:val="en-US"/>
              </w:rPr>
              <w:t xml:space="preserve">June </w:t>
            </w:r>
          </w:p>
        </w:tc>
        <w:tc>
          <w:tcPr>
            <w:tcW w:w="1418" w:type="dxa"/>
          </w:tcPr>
          <w:p w14:paraId="6EB8D4F2" w14:textId="77777777" w:rsidR="00AE6C25" w:rsidRPr="004A1144" w:rsidRDefault="00AE6C25" w:rsidP="00AE6C25">
            <w:pPr>
              <w:jc w:val="right"/>
              <w:rPr>
                <w:rFonts w:ascii="Century Gothic" w:eastAsia="Times New Roman" w:hAnsi="Century Gothic" w:cs="Times New Roman"/>
                <w:lang w:val="en-US"/>
              </w:rPr>
            </w:pPr>
            <w:r w:rsidRPr="004A1144">
              <w:rPr>
                <w:rFonts w:ascii="Century Gothic" w:eastAsia="Times New Roman" w:hAnsi="Century Gothic" w:cs="Times New Roman"/>
                <w:lang w:val="en-US"/>
              </w:rPr>
              <w:t>302.75</w:t>
            </w:r>
          </w:p>
        </w:tc>
        <w:tc>
          <w:tcPr>
            <w:tcW w:w="1418" w:type="dxa"/>
          </w:tcPr>
          <w:p w14:paraId="07570301" w14:textId="22C08968" w:rsidR="00AE6C25" w:rsidRPr="00D968C8" w:rsidRDefault="00AE6C25" w:rsidP="00AE6C25">
            <w:pPr>
              <w:jc w:val="right"/>
              <w:rPr>
                <w:rFonts w:ascii="Century Gothic" w:eastAsia="Times New Roman" w:hAnsi="Century Gothic" w:cs="Times New Roman"/>
                <w:lang w:val="en-US"/>
              </w:rPr>
            </w:pPr>
            <w:r w:rsidRPr="00D968C8">
              <w:t>474.25</w:t>
            </w:r>
          </w:p>
        </w:tc>
        <w:tc>
          <w:tcPr>
            <w:tcW w:w="1418" w:type="dxa"/>
          </w:tcPr>
          <w:p w14:paraId="0EC952A6" w14:textId="71F07EFA" w:rsidR="00AE6C25" w:rsidRPr="004A1144" w:rsidRDefault="004C2ECC" w:rsidP="00AE6C25">
            <w:pPr>
              <w:jc w:val="right"/>
              <w:rPr>
                <w:rFonts w:ascii="Century Gothic" w:eastAsia="Times New Roman" w:hAnsi="Century Gothic" w:cs="Times New Roman"/>
                <w:lang w:val="en-US"/>
              </w:rPr>
            </w:pPr>
            <w:r>
              <w:rPr>
                <w:rFonts w:ascii="Century Gothic" w:eastAsia="Times New Roman" w:hAnsi="Century Gothic" w:cs="Times New Roman"/>
                <w:lang w:val="en-US"/>
              </w:rPr>
              <w:t>14.00</w:t>
            </w:r>
          </w:p>
        </w:tc>
      </w:tr>
      <w:tr w:rsidR="00AE6C25" w:rsidRPr="004A1144" w14:paraId="3C8E9472" w14:textId="5C7460ED" w:rsidTr="00B849F9">
        <w:tc>
          <w:tcPr>
            <w:tcW w:w="2268" w:type="dxa"/>
          </w:tcPr>
          <w:p w14:paraId="57F443C9" w14:textId="77777777" w:rsidR="00AE6C25" w:rsidRPr="004A1144" w:rsidRDefault="00AE6C25" w:rsidP="00AE6C25">
            <w:pPr>
              <w:rPr>
                <w:rFonts w:ascii="Century Gothic" w:eastAsia="Times New Roman" w:hAnsi="Century Gothic" w:cs="Times New Roman"/>
                <w:b/>
                <w:lang w:val="en-US"/>
              </w:rPr>
            </w:pPr>
            <w:r w:rsidRPr="004A1144">
              <w:rPr>
                <w:rFonts w:ascii="Century Gothic" w:eastAsia="Times New Roman" w:hAnsi="Century Gothic" w:cs="Times New Roman"/>
                <w:b/>
                <w:lang w:val="en-US"/>
              </w:rPr>
              <w:t>TOTAL</w:t>
            </w:r>
          </w:p>
        </w:tc>
        <w:tc>
          <w:tcPr>
            <w:tcW w:w="1418" w:type="dxa"/>
          </w:tcPr>
          <w:p w14:paraId="50D95494" w14:textId="77777777" w:rsidR="00AE6C25" w:rsidRPr="004A1144" w:rsidRDefault="00AE6C25" w:rsidP="00AE6C25">
            <w:pPr>
              <w:jc w:val="right"/>
              <w:rPr>
                <w:rFonts w:ascii="Century Gothic" w:eastAsia="Times New Roman" w:hAnsi="Century Gothic" w:cs="Times New Roman"/>
                <w:b/>
                <w:lang w:val="en-US"/>
              </w:rPr>
            </w:pPr>
            <w:r w:rsidRPr="004A1144">
              <w:rPr>
                <w:rFonts w:ascii="Century Gothic" w:eastAsia="Times New Roman" w:hAnsi="Century Gothic" w:cs="Times New Roman"/>
                <w:b/>
                <w:lang w:val="en-US"/>
              </w:rPr>
              <w:t>1 220.75</w:t>
            </w:r>
          </w:p>
        </w:tc>
        <w:tc>
          <w:tcPr>
            <w:tcW w:w="1418" w:type="dxa"/>
          </w:tcPr>
          <w:p w14:paraId="13B04420" w14:textId="4F642D34" w:rsidR="00AE6C25" w:rsidRPr="00D968C8" w:rsidRDefault="00AE6C25" w:rsidP="00AE6C25">
            <w:pPr>
              <w:jc w:val="right"/>
              <w:rPr>
                <w:rFonts w:ascii="Century Gothic" w:eastAsia="Times New Roman" w:hAnsi="Century Gothic" w:cs="Times New Roman"/>
                <w:b/>
                <w:bCs/>
                <w:lang w:val="en-US"/>
              </w:rPr>
            </w:pPr>
            <w:r w:rsidRPr="00D968C8">
              <w:rPr>
                <w:b/>
                <w:bCs/>
              </w:rPr>
              <w:t>2 909.45</w:t>
            </w:r>
          </w:p>
        </w:tc>
        <w:tc>
          <w:tcPr>
            <w:tcW w:w="1418" w:type="dxa"/>
          </w:tcPr>
          <w:p w14:paraId="77B74DE5" w14:textId="6A16206F" w:rsidR="00AE6C25" w:rsidRPr="004A1144" w:rsidRDefault="004C2ECC" w:rsidP="00AE6C25">
            <w:pPr>
              <w:jc w:val="right"/>
              <w:rPr>
                <w:rFonts w:ascii="Century Gothic" w:eastAsia="Times New Roman" w:hAnsi="Century Gothic" w:cs="Times New Roman"/>
                <w:b/>
                <w:lang w:val="en-US"/>
              </w:rPr>
            </w:pPr>
            <w:r>
              <w:rPr>
                <w:rFonts w:ascii="Century Gothic" w:eastAsia="Times New Roman" w:hAnsi="Century Gothic" w:cs="Times New Roman"/>
                <w:b/>
                <w:lang w:val="en-US"/>
              </w:rPr>
              <w:t>1 825.25</w:t>
            </w:r>
          </w:p>
        </w:tc>
      </w:tr>
    </w:tbl>
    <w:p w14:paraId="44E1BBB8" w14:textId="77777777" w:rsidR="00C05A51" w:rsidRPr="004A1144" w:rsidRDefault="00C05A51" w:rsidP="001C443A">
      <w:pPr>
        <w:jc w:val="both"/>
        <w:rPr>
          <w:rFonts w:ascii="Century Gothic" w:hAnsi="Century Gothic"/>
        </w:rPr>
      </w:pPr>
    </w:p>
    <w:p w14:paraId="22EB67AC" w14:textId="77777777" w:rsidR="00DE4A0B" w:rsidRPr="00D80E68" w:rsidRDefault="00307CD1" w:rsidP="00EC3318">
      <w:pPr>
        <w:pStyle w:val="Heading1"/>
        <w:rPr>
          <w:b/>
          <w:color w:val="auto"/>
        </w:rPr>
      </w:pPr>
      <w:bookmarkStart w:id="58" w:name="_Toc475440490"/>
      <w:r w:rsidRPr="00D80E68">
        <w:rPr>
          <w:b/>
          <w:color w:val="auto"/>
        </w:rPr>
        <w:t>4</w:t>
      </w:r>
      <w:r w:rsidR="00EC3318" w:rsidRPr="00D80E68">
        <w:rPr>
          <w:b/>
          <w:color w:val="auto"/>
        </w:rPr>
        <w:t>.</w:t>
      </w:r>
      <w:r w:rsidRPr="00D80E68">
        <w:rPr>
          <w:b/>
          <w:color w:val="auto"/>
        </w:rPr>
        <w:t>9.</w:t>
      </w:r>
      <w:r w:rsidR="00DE4A0B" w:rsidRPr="00D80E68">
        <w:rPr>
          <w:b/>
          <w:color w:val="auto"/>
        </w:rPr>
        <w:t xml:space="preserve"> Finance</w:t>
      </w:r>
      <w:r w:rsidR="009021C3" w:rsidRPr="00D80E68">
        <w:rPr>
          <w:b/>
          <w:color w:val="auto"/>
        </w:rPr>
        <w:t xml:space="preserve"> arrangements</w:t>
      </w:r>
      <w:bookmarkEnd w:id="58"/>
    </w:p>
    <w:p w14:paraId="53029032" w14:textId="77777777" w:rsidR="004C2ECC" w:rsidRDefault="009021C3" w:rsidP="00723DAD">
      <w:pPr>
        <w:jc w:val="both"/>
        <w:rPr>
          <w:rFonts w:ascii="Century Gothic" w:hAnsi="Century Gothic"/>
        </w:rPr>
      </w:pPr>
      <w:r w:rsidRPr="00D80E68">
        <w:rPr>
          <w:rFonts w:ascii="Century Gothic" w:hAnsi="Century Gothic"/>
        </w:rPr>
        <w:t>Setsoto LM makes provisio</w:t>
      </w:r>
      <w:r w:rsidR="006E4064" w:rsidRPr="00D80E68">
        <w:rPr>
          <w:rFonts w:ascii="Century Gothic" w:hAnsi="Century Gothic"/>
        </w:rPr>
        <w:t>n for W</w:t>
      </w:r>
      <w:r w:rsidR="009B0811" w:rsidRPr="00D80E68">
        <w:rPr>
          <w:rFonts w:ascii="Century Gothic" w:hAnsi="Century Gothic"/>
        </w:rPr>
        <w:t>aste</w:t>
      </w:r>
      <w:r w:rsidR="006E4064" w:rsidRPr="00D80E68">
        <w:rPr>
          <w:rFonts w:ascii="Century Gothic" w:hAnsi="Century Gothic"/>
        </w:rPr>
        <w:t xml:space="preserve"> M</w:t>
      </w:r>
      <w:r w:rsidR="009B0811" w:rsidRPr="00D80E68">
        <w:rPr>
          <w:rFonts w:ascii="Century Gothic" w:hAnsi="Century Gothic"/>
        </w:rPr>
        <w:t>anagement services in the annual budget</w:t>
      </w:r>
      <w:r w:rsidRPr="00D80E68">
        <w:rPr>
          <w:rFonts w:ascii="Century Gothic" w:hAnsi="Century Gothic"/>
        </w:rPr>
        <w:t>.</w:t>
      </w:r>
      <w:r w:rsidR="00C21259" w:rsidRPr="00D80E68">
        <w:rPr>
          <w:rFonts w:ascii="Century Gothic" w:hAnsi="Century Gothic"/>
        </w:rPr>
        <w:t xml:space="preserve"> </w:t>
      </w:r>
    </w:p>
    <w:tbl>
      <w:tblPr>
        <w:tblW w:w="10201" w:type="dxa"/>
        <w:tblLook w:val="04A0" w:firstRow="1" w:lastRow="0" w:firstColumn="1" w:lastColumn="0" w:noHBand="0" w:noVBand="1"/>
      </w:tblPr>
      <w:tblGrid>
        <w:gridCol w:w="2547"/>
        <w:gridCol w:w="1559"/>
        <w:gridCol w:w="1559"/>
        <w:gridCol w:w="1701"/>
        <w:gridCol w:w="1134"/>
        <w:gridCol w:w="1701"/>
      </w:tblGrid>
      <w:tr w:rsidR="004C2ECC" w:rsidRPr="004C2ECC" w14:paraId="3BC552B4" w14:textId="77777777" w:rsidTr="004C2ECC">
        <w:trPr>
          <w:trHeight w:val="300"/>
        </w:trPr>
        <w:tc>
          <w:tcPr>
            <w:tcW w:w="10201" w:type="dxa"/>
            <w:gridSpan w:val="6"/>
            <w:tcBorders>
              <w:top w:val="single" w:sz="4" w:space="0" w:color="auto"/>
              <w:left w:val="single" w:sz="4" w:space="0" w:color="auto"/>
              <w:bottom w:val="nil"/>
              <w:right w:val="single" w:sz="4" w:space="0" w:color="000000"/>
            </w:tcBorders>
            <w:shd w:val="clear" w:color="000000" w:fill="C4D79B"/>
            <w:hideMark/>
          </w:tcPr>
          <w:p w14:paraId="7A87834E" w14:textId="77777777" w:rsidR="004C2ECC" w:rsidRPr="004C2ECC" w:rsidRDefault="004C2ECC" w:rsidP="004C2ECC">
            <w:pPr>
              <w:spacing w:after="0" w:line="240" w:lineRule="auto"/>
              <w:jc w:val="center"/>
              <w:rPr>
                <w:rFonts w:ascii="Arial Narrow" w:eastAsia="Times New Roman" w:hAnsi="Arial Narrow" w:cs="Calibri"/>
                <w:b/>
                <w:bCs/>
                <w:color w:val="000000"/>
                <w:lang w:eastAsia="en-ZA"/>
              </w:rPr>
            </w:pPr>
            <w:r w:rsidRPr="004C2ECC">
              <w:rPr>
                <w:rFonts w:ascii="Arial Narrow" w:eastAsia="Times New Roman" w:hAnsi="Arial Narrow" w:cs="Calibri"/>
                <w:b/>
                <w:bCs/>
                <w:color w:val="000000"/>
                <w:lang w:eastAsia="en-ZA"/>
              </w:rPr>
              <w:t xml:space="preserve">Financial Performance 2018/2019: Solid Waste Management Services </w:t>
            </w:r>
          </w:p>
        </w:tc>
      </w:tr>
      <w:tr w:rsidR="004C2ECC" w:rsidRPr="004C2ECC" w14:paraId="2A7C3BF0" w14:textId="77777777" w:rsidTr="004C2ECC">
        <w:trPr>
          <w:trHeight w:val="255"/>
        </w:trPr>
        <w:tc>
          <w:tcPr>
            <w:tcW w:w="10201" w:type="dxa"/>
            <w:gridSpan w:val="6"/>
            <w:tcBorders>
              <w:top w:val="nil"/>
              <w:left w:val="single" w:sz="4" w:space="0" w:color="auto"/>
              <w:bottom w:val="single" w:sz="4" w:space="0" w:color="auto"/>
              <w:right w:val="single" w:sz="4" w:space="0" w:color="000000"/>
            </w:tcBorders>
            <w:shd w:val="clear" w:color="000000" w:fill="C4D79B"/>
            <w:hideMark/>
          </w:tcPr>
          <w:p w14:paraId="1C02978A" w14:textId="77777777" w:rsidR="004C2ECC" w:rsidRPr="004C2ECC" w:rsidRDefault="004C2ECC" w:rsidP="004C2ECC">
            <w:pPr>
              <w:spacing w:after="0" w:line="240" w:lineRule="auto"/>
              <w:jc w:val="right"/>
              <w:rPr>
                <w:rFonts w:ascii="Arial Narrow" w:eastAsia="Times New Roman" w:hAnsi="Arial Narrow" w:cs="Calibri"/>
                <w:b/>
                <w:bCs/>
                <w:color w:val="000000"/>
                <w:sz w:val="20"/>
                <w:szCs w:val="20"/>
                <w:lang w:eastAsia="en-ZA"/>
              </w:rPr>
            </w:pPr>
            <w:r w:rsidRPr="004C2ECC">
              <w:rPr>
                <w:rFonts w:ascii="Arial Narrow" w:eastAsia="Times New Roman" w:hAnsi="Arial Narrow" w:cs="Calibri"/>
                <w:b/>
                <w:bCs/>
                <w:color w:val="000000"/>
                <w:sz w:val="20"/>
                <w:szCs w:val="20"/>
                <w:lang w:eastAsia="en-ZA"/>
              </w:rPr>
              <w:t>R'000</w:t>
            </w:r>
          </w:p>
        </w:tc>
      </w:tr>
      <w:tr w:rsidR="004C2ECC" w:rsidRPr="004C2ECC" w14:paraId="11FCFBBD" w14:textId="77777777" w:rsidTr="004C2ECC">
        <w:trPr>
          <w:trHeight w:val="255"/>
        </w:trPr>
        <w:tc>
          <w:tcPr>
            <w:tcW w:w="2547" w:type="dxa"/>
            <w:vMerge w:val="restart"/>
            <w:tcBorders>
              <w:top w:val="nil"/>
              <w:left w:val="single" w:sz="4" w:space="0" w:color="auto"/>
              <w:bottom w:val="single" w:sz="4" w:space="0" w:color="000000"/>
              <w:right w:val="single" w:sz="4" w:space="0" w:color="auto"/>
            </w:tcBorders>
            <w:shd w:val="clear" w:color="000000" w:fill="C4D79B"/>
            <w:noWrap/>
            <w:vAlign w:val="center"/>
            <w:hideMark/>
          </w:tcPr>
          <w:p w14:paraId="7B141F81" w14:textId="77777777" w:rsidR="004C2ECC" w:rsidRPr="004C2ECC" w:rsidRDefault="004C2ECC" w:rsidP="004C2ECC">
            <w:pPr>
              <w:spacing w:after="0" w:line="240" w:lineRule="auto"/>
              <w:jc w:val="center"/>
              <w:rPr>
                <w:rFonts w:ascii="Arial Narrow" w:eastAsia="Times New Roman" w:hAnsi="Arial Narrow" w:cs="Calibri"/>
                <w:b/>
                <w:bCs/>
                <w:color w:val="000000"/>
                <w:sz w:val="20"/>
                <w:szCs w:val="20"/>
                <w:lang w:eastAsia="en-ZA"/>
              </w:rPr>
            </w:pPr>
            <w:r w:rsidRPr="004C2ECC">
              <w:rPr>
                <w:rFonts w:ascii="Arial Narrow" w:eastAsia="Times New Roman" w:hAnsi="Arial Narrow" w:cs="Calibri"/>
                <w:b/>
                <w:bCs/>
                <w:color w:val="000000"/>
                <w:sz w:val="20"/>
                <w:szCs w:val="20"/>
                <w:lang w:eastAsia="en-ZA"/>
              </w:rPr>
              <w:t>Details</w:t>
            </w:r>
          </w:p>
        </w:tc>
        <w:tc>
          <w:tcPr>
            <w:tcW w:w="1559" w:type="dxa"/>
            <w:tcBorders>
              <w:top w:val="nil"/>
              <w:left w:val="nil"/>
              <w:bottom w:val="nil"/>
              <w:right w:val="single" w:sz="4" w:space="0" w:color="auto"/>
            </w:tcBorders>
            <w:shd w:val="clear" w:color="000000" w:fill="C4D79B"/>
            <w:noWrap/>
            <w:vAlign w:val="center"/>
            <w:hideMark/>
          </w:tcPr>
          <w:p w14:paraId="4E099657" w14:textId="77777777" w:rsidR="004C2ECC" w:rsidRPr="004C2ECC" w:rsidRDefault="004C2ECC" w:rsidP="004C2ECC">
            <w:pPr>
              <w:spacing w:after="0" w:line="240" w:lineRule="auto"/>
              <w:jc w:val="center"/>
              <w:rPr>
                <w:rFonts w:ascii="Arial Narrow" w:eastAsia="Times New Roman" w:hAnsi="Arial Narrow" w:cs="Calibri"/>
                <w:b/>
                <w:bCs/>
                <w:color w:val="000000"/>
                <w:sz w:val="20"/>
                <w:szCs w:val="20"/>
                <w:lang w:eastAsia="en-ZA"/>
              </w:rPr>
            </w:pPr>
            <w:r w:rsidRPr="004C2ECC">
              <w:rPr>
                <w:rFonts w:ascii="Arial Narrow" w:eastAsia="Times New Roman" w:hAnsi="Arial Narrow" w:cs="Calibri"/>
                <w:b/>
                <w:bCs/>
                <w:color w:val="000000"/>
                <w:sz w:val="20"/>
                <w:szCs w:val="20"/>
                <w:lang w:eastAsia="en-ZA"/>
              </w:rPr>
              <w:t>2018/2019</w:t>
            </w:r>
          </w:p>
        </w:tc>
        <w:tc>
          <w:tcPr>
            <w:tcW w:w="6095" w:type="dxa"/>
            <w:gridSpan w:val="4"/>
            <w:tcBorders>
              <w:top w:val="nil"/>
              <w:left w:val="nil"/>
              <w:bottom w:val="single" w:sz="4" w:space="0" w:color="auto"/>
              <w:right w:val="single" w:sz="4" w:space="0" w:color="auto"/>
            </w:tcBorders>
            <w:shd w:val="clear" w:color="000000" w:fill="C4D79B"/>
            <w:noWrap/>
            <w:vAlign w:val="bottom"/>
            <w:hideMark/>
          </w:tcPr>
          <w:p w14:paraId="60D978D2" w14:textId="77777777" w:rsidR="004C2ECC" w:rsidRPr="004C2ECC" w:rsidRDefault="004C2ECC" w:rsidP="004C2ECC">
            <w:pPr>
              <w:spacing w:after="0" w:line="240" w:lineRule="auto"/>
              <w:jc w:val="center"/>
              <w:rPr>
                <w:rFonts w:ascii="Arial Narrow" w:eastAsia="Times New Roman" w:hAnsi="Arial Narrow" w:cs="Calibri"/>
                <w:b/>
                <w:bCs/>
                <w:color w:val="000000"/>
                <w:sz w:val="20"/>
                <w:szCs w:val="20"/>
                <w:lang w:eastAsia="en-ZA"/>
              </w:rPr>
            </w:pPr>
            <w:r w:rsidRPr="004C2ECC">
              <w:rPr>
                <w:rFonts w:ascii="Arial Narrow" w:eastAsia="Times New Roman" w:hAnsi="Arial Narrow" w:cs="Calibri"/>
                <w:b/>
                <w:bCs/>
                <w:color w:val="000000"/>
                <w:sz w:val="20"/>
                <w:szCs w:val="20"/>
                <w:lang w:eastAsia="en-ZA"/>
              </w:rPr>
              <w:t>2019/2020</w:t>
            </w:r>
          </w:p>
        </w:tc>
      </w:tr>
      <w:tr w:rsidR="004C2ECC" w:rsidRPr="004C2ECC" w14:paraId="20D34E0B" w14:textId="77777777" w:rsidTr="004C2ECC">
        <w:trPr>
          <w:trHeight w:val="660"/>
        </w:trPr>
        <w:tc>
          <w:tcPr>
            <w:tcW w:w="2547" w:type="dxa"/>
            <w:vMerge/>
            <w:tcBorders>
              <w:top w:val="nil"/>
              <w:left w:val="single" w:sz="4" w:space="0" w:color="auto"/>
              <w:bottom w:val="single" w:sz="4" w:space="0" w:color="000000"/>
              <w:right w:val="single" w:sz="4" w:space="0" w:color="auto"/>
            </w:tcBorders>
            <w:vAlign w:val="center"/>
            <w:hideMark/>
          </w:tcPr>
          <w:p w14:paraId="31524745" w14:textId="77777777" w:rsidR="004C2ECC" w:rsidRPr="004C2ECC" w:rsidRDefault="004C2ECC" w:rsidP="004C2ECC">
            <w:pPr>
              <w:spacing w:after="0" w:line="240" w:lineRule="auto"/>
              <w:rPr>
                <w:rFonts w:ascii="Arial Narrow" w:eastAsia="Times New Roman" w:hAnsi="Arial Narrow" w:cs="Calibri"/>
                <w:b/>
                <w:bCs/>
                <w:color w:val="000000"/>
                <w:sz w:val="20"/>
                <w:szCs w:val="20"/>
                <w:lang w:eastAsia="en-ZA"/>
              </w:rPr>
            </w:pPr>
          </w:p>
        </w:tc>
        <w:tc>
          <w:tcPr>
            <w:tcW w:w="1559" w:type="dxa"/>
            <w:tcBorders>
              <w:top w:val="single" w:sz="4" w:space="0" w:color="auto"/>
              <w:left w:val="nil"/>
              <w:bottom w:val="single" w:sz="4" w:space="0" w:color="auto"/>
              <w:right w:val="single" w:sz="4" w:space="0" w:color="auto"/>
            </w:tcBorders>
            <w:shd w:val="clear" w:color="000000" w:fill="C4D79B"/>
            <w:noWrap/>
            <w:hideMark/>
          </w:tcPr>
          <w:p w14:paraId="3C84F217" w14:textId="77777777" w:rsidR="004C2ECC" w:rsidRPr="004C2ECC" w:rsidRDefault="004C2ECC" w:rsidP="004C2ECC">
            <w:pPr>
              <w:spacing w:after="0" w:line="240" w:lineRule="auto"/>
              <w:jc w:val="center"/>
              <w:rPr>
                <w:rFonts w:ascii="Arial Narrow" w:eastAsia="Times New Roman" w:hAnsi="Arial Narrow" w:cs="Calibri"/>
                <w:b/>
                <w:bCs/>
                <w:color w:val="000000"/>
                <w:sz w:val="20"/>
                <w:szCs w:val="20"/>
                <w:lang w:eastAsia="en-ZA"/>
              </w:rPr>
            </w:pPr>
            <w:r w:rsidRPr="004C2ECC">
              <w:rPr>
                <w:rFonts w:ascii="Arial Narrow" w:eastAsia="Times New Roman" w:hAnsi="Arial Narrow" w:cs="Calibri"/>
                <w:b/>
                <w:bCs/>
                <w:color w:val="000000"/>
                <w:sz w:val="20"/>
                <w:szCs w:val="20"/>
                <w:lang w:eastAsia="en-ZA"/>
              </w:rPr>
              <w:t>Actual</w:t>
            </w:r>
          </w:p>
        </w:tc>
        <w:tc>
          <w:tcPr>
            <w:tcW w:w="1559" w:type="dxa"/>
            <w:tcBorders>
              <w:top w:val="single" w:sz="4" w:space="0" w:color="auto"/>
              <w:left w:val="single" w:sz="4" w:space="0" w:color="auto"/>
              <w:bottom w:val="single" w:sz="4" w:space="0" w:color="auto"/>
              <w:right w:val="single" w:sz="4" w:space="0" w:color="auto"/>
            </w:tcBorders>
            <w:shd w:val="clear" w:color="000000" w:fill="C4D79B"/>
            <w:hideMark/>
          </w:tcPr>
          <w:p w14:paraId="534835E5" w14:textId="77777777" w:rsidR="004C2ECC" w:rsidRPr="004C2ECC" w:rsidRDefault="004C2ECC" w:rsidP="004C2ECC">
            <w:pPr>
              <w:spacing w:after="0" w:line="240" w:lineRule="auto"/>
              <w:jc w:val="center"/>
              <w:rPr>
                <w:rFonts w:ascii="Arial Narrow" w:eastAsia="Times New Roman" w:hAnsi="Arial Narrow" w:cs="Calibri"/>
                <w:b/>
                <w:bCs/>
                <w:color w:val="000000"/>
                <w:sz w:val="20"/>
                <w:szCs w:val="20"/>
                <w:lang w:eastAsia="en-ZA"/>
              </w:rPr>
            </w:pPr>
            <w:r w:rsidRPr="004C2ECC">
              <w:rPr>
                <w:rFonts w:ascii="Arial Narrow" w:eastAsia="Times New Roman" w:hAnsi="Arial Narrow" w:cs="Calibri"/>
                <w:b/>
                <w:bCs/>
                <w:color w:val="000000"/>
                <w:sz w:val="20"/>
                <w:szCs w:val="20"/>
                <w:lang w:eastAsia="en-ZA"/>
              </w:rPr>
              <w:t>Original Budget</w:t>
            </w:r>
          </w:p>
        </w:tc>
        <w:tc>
          <w:tcPr>
            <w:tcW w:w="1701" w:type="dxa"/>
            <w:tcBorders>
              <w:top w:val="single" w:sz="4" w:space="0" w:color="auto"/>
              <w:left w:val="nil"/>
              <w:bottom w:val="single" w:sz="4" w:space="0" w:color="auto"/>
              <w:right w:val="single" w:sz="4" w:space="0" w:color="auto"/>
            </w:tcBorders>
            <w:shd w:val="clear" w:color="000000" w:fill="C4D79B"/>
            <w:hideMark/>
          </w:tcPr>
          <w:p w14:paraId="14486E5B" w14:textId="77777777" w:rsidR="004C2ECC" w:rsidRPr="004C2ECC" w:rsidRDefault="004C2ECC" w:rsidP="004C2ECC">
            <w:pPr>
              <w:spacing w:after="0" w:line="240" w:lineRule="auto"/>
              <w:jc w:val="center"/>
              <w:rPr>
                <w:rFonts w:ascii="Arial Narrow" w:eastAsia="Times New Roman" w:hAnsi="Arial Narrow" w:cs="Calibri"/>
                <w:b/>
                <w:bCs/>
                <w:color w:val="000000"/>
                <w:sz w:val="20"/>
                <w:szCs w:val="20"/>
                <w:lang w:eastAsia="en-ZA"/>
              </w:rPr>
            </w:pPr>
            <w:r w:rsidRPr="004C2ECC">
              <w:rPr>
                <w:rFonts w:ascii="Arial Narrow" w:eastAsia="Times New Roman" w:hAnsi="Arial Narrow" w:cs="Calibri"/>
                <w:b/>
                <w:bCs/>
                <w:color w:val="000000"/>
                <w:sz w:val="20"/>
                <w:szCs w:val="20"/>
                <w:lang w:eastAsia="en-ZA"/>
              </w:rPr>
              <w:t xml:space="preserve">Adjustment </w:t>
            </w:r>
            <w:r w:rsidRPr="004C2ECC">
              <w:rPr>
                <w:rFonts w:ascii="Arial Narrow" w:eastAsia="Times New Roman" w:hAnsi="Arial Narrow" w:cs="Calibri"/>
                <w:b/>
                <w:bCs/>
                <w:color w:val="000000"/>
                <w:sz w:val="20"/>
                <w:szCs w:val="20"/>
                <w:lang w:eastAsia="en-ZA"/>
              </w:rPr>
              <w:br/>
              <w:t>Budget</w:t>
            </w:r>
          </w:p>
        </w:tc>
        <w:tc>
          <w:tcPr>
            <w:tcW w:w="1134" w:type="dxa"/>
            <w:tcBorders>
              <w:top w:val="single" w:sz="4" w:space="0" w:color="auto"/>
              <w:left w:val="nil"/>
              <w:bottom w:val="single" w:sz="4" w:space="0" w:color="auto"/>
              <w:right w:val="single" w:sz="4" w:space="0" w:color="auto"/>
            </w:tcBorders>
            <w:shd w:val="clear" w:color="000000" w:fill="C4D79B"/>
            <w:hideMark/>
          </w:tcPr>
          <w:p w14:paraId="39BE5C92" w14:textId="77777777" w:rsidR="004C2ECC" w:rsidRPr="004C2ECC" w:rsidRDefault="004C2ECC" w:rsidP="004C2ECC">
            <w:pPr>
              <w:spacing w:after="0" w:line="240" w:lineRule="auto"/>
              <w:jc w:val="center"/>
              <w:rPr>
                <w:rFonts w:ascii="Arial Narrow" w:eastAsia="Times New Roman" w:hAnsi="Arial Narrow" w:cs="Calibri"/>
                <w:b/>
                <w:bCs/>
                <w:color w:val="000000"/>
                <w:sz w:val="20"/>
                <w:szCs w:val="20"/>
                <w:lang w:eastAsia="en-ZA"/>
              </w:rPr>
            </w:pPr>
            <w:r w:rsidRPr="004C2ECC">
              <w:rPr>
                <w:rFonts w:ascii="Arial Narrow" w:eastAsia="Times New Roman" w:hAnsi="Arial Narrow" w:cs="Calibri"/>
                <w:b/>
                <w:bCs/>
                <w:color w:val="000000"/>
                <w:sz w:val="20"/>
                <w:szCs w:val="20"/>
                <w:lang w:eastAsia="en-ZA"/>
              </w:rPr>
              <w:t>Actual</w:t>
            </w:r>
          </w:p>
        </w:tc>
        <w:tc>
          <w:tcPr>
            <w:tcW w:w="1701" w:type="dxa"/>
            <w:tcBorders>
              <w:top w:val="single" w:sz="4" w:space="0" w:color="auto"/>
              <w:left w:val="nil"/>
              <w:bottom w:val="single" w:sz="4" w:space="0" w:color="auto"/>
              <w:right w:val="single" w:sz="4" w:space="0" w:color="auto"/>
            </w:tcBorders>
            <w:shd w:val="clear" w:color="000000" w:fill="C4D79B"/>
            <w:hideMark/>
          </w:tcPr>
          <w:p w14:paraId="56F219C4" w14:textId="77777777" w:rsidR="004C2ECC" w:rsidRPr="004C2ECC" w:rsidRDefault="004C2ECC" w:rsidP="004C2ECC">
            <w:pPr>
              <w:spacing w:after="0" w:line="240" w:lineRule="auto"/>
              <w:jc w:val="center"/>
              <w:rPr>
                <w:rFonts w:ascii="Arial Narrow" w:eastAsia="Times New Roman" w:hAnsi="Arial Narrow" w:cs="Calibri"/>
                <w:b/>
                <w:bCs/>
                <w:color w:val="000000"/>
                <w:sz w:val="20"/>
                <w:szCs w:val="20"/>
                <w:lang w:eastAsia="en-ZA"/>
              </w:rPr>
            </w:pPr>
            <w:r w:rsidRPr="004C2ECC">
              <w:rPr>
                <w:rFonts w:ascii="Arial Narrow" w:eastAsia="Times New Roman" w:hAnsi="Arial Narrow" w:cs="Calibri"/>
                <w:b/>
                <w:bCs/>
                <w:color w:val="000000"/>
                <w:sz w:val="20"/>
                <w:szCs w:val="20"/>
                <w:lang w:eastAsia="en-ZA"/>
              </w:rPr>
              <w:t>Variance to Budget</w:t>
            </w:r>
          </w:p>
        </w:tc>
      </w:tr>
      <w:tr w:rsidR="004C2ECC" w:rsidRPr="004C2ECC" w14:paraId="08DAF950" w14:textId="77777777" w:rsidTr="004C2ECC">
        <w:trPr>
          <w:trHeight w:val="315"/>
        </w:trPr>
        <w:tc>
          <w:tcPr>
            <w:tcW w:w="254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565CDAA" w14:textId="77777777" w:rsidR="004C2ECC" w:rsidRPr="004C2ECC" w:rsidRDefault="004C2ECC" w:rsidP="004C2ECC">
            <w:pPr>
              <w:spacing w:after="0" w:line="240" w:lineRule="auto"/>
              <w:rPr>
                <w:rFonts w:ascii="Arial Narrow" w:eastAsia="Times New Roman" w:hAnsi="Arial Narrow" w:cs="Calibri"/>
                <w:b/>
                <w:bCs/>
                <w:color w:val="000000"/>
                <w:sz w:val="20"/>
                <w:szCs w:val="20"/>
                <w:lang w:eastAsia="en-ZA"/>
              </w:rPr>
            </w:pPr>
            <w:r w:rsidRPr="004C2ECC">
              <w:rPr>
                <w:rFonts w:ascii="Arial Narrow" w:eastAsia="Times New Roman" w:hAnsi="Arial Narrow" w:cs="Calibri"/>
                <w:b/>
                <w:bCs/>
                <w:color w:val="000000"/>
                <w:sz w:val="20"/>
                <w:szCs w:val="20"/>
                <w:lang w:eastAsia="en-ZA"/>
              </w:rPr>
              <w:t>Total Operational Revenue</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14:paraId="0D8FF284" w14:textId="77777777" w:rsidR="004C2ECC" w:rsidRPr="004C2ECC" w:rsidRDefault="004C2ECC" w:rsidP="004C2ECC">
            <w:pPr>
              <w:spacing w:after="0" w:line="240" w:lineRule="auto"/>
              <w:jc w:val="right"/>
              <w:rPr>
                <w:rFonts w:ascii="Arial Narrow" w:eastAsia="Times New Roman" w:hAnsi="Arial Narrow" w:cs="Calibri"/>
                <w:color w:val="000000"/>
                <w:sz w:val="20"/>
                <w:szCs w:val="20"/>
                <w:lang w:eastAsia="en-ZA"/>
              </w:rPr>
            </w:pPr>
            <w:r w:rsidRPr="004C2ECC">
              <w:rPr>
                <w:rFonts w:ascii="Arial Narrow" w:eastAsia="Times New Roman" w:hAnsi="Arial Narrow" w:cs="Calibri"/>
                <w:color w:val="000000"/>
                <w:sz w:val="20"/>
                <w:szCs w:val="20"/>
                <w:lang w:eastAsia="en-ZA"/>
              </w:rPr>
              <w:t>-35631707</w:t>
            </w:r>
          </w:p>
        </w:tc>
        <w:tc>
          <w:tcPr>
            <w:tcW w:w="1559" w:type="dxa"/>
            <w:tcBorders>
              <w:top w:val="nil"/>
              <w:left w:val="nil"/>
              <w:bottom w:val="single" w:sz="4" w:space="0" w:color="auto"/>
              <w:right w:val="single" w:sz="4" w:space="0" w:color="auto"/>
            </w:tcBorders>
            <w:shd w:val="clear" w:color="auto" w:fill="auto"/>
            <w:noWrap/>
            <w:vAlign w:val="bottom"/>
            <w:hideMark/>
          </w:tcPr>
          <w:p w14:paraId="665759D0" w14:textId="77777777" w:rsidR="004C2ECC" w:rsidRPr="004C2ECC" w:rsidRDefault="004C2ECC" w:rsidP="004C2ECC">
            <w:pPr>
              <w:spacing w:after="0" w:line="240" w:lineRule="auto"/>
              <w:jc w:val="right"/>
              <w:rPr>
                <w:rFonts w:ascii="Arial Narrow" w:eastAsia="Times New Roman" w:hAnsi="Arial Narrow" w:cs="Calibri"/>
                <w:color w:val="FF0000"/>
                <w:sz w:val="20"/>
                <w:szCs w:val="20"/>
                <w:lang w:eastAsia="en-ZA"/>
              </w:rPr>
            </w:pPr>
            <w:r w:rsidRPr="004C2ECC">
              <w:rPr>
                <w:rFonts w:ascii="Arial Narrow" w:eastAsia="Times New Roman" w:hAnsi="Arial Narrow" w:cs="Calibri"/>
                <w:color w:val="FF0000"/>
                <w:sz w:val="20"/>
                <w:szCs w:val="20"/>
                <w:lang w:eastAsia="en-ZA"/>
              </w:rPr>
              <w:t>-53293316</w:t>
            </w:r>
          </w:p>
        </w:tc>
        <w:tc>
          <w:tcPr>
            <w:tcW w:w="1701" w:type="dxa"/>
            <w:tcBorders>
              <w:top w:val="nil"/>
              <w:left w:val="nil"/>
              <w:bottom w:val="single" w:sz="4" w:space="0" w:color="auto"/>
              <w:right w:val="single" w:sz="4" w:space="0" w:color="auto"/>
            </w:tcBorders>
            <w:shd w:val="clear" w:color="auto" w:fill="auto"/>
            <w:noWrap/>
            <w:vAlign w:val="bottom"/>
            <w:hideMark/>
          </w:tcPr>
          <w:p w14:paraId="401D72AE" w14:textId="77777777" w:rsidR="004C2ECC" w:rsidRPr="004C2ECC" w:rsidRDefault="004C2ECC" w:rsidP="004C2ECC">
            <w:pPr>
              <w:spacing w:after="0" w:line="240" w:lineRule="auto"/>
              <w:jc w:val="right"/>
              <w:rPr>
                <w:rFonts w:ascii="Arial Narrow" w:eastAsia="Times New Roman" w:hAnsi="Arial Narrow" w:cs="Calibri"/>
                <w:color w:val="FF0000"/>
                <w:sz w:val="20"/>
                <w:szCs w:val="20"/>
                <w:lang w:eastAsia="en-ZA"/>
              </w:rPr>
            </w:pPr>
            <w:r w:rsidRPr="004C2ECC">
              <w:rPr>
                <w:rFonts w:ascii="Arial Narrow" w:eastAsia="Times New Roman" w:hAnsi="Arial Narrow" w:cs="Calibri"/>
                <w:color w:val="FF0000"/>
                <w:sz w:val="20"/>
                <w:szCs w:val="20"/>
                <w:lang w:eastAsia="en-ZA"/>
              </w:rPr>
              <w:t>60679434</w:t>
            </w:r>
          </w:p>
        </w:tc>
        <w:tc>
          <w:tcPr>
            <w:tcW w:w="1134" w:type="dxa"/>
            <w:tcBorders>
              <w:top w:val="nil"/>
              <w:left w:val="nil"/>
              <w:bottom w:val="single" w:sz="4" w:space="0" w:color="auto"/>
              <w:right w:val="single" w:sz="4" w:space="0" w:color="auto"/>
            </w:tcBorders>
            <w:shd w:val="clear" w:color="auto" w:fill="auto"/>
            <w:noWrap/>
            <w:vAlign w:val="bottom"/>
            <w:hideMark/>
          </w:tcPr>
          <w:p w14:paraId="44C54930" w14:textId="77777777" w:rsidR="004C2ECC" w:rsidRPr="004C2ECC" w:rsidRDefault="004C2ECC" w:rsidP="004C2ECC">
            <w:pPr>
              <w:spacing w:after="0" w:line="240" w:lineRule="auto"/>
              <w:jc w:val="right"/>
              <w:rPr>
                <w:rFonts w:ascii="Arial Narrow" w:eastAsia="Times New Roman" w:hAnsi="Arial Narrow" w:cs="Calibri"/>
                <w:color w:val="FF0000"/>
                <w:sz w:val="20"/>
                <w:szCs w:val="20"/>
                <w:lang w:eastAsia="en-ZA"/>
              </w:rPr>
            </w:pPr>
            <w:r w:rsidRPr="004C2ECC">
              <w:rPr>
                <w:rFonts w:ascii="Arial Narrow" w:eastAsia="Times New Roman" w:hAnsi="Arial Narrow" w:cs="Calibri"/>
                <w:color w:val="FF0000"/>
                <w:sz w:val="20"/>
                <w:szCs w:val="20"/>
                <w:lang w:eastAsia="en-ZA"/>
              </w:rPr>
              <w:t>-35631707</w:t>
            </w:r>
          </w:p>
        </w:tc>
        <w:tc>
          <w:tcPr>
            <w:tcW w:w="1701" w:type="dxa"/>
            <w:tcBorders>
              <w:top w:val="nil"/>
              <w:left w:val="nil"/>
              <w:bottom w:val="single" w:sz="4" w:space="0" w:color="auto"/>
              <w:right w:val="single" w:sz="4" w:space="0" w:color="auto"/>
            </w:tcBorders>
            <w:shd w:val="clear" w:color="auto" w:fill="auto"/>
            <w:noWrap/>
            <w:vAlign w:val="bottom"/>
            <w:hideMark/>
          </w:tcPr>
          <w:p w14:paraId="5F959751" w14:textId="77777777" w:rsidR="004C2ECC" w:rsidRPr="004C2ECC" w:rsidRDefault="004C2ECC" w:rsidP="004C2ECC">
            <w:pPr>
              <w:spacing w:after="0" w:line="240" w:lineRule="auto"/>
              <w:jc w:val="right"/>
              <w:rPr>
                <w:rFonts w:ascii="Arial Narrow" w:eastAsia="Times New Roman" w:hAnsi="Arial Narrow" w:cs="Calibri"/>
                <w:color w:val="000000"/>
                <w:sz w:val="20"/>
                <w:szCs w:val="20"/>
                <w:lang w:eastAsia="en-ZA"/>
              </w:rPr>
            </w:pPr>
            <w:r w:rsidRPr="004C2ECC">
              <w:rPr>
                <w:rFonts w:ascii="Arial Narrow" w:eastAsia="Times New Roman" w:hAnsi="Arial Narrow" w:cs="Calibri"/>
                <w:color w:val="000000"/>
                <w:sz w:val="20"/>
                <w:szCs w:val="20"/>
                <w:lang w:eastAsia="en-ZA"/>
              </w:rPr>
              <w:t>-50%</w:t>
            </w:r>
          </w:p>
        </w:tc>
      </w:tr>
      <w:tr w:rsidR="004C2ECC" w:rsidRPr="004C2ECC" w14:paraId="0FDBB83A" w14:textId="77777777" w:rsidTr="004C2ECC">
        <w:trPr>
          <w:trHeight w:val="315"/>
        </w:trPr>
        <w:tc>
          <w:tcPr>
            <w:tcW w:w="2547" w:type="dxa"/>
            <w:tcBorders>
              <w:top w:val="nil"/>
              <w:left w:val="single" w:sz="4" w:space="0" w:color="auto"/>
              <w:bottom w:val="single" w:sz="4" w:space="0" w:color="auto"/>
              <w:right w:val="single" w:sz="4" w:space="0" w:color="auto"/>
            </w:tcBorders>
            <w:shd w:val="clear" w:color="auto" w:fill="auto"/>
            <w:vAlign w:val="bottom"/>
            <w:hideMark/>
          </w:tcPr>
          <w:p w14:paraId="539B2157" w14:textId="77777777" w:rsidR="004C2ECC" w:rsidRPr="004C2ECC" w:rsidRDefault="004C2ECC" w:rsidP="004C2ECC">
            <w:pPr>
              <w:spacing w:after="0" w:line="240" w:lineRule="auto"/>
              <w:rPr>
                <w:rFonts w:ascii="Arial Narrow" w:eastAsia="Times New Roman" w:hAnsi="Arial Narrow" w:cs="Calibri"/>
                <w:color w:val="000000"/>
                <w:sz w:val="20"/>
                <w:szCs w:val="20"/>
                <w:lang w:eastAsia="en-ZA"/>
              </w:rPr>
            </w:pPr>
            <w:r w:rsidRPr="004C2ECC">
              <w:rPr>
                <w:rFonts w:ascii="Arial Narrow" w:eastAsia="Times New Roman" w:hAnsi="Arial Narrow" w:cs="Calibri"/>
                <w:color w:val="000000"/>
                <w:sz w:val="20"/>
                <w:szCs w:val="20"/>
                <w:lang w:eastAsia="en-ZA"/>
              </w:rPr>
              <w:t>Expenditure:</w:t>
            </w:r>
          </w:p>
        </w:tc>
        <w:tc>
          <w:tcPr>
            <w:tcW w:w="1559" w:type="dxa"/>
            <w:tcBorders>
              <w:top w:val="nil"/>
              <w:left w:val="nil"/>
              <w:bottom w:val="single" w:sz="4" w:space="0" w:color="auto"/>
              <w:right w:val="single" w:sz="4" w:space="0" w:color="auto"/>
            </w:tcBorders>
            <w:shd w:val="clear" w:color="auto" w:fill="auto"/>
            <w:noWrap/>
            <w:vAlign w:val="bottom"/>
            <w:hideMark/>
          </w:tcPr>
          <w:p w14:paraId="015AF80D" w14:textId="77777777" w:rsidR="004C2ECC" w:rsidRPr="004C2ECC" w:rsidRDefault="004C2ECC" w:rsidP="004C2ECC">
            <w:pPr>
              <w:spacing w:after="0" w:line="240" w:lineRule="auto"/>
              <w:rPr>
                <w:rFonts w:ascii="Arial Narrow" w:eastAsia="Times New Roman" w:hAnsi="Arial Narrow" w:cs="Calibri"/>
                <w:color w:val="000000"/>
                <w:sz w:val="20"/>
                <w:szCs w:val="20"/>
                <w:lang w:eastAsia="en-ZA"/>
              </w:rPr>
            </w:pPr>
            <w:r w:rsidRPr="004C2ECC">
              <w:rPr>
                <w:rFonts w:ascii="Arial Narrow" w:eastAsia="Times New Roman" w:hAnsi="Arial Narrow" w:cs="Calibri"/>
                <w:color w:val="000000"/>
                <w:sz w:val="20"/>
                <w:szCs w:val="20"/>
                <w:lang w:eastAsia="en-ZA"/>
              </w:rPr>
              <w:t> </w:t>
            </w:r>
          </w:p>
        </w:tc>
        <w:tc>
          <w:tcPr>
            <w:tcW w:w="1559" w:type="dxa"/>
            <w:tcBorders>
              <w:top w:val="nil"/>
              <w:left w:val="nil"/>
              <w:bottom w:val="single" w:sz="4" w:space="0" w:color="auto"/>
              <w:right w:val="single" w:sz="4" w:space="0" w:color="auto"/>
            </w:tcBorders>
            <w:shd w:val="clear" w:color="auto" w:fill="auto"/>
            <w:noWrap/>
            <w:vAlign w:val="bottom"/>
            <w:hideMark/>
          </w:tcPr>
          <w:p w14:paraId="19EABE5A" w14:textId="77777777" w:rsidR="004C2ECC" w:rsidRPr="004C2ECC" w:rsidRDefault="004C2ECC" w:rsidP="004C2ECC">
            <w:pPr>
              <w:spacing w:after="0" w:line="240" w:lineRule="auto"/>
              <w:rPr>
                <w:rFonts w:ascii="Arial Narrow" w:eastAsia="Times New Roman" w:hAnsi="Arial Narrow" w:cs="Calibri"/>
                <w:color w:val="FF0000"/>
                <w:sz w:val="20"/>
                <w:szCs w:val="20"/>
                <w:lang w:eastAsia="en-ZA"/>
              </w:rPr>
            </w:pPr>
            <w:r w:rsidRPr="004C2ECC">
              <w:rPr>
                <w:rFonts w:ascii="Arial Narrow" w:eastAsia="Times New Roman" w:hAnsi="Arial Narrow" w:cs="Calibri"/>
                <w:color w:val="FF0000"/>
                <w:sz w:val="20"/>
                <w:szCs w:val="20"/>
                <w:lang w:eastAsia="en-ZA"/>
              </w:rPr>
              <w:t> </w:t>
            </w:r>
          </w:p>
        </w:tc>
        <w:tc>
          <w:tcPr>
            <w:tcW w:w="1701" w:type="dxa"/>
            <w:tcBorders>
              <w:top w:val="nil"/>
              <w:left w:val="nil"/>
              <w:bottom w:val="single" w:sz="4" w:space="0" w:color="auto"/>
              <w:right w:val="single" w:sz="4" w:space="0" w:color="auto"/>
            </w:tcBorders>
            <w:shd w:val="clear" w:color="auto" w:fill="auto"/>
            <w:noWrap/>
            <w:vAlign w:val="bottom"/>
            <w:hideMark/>
          </w:tcPr>
          <w:p w14:paraId="5D953BF1" w14:textId="77777777" w:rsidR="004C2ECC" w:rsidRPr="004C2ECC" w:rsidRDefault="004C2ECC" w:rsidP="004C2ECC">
            <w:pPr>
              <w:spacing w:after="0" w:line="240" w:lineRule="auto"/>
              <w:rPr>
                <w:rFonts w:ascii="Arial Narrow" w:eastAsia="Times New Roman" w:hAnsi="Arial Narrow" w:cs="Calibri"/>
                <w:color w:val="FF0000"/>
                <w:sz w:val="20"/>
                <w:szCs w:val="20"/>
                <w:lang w:eastAsia="en-ZA"/>
              </w:rPr>
            </w:pPr>
            <w:r w:rsidRPr="004C2ECC">
              <w:rPr>
                <w:rFonts w:ascii="Arial Narrow" w:eastAsia="Times New Roman" w:hAnsi="Arial Narrow" w:cs="Calibri"/>
                <w:color w:val="FF0000"/>
                <w:sz w:val="20"/>
                <w:szCs w:val="20"/>
                <w:lang w:eastAsia="en-ZA"/>
              </w:rPr>
              <w:t> </w:t>
            </w:r>
          </w:p>
        </w:tc>
        <w:tc>
          <w:tcPr>
            <w:tcW w:w="1134" w:type="dxa"/>
            <w:tcBorders>
              <w:top w:val="nil"/>
              <w:left w:val="nil"/>
              <w:bottom w:val="single" w:sz="4" w:space="0" w:color="auto"/>
              <w:right w:val="single" w:sz="4" w:space="0" w:color="auto"/>
            </w:tcBorders>
            <w:shd w:val="clear" w:color="auto" w:fill="auto"/>
            <w:noWrap/>
            <w:vAlign w:val="bottom"/>
            <w:hideMark/>
          </w:tcPr>
          <w:p w14:paraId="41296933" w14:textId="77777777" w:rsidR="004C2ECC" w:rsidRPr="004C2ECC" w:rsidRDefault="004C2ECC" w:rsidP="004C2ECC">
            <w:pPr>
              <w:spacing w:after="0" w:line="240" w:lineRule="auto"/>
              <w:rPr>
                <w:rFonts w:ascii="Arial Narrow" w:eastAsia="Times New Roman" w:hAnsi="Arial Narrow" w:cs="Calibri"/>
                <w:color w:val="FF0000"/>
                <w:sz w:val="20"/>
                <w:szCs w:val="20"/>
                <w:lang w:eastAsia="en-ZA"/>
              </w:rPr>
            </w:pPr>
            <w:r w:rsidRPr="004C2ECC">
              <w:rPr>
                <w:rFonts w:ascii="Arial Narrow" w:eastAsia="Times New Roman" w:hAnsi="Arial Narrow" w:cs="Calibri"/>
                <w:color w:val="FF0000"/>
                <w:sz w:val="20"/>
                <w:szCs w:val="20"/>
                <w:lang w:eastAsia="en-ZA"/>
              </w:rPr>
              <w:t> </w:t>
            </w:r>
          </w:p>
        </w:tc>
        <w:tc>
          <w:tcPr>
            <w:tcW w:w="1701" w:type="dxa"/>
            <w:tcBorders>
              <w:top w:val="nil"/>
              <w:left w:val="nil"/>
              <w:bottom w:val="single" w:sz="4" w:space="0" w:color="auto"/>
              <w:right w:val="single" w:sz="4" w:space="0" w:color="auto"/>
            </w:tcBorders>
            <w:shd w:val="clear" w:color="auto" w:fill="auto"/>
            <w:noWrap/>
            <w:vAlign w:val="bottom"/>
            <w:hideMark/>
          </w:tcPr>
          <w:p w14:paraId="6CB5A72F" w14:textId="77777777" w:rsidR="004C2ECC" w:rsidRPr="004C2ECC" w:rsidRDefault="004C2ECC" w:rsidP="004C2ECC">
            <w:pPr>
              <w:spacing w:after="0" w:line="240" w:lineRule="auto"/>
              <w:rPr>
                <w:rFonts w:ascii="Arial Narrow" w:eastAsia="Times New Roman" w:hAnsi="Arial Narrow" w:cs="Calibri"/>
                <w:color w:val="000000"/>
                <w:sz w:val="20"/>
                <w:szCs w:val="20"/>
                <w:lang w:eastAsia="en-ZA"/>
              </w:rPr>
            </w:pPr>
            <w:r w:rsidRPr="004C2ECC">
              <w:rPr>
                <w:rFonts w:ascii="Arial Narrow" w:eastAsia="Times New Roman" w:hAnsi="Arial Narrow" w:cs="Calibri"/>
                <w:color w:val="000000"/>
                <w:sz w:val="20"/>
                <w:szCs w:val="20"/>
                <w:lang w:eastAsia="en-ZA"/>
              </w:rPr>
              <w:t> </w:t>
            </w:r>
          </w:p>
        </w:tc>
      </w:tr>
      <w:tr w:rsidR="004C2ECC" w:rsidRPr="004C2ECC" w14:paraId="11625A63" w14:textId="77777777" w:rsidTr="004C2ECC">
        <w:trPr>
          <w:trHeight w:val="315"/>
        </w:trPr>
        <w:tc>
          <w:tcPr>
            <w:tcW w:w="2547" w:type="dxa"/>
            <w:tcBorders>
              <w:top w:val="nil"/>
              <w:left w:val="single" w:sz="4" w:space="0" w:color="auto"/>
              <w:bottom w:val="single" w:sz="4" w:space="0" w:color="auto"/>
              <w:right w:val="single" w:sz="4" w:space="0" w:color="auto"/>
            </w:tcBorders>
            <w:shd w:val="clear" w:color="auto" w:fill="auto"/>
            <w:vAlign w:val="bottom"/>
            <w:hideMark/>
          </w:tcPr>
          <w:p w14:paraId="7B37502D" w14:textId="77777777" w:rsidR="004C2ECC" w:rsidRPr="004C2ECC" w:rsidRDefault="004C2ECC" w:rsidP="004C2ECC">
            <w:pPr>
              <w:spacing w:after="0" w:line="240" w:lineRule="auto"/>
              <w:rPr>
                <w:rFonts w:ascii="Arial Narrow" w:eastAsia="Times New Roman" w:hAnsi="Arial Narrow" w:cs="Calibri"/>
                <w:color w:val="000000"/>
                <w:sz w:val="20"/>
                <w:szCs w:val="20"/>
                <w:lang w:eastAsia="en-ZA"/>
              </w:rPr>
            </w:pPr>
            <w:r w:rsidRPr="004C2ECC">
              <w:rPr>
                <w:rFonts w:ascii="Arial Narrow" w:eastAsia="Times New Roman" w:hAnsi="Arial Narrow" w:cs="Calibri"/>
                <w:color w:val="000000"/>
                <w:sz w:val="20"/>
                <w:szCs w:val="20"/>
                <w:lang w:eastAsia="en-ZA"/>
              </w:rPr>
              <w:t xml:space="preserve">    Employees</w:t>
            </w:r>
          </w:p>
        </w:tc>
        <w:tc>
          <w:tcPr>
            <w:tcW w:w="1559" w:type="dxa"/>
            <w:tcBorders>
              <w:top w:val="nil"/>
              <w:left w:val="nil"/>
              <w:bottom w:val="single" w:sz="4" w:space="0" w:color="auto"/>
              <w:right w:val="single" w:sz="4" w:space="0" w:color="auto"/>
            </w:tcBorders>
            <w:shd w:val="clear" w:color="auto" w:fill="auto"/>
            <w:noWrap/>
            <w:vAlign w:val="bottom"/>
            <w:hideMark/>
          </w:tcPr>
          <w:p w14:paraId="140BB6A7" w14:textId="77777777" w:rsidR="004C2ECC" w:rsidRPr="004C2ECC" w:rsidRDefault="004C2ECC" w:rsidP="004C2ECC">
            <w:pPr>
              <w:spacing w:after="0" w:line="240" w:lineRule="auto"/>
              <w:jc w:val="right"/>
              <w:rPr>
                <w:rFonts w:ascii="Arial Narrow" w:eastAsia="Times New Roman" w:hAnsi="Arial Narrow" w:cs="Calibri"/>
                <w:color w:val="000000"/>
                <w:sz w:val="20"/>
                <w:szCs w:val="20"/>
                <w:lang w:eastAsia="en-ZA"/>
              </w:rPr>
            </w:pPr>
            <w:r w:rsidRPr="004C2ECC">
              <w:rPr>
                <w:rFonts w:ascii="Arial Narrow" w:eastAsia="Times New Roman" w:hAnsi="Arial Narrow" w:cs="Calibri"/>
                <w:color w:val="000000"/>
                <w:sz w:val="20"/>
                <w:szCs w:val="20"/>
                <w:lang w:eastAsia="en-ZA"/>
              </w:rPr>
              <w:t>15306612</w:t>
            </w:r>
          </w:p>
        </w:tc>
        <w:tc>
          <w:tcPr>
            <w:tcW w:w="1559" w:type="dxa"/>
            <w:tcBorders>
              <w:top w:val="nil"/>
              <w:left w:val="nil"/>
              <w:bottom w:val="single" w:sz="4" w:space="0" w:color="auto"/>
              <w:right w:val="single" w:sz="4" w:space="0" w:color="auto"/>
            </w:tcBorders>
            <w:shd w:val="clear" w:color="auto" w:fill="auto"/>
            <w:noWrap/>
            <w:vAlign w:val="bottom"/>
            <w:hideMark/>
          </w:tcPr>
          <w:p w14:paraId="206AD227" w14:textId="77777777" w:rsidR="004C2ECC" w:rsidRPr="004C2ECC" w:rsidRDefault="004C2ECC" w:rsidP="004C2ECC">
            <w:pPr>
              <w:spacing w:after="0" w:line="240" w:lineRule="auto"/>
              <w:jc w:val="right"/>
              <w:rPr>
                <w:rFonts w:ascii="Arial Narrow" w:eastAsia="Times New Roman" w:hAnsi="Arial Narrow" w:cs="Calibri"/>
                <w:color w:val="FF0000"/>
                <w:sz w:val="20"/>
                <w:szCs w:val="20"/>
                <w:lang w:eastAsia="en-ZA"/>
              </w:rPr>
            </w:pPr>
            <w:r w:rsidRPr="004C2ECC">
              <w:rPr>
                <w:rFonts w:ascii="Arial Narrow" w:eastAsia="Times New Roman" w:hAnsi="Arial Narrow" w:cs="Calibri"/>
                <w:color w:val="FF0000"/>
                <w:sz w:val="20"/>
                <w:szCs w:val="20"/>
                <w:lang w:eastAsia="en-ZA"/>
              </w:rPr>
              <w:t>17951410</w:t>
            </w:r>
          </w:p>
        </w:tc>
        <w:tc>
          <w:tcPr>
            <w:tcW w:w="1701" w:type="dxa"/>
            <w:tcBorders>
              <w:top w:val="nil"/>
              <w:left w:val="nil"/>
              <w:bottom w:val="single" w:sz="4" w:space="0" w:color="auto"/>
              <w:right w:val="single" w:sz="4" w:space="0" w:color="auto"/>
            </w:tcBorders>
            <w:shd w:val="clear" w:color="auto" w:fill="auto"/>
            <w:noWrap/>
            <w:vAlign w:val="bottom"/>
            <w:hideMark/>
          </w:tcPr>
          <w:p w14:paraId="3D0CDF76" w14:textId="77777777" w:rsidR="004C2ECC" w:rsidRPr="004C2ECC" w:rsidRDefault="004C2ECC" w:rsidP="004C2ECC">
            <w:pPr>
              <w:spacing w:after="0" w:line="240" w:lineRule="auto"/>
              <w:jc w:val="right"/>
              <w:rPr>
                <w:rFonts w:ascii="Arial Narrow" w:eastAsia="Times New Roman" w:hAnsi="Arial Narrow" w:cs="Calibri"/>
                <w:color w:val="FF0000"/>
                <w:sz w:val="20"/>
                <w:szCs w:val="20"/>
                <w:lang w:eastAsia="en-ZA"/>
              </w:rPr>
            </w:pPr>
            <w:r w:rsidRPr="004C2ECC">
              <w:rPr>
                <w:rFonts w:ascii="Arial Narrow" w:eastAsia="Times New Roman" w:hAnsi="Arial Narrow" w:cs="Calibri"/>
                <w:color w:val="FF0000"/>
                <w:sz w:val="20"/>
                <w:szCs w:val="20"/>
                <w:lang w:eastAsia="en-ZA"/>
              </w:rPr>
              <w:t>16069824</w:t>
            </w:r>
          </w:p>
        </w:tc>
        <w:tc>
          <w:tcPr>
            <w:tcW w:w="1134" w:type="dxa"/>
            <w:tcBorders>
              <w:top w:val="nil"/>
              <w:left w:val="nil"/>
              <w:bottom w:val="single" w:sz="4" w:space="0" w:color="auto"/>
              <w:right w:val="single" w:sz="4" w:space="0" w:color="auto"/>
            </w:tcBorders>
            <w:shd w:val="clear" w:color="auto" w:fill="auto"/>
            <w:noWrap/>
            <w:vAlign w:val="bottom"/>
            <w:hideMark/>
          </w:tcPr>
          <w:p w14:paraId="31E57BAC" w14:textId="77777777" w:rsidR="004C2ECC" w:rsidRPr="004C2ECC" w:rsidRDefault="004C2ECC" w:rsidP="004C2ECC">
            <w:pPr>
              <w:spacing w:after="0" w:line="240" w:lineRule="auto"/>
              <w:jc w:val="right"/>
              <w:rPr>
                <w:rFonts w:ascii="Arial Narrow" w:eastAsia="Times New Roman" w:hAnsi="Arial Narrow" w:cs="Calibri"/>
                <w:color w:val="FF0000"/>
                <w:sz w:val="20"/>
                <w:szCs w:val="20"/>
                <w:lang w:eastAsia="en-ZA"/>
              </w:rPr>
            </w:pPr>
            <w:r w:rsidRPr="004C2ECC">
              <w:rPr>
                <w:rFonts w:ascii="Arial Narrow" w:eastAsia="Times New Roman" w:hAnsi="Arial Narrow" w:cs="Calibri"/>
                <w:color w:val="FF0000"/>
                <w:sz w:val="20"/>
                <w:szCs w:val="20"/>
                <w:lang w:eastAsia="en-ZA"/>
              </w:rPr>
              <w:t>15306612</w:t>
            </w:r>
          </w:p>
        </w:tc>
        <w:tc>
          <w:tcPr>
            <w:tcW w:w="1701" w:type="dxa"/>
            <w:tcBorders>
              <w:top w:val="nil"/>
              <w:left w:val="nil"/>
              <w:bottom w:val="single" w:sz="4" w:space="0" w:color="auto"/>
              <w:right w:val="single" w:sz="4" w:space="0" w:color="auto"/>
            </w:tcBorders>
            <w:shd w:val="clear" w:color="auto" w:fill="auto"/>
            <w:noWrap/>
            <w:vAlign w:val="bottom"/>
            <w:hideMark/>
          </w:tcPr>
          <w:p w14:paraId="4BC64C1A" w14:textId="77777777" w:rsidR="004C2ECC" w:rsidRPr="004C2ECC" w:rsidRDefault="004C2ECC" w:rsidP="004C2ECC">
            <w:pPr>
              <w:spacing w:after="0" w:line="240" w:lineRule="auto"/>
              <w:jc w:val="right"/>
              <w:rPr>
                <w:rFonts w:ascii="Arial Narrow" w:eastAsia="Times New Roman" w:hAnsi="Arial Narrow" w:cs="Calibri"/>
                <w:color w:val="000000"/>
                <w:sz w:val="20"/>
                <w:szCs w:val="20"/>
                <w:lang w:eastAsia="en-ZA"/>
              </w:rPr>
            </w:pPr>
            <w:r w:rsidRPr="004C2ECC">
              <w:rPr>
                <w:rFonts w:ascii="Arial Narrow" w:eastAsia="Times New Roman" w:hAnsi="Arial Narrow" w:cs="Calibri"/>
                <w:color w:val="000000"/>
                <w:sz w:val="20"/>
                <w:szCs w:val="20"/>
                <w:lang w:eastAsia="en-ZA"/>
              </w:rPr>
              <w:t>-17%</w:t>
            </w:r>
          </w:p>
        </w:tc>
      </w:tr>
      <w:tr w:rsidR="004C2ECC" w:rsidRPr="004C2ECC" w14:paraId="71F6D60E" w14:textId="77777777" w:rsidTr="004C2ECC">
        <w:trPr>
          <w:trHeight w:val="315"/>
        </w:trPr>
        <w:tc>
          <w:tcPr>
            <w:tcW w:w="2547" w:type="dxa"/>
            <w:tcBorders>
              <w:top w:val="nil"/>
              <w:left w:val="single" w:sz="4" w:space="0" w:color="auto"/>
              <w:bottom w:val="single" w:sz="4" w:space="0" w:color="auto"/>
              <w:right w:val="single" w:sz="4" w:space="0" w:color="auto"/>
            </w:tcBorders>
            <w:shd w:val="clear" w:color="auto" w:fill="auto"/>
            <w:vAlign w:val="bottom"/>
            <w:hideMark/>
          </w:tcPr>
          <w:p w14:paraId="053252BF" w14:textId="77777777" w:rsidR="004C2ECC" w:rsidRPr="004C2ECC" w:rsidRDefault="004C2ECC" w:rsidP="004C2ECC">
            <w:pPr>
              <w:spacing w:after="0" w:line="240" w:lineRule="auto"/>
              <w:rPr>
                <w:rFonts w:ascii="Arial Narrow" w:eastAsia="Times New Roman" w:hAnsi="Arial Narrow" w:cs="Calibri"/>
                <w:color w:val="000000"/>
                <w:sz w:val="20"/>
                <w:szCs w:val="20"/>
                <w:lang w:eastAsia="en-ZA"/>
              </w:rPr>
            </w:pPr>
            <w:r w:rsidRPr="004C2ECC">
              <w:rPr>
                <w:rFonts w:ascii="Arial Narrow" w:eastAsia="Times New Roman" w:hAnsi="Arial Narrow" w:cs="Calibri"/>
                <w:color w:val="000000"/>
                <w:sz w:val="20"/>
                <w:szCs w:val="20"/>
                <w:lang w:eastAsia="en-ZA"/>
              </w:rPr>
              <w:t xml:space="preserve">    Repairs and Maintenance</w:t>
            </w:r>
          </w:p>
        </w:tc>
        <w:tc>
          <w:tcPr>
            <w:tcW w:w="1559" w:type="dxa"/>
            <w:tcBorders>
              <w:top w:val="nil"/>
              <w:left w:val="nil"/>
              <w:bottom w:val="single" w:sz="4" w:space="0" w:color="auto"/>
              <w:right w:val="single" w:sz="4" w:space="0" w:color="auto"/>
            </w:tcBorders>
            <w:shd w:val="clear" w:color="auto" w:fill="auto"/>
            <w:noWrap/>
            <w:vAlign w:val="bottom"/>
            <w:hideMark/>
          </w:tcPr>
          <w:p w14:paraId="769D2780" w14:textId="77777777" w:rsidR="004C2ECC" w:rsidRPr="004C2ECC" w:rsidRDefault="004C2ECC" w:rsidP="004C2ECC">
            <w:pPr>
              <w:spacing w:after="0" w:line="240" w:lineRule="auto"/>
              <w:jc w:val="right"/>
              <w:rPr>
                <w:rFonts w:ascii="Arial Narrow" w:eastAsia="Times New Roman" w:hAnsi="Arial Narrow" w:cs="Calibri"/>
                <w:color w:val="000000"/>
                <w:sz w:val="20"/>
                <w:szCs w:val="20"/>
                <w:lang w:eastAsia="en-ZA"/>
              </w:rPr>
            </w:pPr>
            <w:r w:rsidRPr="004C2ECC">
              <w:rPr>
                <w:rFonts w:ascii="Arial Narrow" w:eastAsia="Times New Roman" w:hAnsi="Arial Narrow" w:cs="Calibri"/>
                <w:color w:val="000000"/>
                <w:sz w:val="20"/>
                <w:szCs w:val="20"/>
                <w:lang w:eastAsia="en-ZA"/>
              </w:rPr>
              <w:t>64500</w:t>
            </w:r>
          </w:p>
        </w:tc>
        <w:tc>
          <w:tcPr>
            <w:tcW w:w="1559" w:type="dxa"/>
            <w:tcBorders>
              <w:top w:val="nil"/>
              <w:left w:val="nil"/>
              <w:bottom w:val="single" w:sz="4" w:space="0" w:color="auto"/>
              <w:right w:val="single" w:sz="4" w:space="0" w:color="auto"/>
            </w:tcBorders>
            <w:shd w:val="clear" w:color="auto" w:fill="auto"/>
            <w:noWrap/>
            <w:vAlign w:val="bottom"/>
            <w:hideMark/>
          </w:tcPr>
          <w:p w14:paraId="06014999" w14:textId="77777777" w:rsidR="004C2ECC" w:rsidRPr="004C2ECC" w:rsidRDefault="004C2ECC" w:rsidP="004C2ECC">
            <w:pPr>
              <w:spacing w:after="0" w:line="240" w:lineRule="auto"/>
              <w:jc w:val="right"/>
              <w:rPr>
                <w:rFonts w:ascii="Arial Narrow" w:eastAsia="Times New Roman" w:hAnsi="Arial Narrow" w:cs="Calibri"/>
                <w:color w:val="FF0000"/>
                <w:sz w:val="20"/>
                <w:szCs w:val="20"/>
                <w:lang w:eastAsia="en-ZA"/>
              </w:rPr>
            </w:pPr>
            <w:r w:rsidRPr="004C2ECC">
              <w:rPr>
                <w:rFonts w:ascii="Arial Narrow" w:eastAsia="Times New Roman" w:hAnsi="Arial Narrow" w:cs="Calibri"/>
                <w:color w:val="FF0000"/>
                <w:sz w:val="20"/>
                <w:szCs w:val="20"/>
                <w:lang w:eastAsia="en-ZA"/>
              </w:rPr>
              <w:t>1649510</w:t>
            </w:r>
          </w:p>
        </w:tc>
        <w:tc>
          <w:tcPr>
            <w:tcW w:w="1701" w:type="dxa"/>
            <w:tcBorders>
              <w:top w:val="nil"/>
              <w:left w:val="nil"/>
              <w:bottom w:val="single" w:sz="4" w:space="0" w:color="auto"/>
              <w:right w:val="single" w:sz="4" w:space="0" w:color="auto"/>
            </w:tcBorders>
            <w:shd w:val="clear" w:color="auto" w:fill="auto"/>
            <w:noWrap/>
            <w:vAlign w:val="bottom"/>
            <w:hideMark/>
          </w:tcPr>
          <w:p w14:paraId="7A711BDD" w14:textId="77777777" w:rsidR="004C2ECC" w:rsidRPr="004C2ECC" w:rsidRDefault="004C2ECC" w:rsidP="004C2ECC">
            <w:pPr>
              <w:spacing w:after="0" w:line="240" w:lineRule="auto"/>
              <w:jc w:val="right"/>
              <w:rPr>
                <w:rFonts w:ascii="Arial Narrow" w:eastAsia="Times New Roman" w:hAnsi="Arial Narrow" w:cs="Calibri"/>
                <w:color w:val="FF0000"/>
                <w:sz w:val="20"/>
                <w:szCs w:val="20"/>
                <w:lang w:eastAsia="en-ZA"/>
              </w:rPr>
            </w:pPr>
            <w:r w:rsidRPr="004C2ECC">
              <w:rPr>
                <w:rFonts w:ascii="Arial Narrow" w:eastAsia="Times New Roman" w:hAnsi="Arial Narrow" w:cs="Calibri"/>
                <w:color w:val="FF0000"/>
                <w:sz w:val="20"/>
                <w:szCs w:val="20"/>
                <w:lang w:eastAsia="en-ZA"/>
              </w:rPr>
              <w:t>1696952</w:t>
            </w:r>
          </w:p>
        </w:tc>
        <w:tc>
          <w:tcPr>
            <w:tcW w:w="1134" w:type="dxa"/>
            <w:tcBorders>
              <w:top w:val="nil"/>
              <w:left w:val="nil"/>
              <w:bottom w:val="single" w:sz="4" w:space="0" w:color="auto"/>
              <w:right w:val="single" w:sz="4" w:space="0" w:color="auto"/>
            </w:tcBorders>
            <w:shd w:val="clear" w:color="auto" w:fill="auto"/>
            <w:noWrap/>
            <w:vAlign w:val="bottom"/>
            <w:hideMark/>
          </w:tcPr>
          <w:p w14:paraId="6046F0B5" w14:textId="77777777" w:rsidR="004C2ECC" w:rsidRPr="004C2ECC" w:rsidRDefault="004C2ECC" w:rsidP="004C2ECC">
            <w:pPr>
              <w:spacing w:after="0" w:line="240" w:lineRule="auto"/>
              <w:jc w:val="right"/>
              <w:rPr>
                <w:rFonts w:ascii="Arial Narrow" w:eastAsia="Times New Roman" w:hAnsi="Arial Narrow" w:cs="Calibri"/>
                <w:color w:val="FF0000"/>
                <w:sz w:val="20"/>
                <w:szCs w:val="20"/>
                <w:lang w:eastAsia="en-ZA"/>
              </w:rPr>
            </w:pPr>
            <w:r w:rsidRPr="004C2ECC">
              <w:rPr>
                <w:rFonts w:ascii="Arial Narrow" w:eastAsia="Times New Roman" w:hAnsi="Arial Narrow" w:cs="Calibri"/>
                <w:color w:val="FF0000"/>
                <w:sz w:val="20"/>
                <w:szCs w:val="20"/>
                <w:lang w:eastAsia="en-ZA"/>
              </w:rPr>
              <w:t>64500</w:t>
            </w:r>
          </w:p>
        </w:tc>
        <w:tc>
          <w:tcPr>
            <w:tcW w:w="1701" w:type="dxa"/>
            <w:tcBorders>
              <w:top w:val="nil"/>
              <w:left w:val="nil"/>
              <w:bottom w:val="single" w:sz="4" w:space="0" w:color="auto"/>
              <w:right w:val="single" w:sz="4" w:space="0" w:color="auto"/>
            </w:tcBorders>
            <w:shd w:val="clear" w:color="auto" w:fill="auto"/>
            <w:noWrap/>
            <w:vAlign w:val="bottom"/>
            <w:hideMark/>
          </w:tcPr>
          <w:p w14:paraId="1C8D40AC" w14:textId="77777777" w:rsidR="004C2ECC" w:rsidRPr="004C2ECC" w:rsidRDefault="004C2ECC" w:rsidP="004C2ECC">
            <w:pPr>
              <w:spacing w:after="0" w:line="240" w:lineRule="auto"/>
              <w:jc w:val="right"/>
              <w:rPr>
                <w:rFonts w:ascii="Arial Narrow" w:eastAsia="Times New Roman" w:hAnsi="Arial Narrow" w:cs="Calibri"/>
                <w:color w:val="000000"/>
                <w:sz w:val="20"/>
                <w:szCs w:val="20"/>
                <w:lang w:eastAsia="en-ZA"/>
              </w:rPr>
            </w:pPr>
            <w:r w:rsidRPr="004C2ECC">
              <w:rPr>
                <w:rFonts w:ascii="Arial Narrow" w:eastAsia="Times New Roman" w:hAnsi="Arial Narrow" w:cs="Calibri"/>
                <w:color w:val="000000"/>
                <w:sz w:val="20"/>
                <w:szCs w:val="20"/>
                <w:lang w:eastAsia="en-ZA"/>
              </w:rPr>
              <w:t>-2457%</w:t>
            </w:r>
          </w:p>
        </w:tc>
      </w:tr>
      <w:tr w:rsidR="004C2ECC" w:rsidRPr="004C2ECC" w14:paraId="623353B2" w14:textId="77777777" w:rsidTr="004C2ECC">
        <w:trPr>
          <w:trHeight w:val="315"/>
        </w:trPr>
        <w:tc>
          <w:tcPr>
            <w:tcW w:w="2547" w:type="dxa"/>
            <w:tcBorders>
              <w:top w:val="nil"/>
              <w:left w:val="single" w:sz="4" w:space="0" w:color="auto"/>
              <w:bottom w:val="single" w:sz="4" w:space="0" w:color="auto"/>
              <w:right w:val="single" w:sz="4" w:space="0" w:color="auto"/>
            </w:tcBorders>
            <w:shd w:val="clear" w:color="auto" w:fill="auto"/>
            <w:vAlign w:val="bottom"/>
            <w:hideMark/>
          </w:tcPr>
          <w:p w14:paraId="257ED38B" w14:textId="77777777" w:rsidR="004C2ECC" w:rsidRPr="004C2ECC" w:rsidRDefault="004C2ECC" w:rsidP="004C2ECC">
            <w:pPr>
              <w:spacing w:after="0" w:line="240" w:lineRule="auto"/>
              <w:rPr>
                <w:rFonts w:ascii="Arial Narrow" w:eastAsia="Times New Roman" w:hAnsi="Arial Narrow" w:cs="Calibri"/>
                <w:color w:val="000000"/>
                <w:sz w:val="20"/>
                <w:szCs w:val="20"/>
                <w:lang w:eastAsia="en-ZA"/>
              </w:rPr>
            </w:pPr>
            <w:r w:rsidRPr="004C2ECC">
              <w:rPr>
                <w:rFonts w:ascii="Arial Narrow" w:eastAsia="Times New Roman" w:hAnsi="Arial Narrow" w:cs="Calibri"/>
                <w:color w:val="000000"/>
                <w:sz w:val="20"/>
                <w:szCs w:val="20"/>
                <w:lang w:eastAsia="en-ZA"/>
              </w:rPr>
              <w:t xml:space="preserve">    Other</w:t>
            </w:r>
          </w:p>
        </w:tc>
        <w:tc>
          <w:tcPr>
            <w:tcW w:w="1559" w:type="dxa"/>
            <w:tcBorders>
              <w:top w:val="nil"/>
              <w:left w:val="nil"/>
              <w:bottom w:val="single" w:sz="4" w:space="0" w:color="auto"/>
              <w:right w:val="single" w:sz="4" w:space="0" w:color="auto"/>
            </w:tcBorders>
            <w:shd w:val="clear" w:color="auto" w:fill="auto"/>
            <w:noWrap/>
            <w:vAlign w:val="bottom"/>
            <w:hideMark/>
          </w:tcPr>
          <w:p w14:paraId="0D864A19" w14:textId="77777777" w:rsidR="004C2ECC" w:rsidRPr="004C2ECC" w:rsidRDefault="004C2ECC" w:rsidP="004C2ECC">
            <w:pPr>
              <w:spacing w:after="0" w:line="240" w:lineRule="auto"/>
              <w:jc w:val="right"/>
              <w:rPr>
                <w:rFonts w:ascii="Arial Narrow" w:eastAsia="Times New Roman" w:hAnsi="Arial Narrow" w:cs="Calibri"/>
                <w:color w:val="000000"/>
                <w:sz w:val="20"/>
                <w:szCs w:val="20"/>
                <w:lang w:eastAsia="en-ZA"/>
              </w:rPr>
            </w:pPr>
            <w:r w:rsidRPr="004C2ECC">
              <w:rPr>
                <w:rFonts w:ascii="Arial Narrow" w:eastAsia="Times New Roman" w:hAnsi="Arial Narrow" w:cs="Calibri"/>
                <w:color w:val="000000"/>
                <w:sz w:val="20"/>
                <w:szCs w:val="20"/>
                <w:lang w:eastAsia="en-ZA"/>
              </w:rPr>
              <w:t>19771</w:t>
            </w:r>
          </w:p>
        </w:tc>
        <w:tc>
          <w:tcPr>
            <w:tcW w:w="1559" w:type="dxa"/>
            <w:tcBorders>
              <w:top w:val="nil"/>
              <w:left w:val="nil"/>
              <w:bottom w:val="single" w:sz="4" w:space="0" w:color="auto"/>
              <w:right w:val="single" w:sz="4" w:space="0" w:color="auto"/>
            </w:tcBorders>
            <w:shd w:val="clear" w:color="auto" w:fill="auto"/>
            <w:noWrap/>
            <w:vAlign w:val="bottom"/>
            <w:hideMark/>
          </w:tcPr>
          <w:p w14:paraId="73D5694F" w14:textId="77777777" w:rsidR="004C2ECC" w:rsidRPr="004C2ECC" w:rsidRDefault="004C2ECC" w:rsidP="004C2ECC">
            <w:pPr>
              <w:spacing w:after="0" w:line="240" w:lineRule="auto"/>
              <w:jc w:val="right"/>
              <w:rPr>
                <w:rFonts w:ascii="Arial Narrow" w:eastAsia="Times New Roman" w:hAnsi="Arial Narrow" w:cs="Calibri"/>
                <w:color w:val="FF0000"/>
                <w:sz w:val="20"/>
                <w:szCs w:val="20"/>
                <w:lang w:eastAsia="en-ZA"/>
              </w:rPr>
            </w:pPr>
            <w:r w:rsidRPr="004C2ECC">
              <w:rPr>
                <w:rFonts w:ascii="Arial Narrow" w:eastAsia="Times New Roman" w:hAnsi="Arial Narrow" w:cs="Calibri"/>
                <w:color w:val="FF0000"/>
                <w:sz w:val="20"/>
                <w:szCs w:val="20"/>
                <w:lang w:eastAsia="en-ZA"/>
              </w:rPr>
              <w:t>18548733</w:t>
            </w:r>
          </w:p>
        </w:tc>
        <w:tc>
          <w:tcPr>
            <w:tcW w:w="1701" w:type="dxa"/>
            <w:tcBorders>
              <w:top w:val="nil"/>
              <w:left w:val="nil"/>
              <w:bottom w:val="single" w:sz="4" w:space="0" w:color="auto"/>
              <w:right w:val="single" w:sz="4" w:space="0" w:color="auto"/>
            </w:tcBorders>
            <w:shd w:val="clear" w:color="auto" w:fill="auto"/>
            <w:noWrap/>
            <w:vAlign w:val="bottom"/>
            <w:hideMark/>
          </w:tcPr>
          <w:p w14:paraId="5D35FFCC" w14:textId="77777777" w:rsidR="004C2ECC" w:rsidRPr="004C2ECC" w:rsidRDefault="004C2ECC" w:rsidP="004C2ECC">
            <w:pPr>
              <w:spacing w:after="0" w:line="240" w:lineRule="auto"/>
              <w:jc w:val="right"/>
              <w:rPr>
                <w:rFonts w:ascii="Arial Narrow" w:eastAsia="Times New Roman" w:hAnsi="Arial Narrow" w:cs="Calibri"/>
                <w:color w:val="FF0000"/>
                <w:sz w:val="20"/>
                <w:szCs w:val="20"/>
                <w:lang w:eastAsia="en-ZA"/>
              </w:rPr>
            </w:pPr>
            <w:r w:rsidRPr="004C2ECC">
              <w:rPr>
                <w:rFonts w:ascii="Arial Narrow" w:eastAsia="Times New Roman" w:hAnsi="Arial Narrow" w:cs="Calibri"/>
                <w:color w:val="FF0000"/>
                <w:sz w:val="20"/>
                <w:szCs w:val="20"/>
                <w:lang w:eastAsia="en-ZA"/>
              </w:rPr>
              <w:t>28750748</w:t>
            </w:r>
          </w:p>
        </w:tc>
        <w:tc>
          <w:tcPr>
            <w:tcW w:w="1134" w:type="dxa"/>
            <w:tcBorders>
              <w:top w:val="nil"/>
              <w:left w:val="nil"/>
              <w:bottom w:val="single" w:sz="4" w:space="0" w:color="auto"/>
              <w:right w:val="single" w:sz="4" w:space="0" w:color="auto"/>
            </w:tcBorders>
            <w:shd w:val="clear" w:color="auto" w:fill="auto"/>
            <w:noWrap/>
            <w:vAlign w:val="bottom"/>
            <w:hideMark/>
          </w:tcPr>
          <w:p w14:paraId="7BA317F0" w14:textId="77777777" w:rsidR="004C2ECC" w:rsidRPr="004C2ECC" w:rsidRDefault="004C2ECC" w:rsidP="004C2ECC">
            <w:pPr>
              <w:spacing w:after="0" w:line="240" w:lineRule="auto"/>
              <w:jc w:val="right"/>
              <w:rPr>
                <w:rFonts w:ascii="Arial Narrow" w:eastAsia="Times New Roman" w:hAnsi="Arial Narrow" w:cs="Calibri"/>
                <w:color w:val="FF0000"/>
                <w:sz w:val="20"/>
                <w:szCs w:val="20"/>
                <w:lang w:eastAsia="en-ZA"/>
              </w:rPr>
            </w:pPr>
            <w:r w:rsidRPr="004C2ECC">
              <w:rPr>
                <w:rFonts w:ascii="Arial Narrow" w:eastAsia="Times New Roman" w:hAnsi="Arial Narrow" w:cs="Calibri"/>
                <w:color w:val="FF0000"/>
                <w:sz w:val="20"/>
                <w:szCs w:val="20"/>
                <w:lang w:eastAsia="en-ZA"/>
              </w:rPr>
              <w:t>19771</w:t>
            </w:r>
          </w:p>
        </w:tc>
        <w:tc>
          <w:tcPr>
            <w:tcW w:w="1701" w:type="dxa"/>
            <w:tcBorders>
              <w:top w:val="nil"/>
              <w:left w:val="nil"/>
              <w:bottom w:val="single" w:sz="4" w:space="0" w:color="auto"/>
              <w:right w:val="single" w:sz="4" w:space="0" w:color="auto"/>
            </w:tcBorders>
            <w:shd w:val="clear" w:color="auto" w:fill="auto"/>
            <w:noWrap/>
            <w:vAlign w:val="bottom"/>
            <w:hideMark/>
          </w:tcPr>
          <w:p w14:paraId="3ADA426E" w14:textId="77777777" w:rsidR="004C2ECC" w:rsidRPr="004C2ECC" w:rsidRDefault="004C2ECC" w:rsidP="004C2ECC">
            <w:pPr>
              <w:spacing w:after="0" w:line="240" w:lineRule="auto"/>
              <w:jc w:val="right"/>
              <w:rPr>
                <w:rFonts w:ascii="Arial Narrow" w:eastAsia="Times New Roman" w:hAnsi="Arial Narrow" w:cs="Calibri"/>
                <w:color w:val="000000"/>
                <w:sz w:val="20"/>
                <w:szCs w:val="20"/>
                <w:lang w:eastAsia="en-ZA"/>
              </w:rPr>
            </w:pPr>
            <w:r w:rsidRPr="004C2ECC">
              <w:rPr>
                <w:rFonts w:ascii="Arial Narrow" w:eastAsia="Times New Roman" w:hAnsi="Arial Narrow" w:cs="Calibri"/>
                <w:color w:val="000000"/>
                <w:sz w:val="20"/>
                <w:szCs w:val="20"/>
                <w:lang w:eastAsia="en-ZA"/>
              </w:rPr>
              <w:t>-93718%</w:t>
            </w:r>
          </w:p>
        </w:tc>
      </w:tr>
      <w:tr w:rsidR="004C2ECC" w:rsidRPr="004C2ECC" w14:paraId="38751C4D" w14:textId="77777777" w:rsidTr="004C2ECC">
        <w:trPr>
          <w:trHeight w:val="315"/>
        </w:trPr>
        <w:tc>
          <w:tcPr>
            <w:tcW w:w="2547" w:type="dxa"/>
            <w:tcBorders>
              <w:top w:val="nil"/>
              <w:left w:val="single" w:sz="4" w:space="0" w:color="auto"/>
              <w:bottom w:val="single" w:sz="4" w:space="0" w:color="auto"/>
              <w:right w:val="single" w:sz="4" w:space="0" w:color="auto"/>
            </w:tcBorders>
            <w:shd w:val="clear" w:color="auto" w:fill="auto"/>
            <w:vAlign w:val="bottom"/>
            <w:hideMark/>
          </w:tcPr>
          <w:p w14:paraId="661EB66B" w14:textId="77777777" w:rsidR="004C2ECC" w:rsidRPr="004C2ECC" w:rsidRDefault="004C2ECC" w:rsidP="004C2ECC">
            <w:pPr>
              <w:spacing w:after="0" w:line="240" w:lineRule="auto"/>
              <w:rPr>
                <w:rFonts w:ascii="Arial Narrow" w:eastAsia="Times New Roman" w:hAnsi="Arial Narrow" w:cs="Calibri"/>
                <w:b/>
                <w:bCs/>
                <w:color w:val="000000"/>
                <w:sz w:val="20"/>
                <w:szCs w:val="20"/>
                <w:lang w:eastAsia="en-ZA"/>
              </w:rPr>
            </w:pPr>
            <w:r w:rsidRPr="004C2ECC">
              <w:rPr>
                <w:rFonts w:ascii="Arial Narrow" w:eastAsia="Times New Roman" w:hAnsi="Arial Narrow" w:cs="Calibri"/>
                <w:b/>
                <w:bCs/>
                <w:color w:val="000000"/>
                <w:sz w:val="20"/>
                <w:szCs w:val="20"/>
                <w:lang w:eastAsia="en-ZA"/>
              </w:rPr>
              <w:t>Total Operational Expenditure</w:t>
            </w:r>
          </w:p>
        </w:tc>
        <w:tc>
          <w:tcPr>
            <w:tcW w:w="1559" w:type="dxa"/>
            <w:tcBorders>
              <w:top w:val="nil"/>
              <w:left w:val="nil"/>
              <w:bottom w:val="single" w:sz="4" w:space="0" w:color="auto"/>
              <w:right w:val="single" w:sz="4" w:space="0" w:color="auto"/>
            </w:tcBorders>
            <w:shd w:val="clear" w:color="auto" w:fill="auto"/>
            <w:noWrap/>
            <w:vAlign w:val="bottom"/>
            <w:hideMark/>
          </w:tcPr>
          <w:p w14:paraId="43491025" w14:textId="77777777" w:rsidR="004C2ECC" w:rsidRPr="004C2ECC" w:rsidRDefault="004C2ECC" w:rsidP="004C2ECC">
            <w:pPr>
              <w:spacing w:after="0" w:line="240" w:lineRule="auto"/>
              <w:jc w:val="right"/>
              <w:rPr>
                <w:rFonts w:ascii="Arial Narrow" w:eastAsia="Times New Roman" w:hAnsi="Arial Narrow" w:cs="Calibri"/>
                <w:color w:val="000000"/>
                <w:sz w:val="20"/>
                <w:szCs w:val="20"/>
                <w:lang w:eastAsia="en-ZA"/>
              </w:rPr>
            </w:pPr>
            <w:r w:rsidRPr="004C2ECC">
              <w:rPr>
                <w:rFonts w:ascii="Arial Narrow" w:eastAsia="Times New Roman" w:hAnsi="Arial Narrow" w:cs="Calibri"/>
                <w:color w:val="000000"/>
                <w:sz w:val="20"/>
                <w:szCs w:val="20"/>
                <w:lang w:eastAsia="en-ZA"/>
              </w:rPr>
              <w:t>15390883</w:t>
            </w:r>
          </w:p>
        </w:tc>
        <w:tc>
          <w:tcPr>
            <w:tcW w:w="1559" w:type="dxa"/>
            <w:tcBorders>
              <w:top w:val="nil"/>
              <w:left w:val="nil"/>
              <w:bottom w:val="single" w:sz="4" w:space="0" w:color="auto"/>
              <w:right w:val="single" w:sz="4" w:space="0" w:color="auto"/>
            </w:tcBorders>
            <w:shd w:val="clear" w:color="auto" w:fill="auto"/>
            <w:noWrap/>
            <w:vAlign w:val="bottom"/>
            <w:hideMark/>
          </w:tcPr>
          <w:p w14:paraId="64FD3D25" w14:textId="77777777" w:rsidR="004C2ECC" w:rsidRPr="004C2ECC" w:rsidRDefault="004C2ECC" w:rsidP="004C2ECC">
            <w:pPr>
              <w:spacing w:after="0" w:line="240" w:lineRule="auto"/>
              <w:jc w:val="right"/>
              <w:rPr>
                <w:rFonts w:ascii="Arial Narrow" w:eastAsia="Times New Roman" w:hAnsi="Arial Narrow" w:cs="Calibri"/>
                <w:color w:val="FF0000"/>
                <w:sz w:val="20"/>
                <w:szCs w:val="20"/>
                <w:lang w:eastAsia="en-ZA"/>
              </w:rPr>
            </w:pPr>
            <w:r w:rsidRPr="004C2ECC">
              <w:rPr>
                <w:rFonts w:ascii="Arial Narrow" w:eastAsia="Times New Roman" w:hAnsi="Arial Narrow" w:cs="Calibri"/>
                <w:color w:val="FF0000"/>
                <w:sz w:val="20"/>
                <w:szCs w:val="20"/>
                <w:lang w:eastAsia="en-ZA"/>
              </w:rPr>
              <w:t>38149653</w:t>
            </w:r>
          </w:p>
        </w:tc>
        <w:tc>
          <w:tcPr>
            <w:tcW w:w="1701" w:type="dxa"/>
            <w:tcBorders>
              <w:top w:val="nil"/>
              <w:left w:val="nil"/>
              <w:bottom w:val="single" w:sz="4" w:space="0" w:color="auto"/>
              <w:right w:val="single" w:sz="4" w:space="0" w:color="auto"/>
            </w:tcBorders>
            <w:shd w:val="clear" w:color="auto" w:fill="auto"/>
            <w:noWrap/>
            <w:vAlign w:val="bottom"/>
            <w:hideMark/>
          </w:tcPr>
          <w:p w14:paraId="621FAF3F" w14:textId="77777777" w:rsidR="004C2ECC" w:rsidRPr="004C2ECC" w:rsidRDefault="004C2ECC" w:rsidP="004C2ECC">
            <w:pPr>
              <w:spacing w:after="0" w:line="240" w:lineRule="auto"/>
              <w:jc w:val="right"/>
              <w:rPr>
                <w:rFonts w:ascii="Arial Narrow" w:eastAsia="Times New Roman" w:hAnsi="Arial Narrow" w:cs="Calibri"/>
                <w:color w:val="FF0000"/>
                <w:sz w:val="20"/>
                <w:szCs w:val="20"/>
                <w:lang w:eastAsia="en-ZA"/>
              </w:rPr>
            </w:pPr>
            <w:r w:rsidRPr="004C2ECC">
              <w:rPr>
                <w:rFonts w:ascii="Arial Narrow" w:eastAsia="Times New Roman" w:hAnsi="Arial Narrow" w:cs="Calibri"/>
                <w:color w:val="FF0000"/>
                <w:sz w:val="20"/>
                <w:szCs w:val="20"/>
                <w:lang w:eastAsia="en-ZA"/>
              </w:rPr>
              <w:t>46517524</w:t>
            </w:r>
          </w:p>
        </w:tc>
        <w:tc>
          <w:tcPr>
            <w:tcW w:w="1134" w:type="dxa"/>
            <w:tcBorders>
              <w:top w:val="nil"/>
              <w:left w:val="nil"/>
              <w:bottom w:val="single" w:sz="4" w:space="0" w:color="auto"/>
              <w:right w:val="single" w:sz="4" w:space="0" w:color="auto"/>
            </w:tcBorders>
            <w:shd w:val="clear" w:color="auto" w:fill="auto"/>
            <w:noWrap/>
            <w:vAlign w:val="bottom"/>
            <w:hideMark/>
          </w:tcPr>
          <w:p w14:paraId="7492F8EC" w14:textId="77777777" w:rsidR="004C2ECC" w:rsidRPr="004C2ECC" w:rsidRDefault="004C2ECC" w:rsidP="004C2ECC">
            <w:pPr>
              <w:spacing w:after="0" w:line="240" w:lineRule="auto"/>
              <w:jc w:val="right"/>
              <w:rPr>
                <w:rFonts w:ascii="Arial Narrow" w:eastAsia="Times New Roman" w:hAnsi="Arial Narrow" w:cs="Calibri"/>
                <w:color w:val="FF0000"/>
                <w:sz w:val="20"/>
                <w:szCs w:val="20"/>
                <w:lang w:eastAsia="en-ZA"/>
              </w:rPr>
            </w:pPr>
            <w:r w:rsidRPr="004C2ECC">
              <w:rPr>
                <w:rFonts w:ascii="Arial Narrow" w:eastAsia="Times New Roman" w:hAnsi="Arial Narrow" w:cs="Calibri"/>
                <w:color w:val="FF0000"/>
                <w:sz w:val="20"/>
                <w:szCs w:val="20"/>
                <w:lang w:eastAsia="en-ZA"/>
              </w:rPr>
              <w:t>15390883</w:t>
            </w:r>
          </w:p>
        </w:tc>
        <w:tc>
          <w:tcPr>
            <w:tcW w:w="1701" w:type="dxa"/>
            <w:tcBorders>
              <w:top w:val="nil"/>
              <w:left w:val="nil"/>
              <w:bottom w:val="single" w:sz="4" w:space="0" w:color="auto"/>
              <w:right w:val="single" w:sz="4" w:space="0" w:color="auto"/>
            </w:tcBorders>
            <w:shd w:val="clear" w:color="auto" w:fill="auto"/>
            <w:noWrap/>
            <w:vAlign w:val="bottom"/>
            <w:hideMark/>
          </w:tcPr>
          <w:p w14:paraId="45646B4C" w14:textId="77777777" w:rsidR="004C2ECC" w:rsidRPr="004C2ECC" w:rsidRDefault="004C2ECC" w:rsidP="004C2ECC">
            <w:pPr>
              <w:spacing w:after="0" w:line="240" w:lineRule="auto"/>
              <w:jc w:val="right"/>
              <w:rPr>
                <w:rFonts w:ascii="Arial Narrow" w:eastAsia="Times New Roman" w:hAnsi="Arial Narrow" w:cs="Calibri"/>
                <w:color w:val="000000"/>
                <w:sz w:val="20"/>
                <w:szCs w:val="20"/>
                <w:lang w:eastAsia="en-ZA"/>
              </w:rPr>
            </w:pPr>
            <w:r w:rsidRPr="004C2ECC">
              <w:rPr>
                <w:rFonts w:ascii="Arial Narrow" w:eastAsia="Times New Roman" w:hAnsi="Arial Narrow" w:cs="Calibri"/>
                <w:color w:val="000000"/>
                <w:sz w:val="20"/>
                <w:szCs w:val="20"/>
                <w:lang w:eastAsia="en-ZA"/>
              </w:rPr>
              <w:t>-148%</w:t>
            </w:r>
          </w:p>
        </w:tc>
      </w:tr>
      <w:tr w:rsidR="004C2ECC" w:rsidRPr="004C2ECC" w14:paraId="34547D5D" w14:textId="77777777" w:rsidTr="004C2ECC">
        <w:trPr>
          <w:trHeight w:val="315"/>
        </w:trPr>
        <w:tc>
          <w:tcPr>
            <w:tcW w:w="2547" w:type="dxa"/>
            <w:tcBorders>
              <w:top w:val="nil"/>
              <w:left w:val="single" w:sz="4" w:space="0" w:color="auto"/>
              <w:bottom w:val="single" w:sz="4" w:space="0" w:color="auto"/>
              <w:right w:val="single" w:sz="4" w:space="0" w:color="auto"/>
            </w:tcBorders>
            <w:shd w:val="clear" w:color="auto" w:fill="auto"/>
            <w:vAlign w:val="bottom"/>
            <w:hideMark/>
          </w:tcPr>
          <w:p w14:paraId="7FCB79B4" w14:textId="77777777" w:rsidR="004C2ECC" w:rsidRPr="004C2ECC" w:rsidRDefault="004C2ECC" w:rsidP="004C2ECC">
            <w:pPr>
              <w:spacing w:after="0" w:line="240" w:lineRule="auto"/>
              <w:rPr>
                <w:rFonts w:ascii="Arial Narrow" w:eastAsia="Times New Roman" w:hAnsi="Arial Narrow" w:cs="Calibri"/>
                <w:b/>
                <w:bCs/>
                <w:color w:val="000000"/>
                <w:sz w:val="20"/>
                <w:szCs w:val="20"/>
                <w:lang w:eastAsia="en-ZA"/>
              </w:rPr>
            </w:pPr>
            <w:r w:rsidRPr="004C2ECC">
              <w:rPr>
                <w:rFonts w:ascii="Arial Narrow" w:eastAsia="Times New Roman" w:hAnsi="Arial Narrow" w:cs="Calibri"/>
                <w:b/>
                <w:bCs/>
                <w:color w:val="000000"/>
                <w:sz w:val="20"/>
                <w:szCs w:val="20"/>
                <w:lang w:eastAsia="en-ZA"/>
              </w:rPr>
              <w:t>Net Operational Expenditure</w:t>
            </w:r>
          </w:p>
        </w:tc>
        <w:tc>
          <w:tcPr>
            <w:tcW w:w="1559" w:type="dxa"/>
            <w:tcBorders>
              <w:top w:val="nil"/>
              <w:left w:val="nil"/>
              <w:bottom w:val="single" w:sz="4" w:space="0" w:color="auto"/>
              <w:right w:val="single" w:sz="4" w:space="0" w:color="auto"/>
            </w:tcBorders>
            <w:shd w:val="clear" w:color="auto" w:fill="auto"/>
            <w:noWrap/>
            <w:vAlign w:val="bottom"/>
            <w:hideMark/>
          </w:tcPr>
          <w:p w14:paraId="3C08F663" w14:textId="77777777" w:rsidR="004C2ECC" w:rsidRPr="004C2ECC" w:rsidRDefault="004C2ECC" w:rsidP="004C2ECC">
            <w:pPr>
              <w:spacing w:after="0" w:line="240" w:lineRule="auto"/>
              <w:jc w:val="right"/>
              <w:rPr>
                <w:rFonts w:ascii="Arial Narrow" w:eastAsia="Times New Roman" w:hAnsi="Arial Narrow" w:cs="Calibri"/>
                <w:color w:val="000000"/>
                <w:sz w:val="20"/>
                <w:szCs w:val="20"/>
                <w:lang w:eastAsia="en-ZA"/>
              </w:rPr>
            </w:pPr>
            <w:r w:rsidRPr="004C2ECC">
              <w:rPr>
                <w:rFonts w:ascii="Arial Narrow" w:eastAsia="Times New Roman" w:hAnsi="Arial Narrow" w:cs="Calibri"/>
                <w:color w:val="000000"/>
                <w:sz w:val="20"/>
                <w:szCs w:val="20"/>
                <w:lang w:eastAsia="en-ZA"/>
              </w:rPr>
              <w:t>-20240824</w:t>
            </w:r>
          </w:p>
        </w:tc>
        <w:tc>
          <w:tcPr>
            <w:tcW w:w="1559" w:type="dxa"/>
            <w:tcBorders>
              <w:top w:val="nil"/>
              <w:left w:val="nil"/>
              <w:bottom w:val="single" w:sz="4" w:space="0" w:color="auto"/>
              <w:right w:val="single" w:sz="4" w:space="0" w:color="auto"/>
            </w:tcBorders>
            <w:shd w:val="clear" w:color="auto" w:fill="auto"/>
            <w:noWrap/>
            <w:vAlign w:val="bottom"/>
            <w:hideMark/>
          </w:tcPr>
          <w:p w14:paraId="3EE10184" w14:textId="77777777" w:rsidR="004C2ECC" w:rsidRPr="004C2ECC" w:rsidRDefault="004C2ECC" w:rsidP="004C2ECC">
            <w:pPr>
              <w:spacing w:after="0" w:line="240" w:lineRule="auto"/>
              <w:jc w:val="right"/>
              <w:rPr>
                <w:rFonts w:ascii="Arial Narrow" w:eastAsia="Times New Roman" w:hAnsi="Arial Narrow" w:cs="Calibri"/>
                <w:color w:val="000000"/>
                <w:sz w:val="20"/>
                <w:szCs w:val="20"/>
                <w:lang w:eastAsia="en-ZA"/>
              </w:rPr>
            </w:pPr>
            <w:r w:rsidRPr="004C2ECC">
              <w:rPr>
                <w:rFonts w:ascii="Arial Narrow" w:eastAsia="Times New Roman" w:hAnsi="Arial Narrow" w:cs="Calibri"/>
                <w:color w:val="000000"/>
                <w:sz w:val="20"/>
                <w:szCs w:val="20"/>
                <w:lang w:eastAsia="en-ZA"/>
              </w:rPr>
              <w:t>-15143663</w:t>
            </w:r>
          </w:p>
        </w:tc>
        <w:tc>
          <w:tcPr>
            <w:tcW w:w="1701" w:type="dxa"/>
            <w:tcBorders>
              <w:top w:val="nil"/>
              <w:left w:val="nil"/>
              <w:bottom w:val="single" w:sz="4" w:space="0" w:color="auto"/>
              <w:right w:val="single" w:sz="4" w:space="0" w:color="auto"/>
            </w:tcBorders>
            <w:shd w:val="clear" w:color="auto" w:fill="auto"/>
            <w:noWrap/>
            <w:vAlign w:val="bottom"/>
            <w:hideMark/>
          </w:tcPr>
          <w:p w14:paraId="5903FEB7" w14:textId="77777777" w:rsidR="004C2ECC" w:rsidRPr="004C2ECC" w:rsidRDefault="004C2ECC" w:rsidP="004C2ECC">
            <w:pPr>
              <w:spacing w:after="0" w:line="240" w:lineRule="auto"/>
              <w:jc w:val="right"/>
              <w:rPr>
                <w:rFonts w:ascii="Arial Narrow" w:eastAsia="Times New Roman" w:hAnsi="Arial Narrow" w:cs="Calibri"/>
                <w:color w:val="000000"/>
                <w:sz w:val="20"/>
                <w:szCs w:val="20"/>
                <w:lang w:eastAsia="en-ZA"/>
              </w:rPr>
            </w:pPr>
            <w:r w:rsidRPr="004C2ECC">
              <w:rPr>
                <w:rFonts w:ascii="Arial Narrow" w:eastAsia="Times New Roman" w:hAnsi="Arial Narrow" w:cs="Calibri"/>
                <w:color w:val="000000"/>
                <w:sz w:val="20"/>
                <w:szCs w:val="20"/>
                <w:lang w:eastAsia="en-ZA"/>
              </w:rPr>
              <w:t>-14161910</w:t>
            </w:r>
          </w:p>
        </w:tc>
        <w:tc>
          <w:tcPr>
            <w:tcW w:w="1134" w:type="dxa"/>
            <w:tcBorders>
              <w:top w:val="nil"/>
              <w:left w:val="nil"/>
              <w:bottom w:val="single" w:sz="4" w:space="0" w:color="auto"/>
              <w:right w:val="single" w:sz="4" w:space="0" w:color="auto"/>
            </w:tcBorders>
            <w:shd w:val="clear" w:color="auto" w:fill="auto"/>
            <w:noWrap/>
            <w:vAlign w:val="bottom"/>
            <w:hideMark/>
          </w:tcPr>
          <w:p w14:paraId="094FA38D" w14:textId="77777777" w:rsidR="004C2ECC" w:rsidRPr="004C2ECC" w:rsidRDefault="004C2ECC" w:rsidP="004C2ECC">
            <w:pPr>
              <w:spacing w:after="0" w:line="240" w:lineRule="auto"/>
              <w:jc w:val="right"/>
              <w:rPr>
                <w:rFonts w:ascii="Arial Narrow" w:eastAsia="Times New Roman" w:hAnsi="Arial Narrow" w:cs="Calibri"/>
                <w:color w:val="000000"/>
                <w:sz w:val="20"/>
                <w:szCs w:val="20"/>
                <w:lang w:eastAsia="en-ZA"/>
              </w:rPr>
            </w:pPr>
            <w:r w:rsidRPr="004C2ECC">
              <w:rPr>
                <w:rFonts w:ascii="Arial Narrow" w:eastAsia="Times New Roman" w:hAnsi="Arial Narrow" w:cs="Calibri"/>
                <w:color w:val="000000"/>
                <w:sz w:val="20"/>
                <w:szCs w:val="20"/>
                <w:lang w:eastAsia="en-ZA"/>
              </w:rPr>
              <w:t>-20240825</w:t>
            </w:r>
          </w:p>
        </w:tc>
        <w:tc>
          <w:tcPr>
            <w:tcW w:w="1701" w:type="dxa"/>
            <w:tcBorders>
              <w:top w:val="nil"/>
              <w:left w:val="nil"/>
              <w:bottom w:val="single" w:sz="4" w:space="0" w:color="auto"/>
              <w:right w:val="single" w:sz="4" w:space="0" w:color="auto"/>
            </w:tcBorders>
            <w:shd w:val="clear" w:color="auto" w:fill="auto"/>
            <w:noWrap/>
            <w:vAlign w:val="bottom"/>
            <w:hideMark/>
          </w:tcPr>
          <w:p w14:paraId="4F420F5F" w14:textId="77777777" w:rsidR="004C2ECC" w:rsidRPr="004C2ECC" w:rsidRDefault="004C2ECC" w:rsidP="004C2ECC">
            <w:pPr>
              <w:spacing w:after="0" w:line="240" w:lineRule="auto"/>
              <w:jc w:val="right"/>
              <w:rPr>
                <w:rFonts w:ascii="Arial Narrow" w:eastAsia="Times New Roman" w:hAnsi="Arial Narrow" w:cs="Calibri"/>
                <w:color w:val="000000"/>
                <w:sz w:val="20"/>
                <w:szCs w:val="20"/>
                <w:lang w:eastAsia="en-ZA"/>
              </w:rPr>
            </w:pPr>
            <w:r w:rsidRPr="004C2ECC">
              <w:rPr>
                <w:rFonts w:ascii="Arial Narrow" w:eastAsia="Times New Roman" w:hAnsi="Arial Narrow" w:cs="Calibri"/>
                <w:color w:val="000000"/>
                <w:sz w:val="20"/>
                <w:szCs w:val="20"/>
                <w:lang w:eastAsia="en-ZA"/>
              </w:rPr>
              <w:t>25%</w:t>
            </w:r>
          </w:p>
        </w:tc>
      </w:tr>
      <w:tr w:rsidR="004C2ECC" w:rsidRPr="004C2ECC" w14:paraId="449E19EA" w14:textId="77777777" w:rsidTr="004C2ECC">
        <w:trPr>
          <w:trHeight w:val="360"/>
        </w:trPr>
        <w:tc>
          <w:tcPr>
            <w:tcW w:w="8500" w:type="dxa"/>
            <w:gridSpan w:val="5"/>
            <w:tcBorders>
              <w:top w:val="single" w:sz="4" w:space="0" w:color="auto"/>
              <w:left w:val="single" w:sz="4" w:space="0" w:color="auto"/>
              <w:bottom w:val="single" w:sz="4" w:space="0" w:color="auto"/>
              <w:right w:val="nil"/>
            </w:tcBorders>
            <w:shd w:val="clear" w:color="auto" w:fill="auto"/>
            <w:hideMark/>
          </w:tcPr>
          <w:p w14:paraId="285A2810" w14:textId="77777777" w:rsidR="004C2ECC" w:rsidRPr="004C2ECC" w:rsidRDefault="004C2ECC" w:rsidP="004C2ECC">
            <w:pPr>
              <w:spacing w:after="0" w:line="240" w:lineRule="auto"/>
              <w:rPr>
                <w:rFonts w:ascii="Arial Narrow" w:eastAsia="Times New Roman" w:hAnsi="Arial Narrow" w:cs="Calibri"/>
                <w:i/>
                <w:iCs/>
                <w:color w:val="000000"/>
                <w:sz w:val="20"/>
                <w:szCs w:val="20"/>
                <w:lang w:eastAsia="en-ZA"/>
              </w:rPr>
            </w:pPr>
            <w:r w:rsidRPr="004C2ECC">
              <w:rPr>
                <w:rFonts w:ascii="Arial Narrow" w:eastAsia="Times New Roman" w:hAnsi="Arial Narrow" w:cs="Calibri"/>
                <w:i/>
                <w:iCs/>
                <w:color w:val="000000"/>
                <w:sz w:val="20"/>
                <w:szCs w:val="20"/>
                <w:lang w:eastAsia="en-ZA"/>
              </w:rPr>
              <w:t>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25BFA809" w14:textId="77777777" w:rsidR="004C2ECC" w:rsidRPr="004C2ECC" w:rsidRDefault="004C2ECC" w:rsidP="004C2ECC">
            <w:pPr>
              <w:spacing w:after="0" w:line="240" w:lineRule="auto"/>
              <w:jc w:val="right"/>
              <w:rPr>
                <w:rFonts w:ascii="Arial Narrow" w:eastAsia="Times New Roman" w:hAnsi="Arial Narrow" w:cs="Calibri"/>
                <w:i/>
                <w:iCs/>
                <w:color w:val="000000"/>
                <w:sz w:val="20"/>
                <w:szCs w:val="20"/>
                <w:lang w:eastAsia="en-ZA"/>
              </w:rPr>
            </w:pPr>
            <w:r w:rsidRPr="004C2ECC">
              <w:rPr>
                <w:rFonts w:ascii="Arial Narrow" w:eastAsia="Times New Roman" w:hAnsi="Arial Narrow" w:cs="Calibri"/>
                <w:i/>
                <w:iCs/>
                <w:color w:val="000000"/>
                <w:sz w:val="20"/>
                <w:szCs w:val="20"/>
                <w:lang w:eastAsia="en-ZA"/>
              </w:rPr>
              <w:t>T 3.4.7</w:t>
            </w:r>
          </w:p>
        </w:tc>
      </w:tr>
    </w:tbl>
    <w:p w14:paraId="7A6082AD" w14:textId="77777777" w:rsidR="004C2ECC" w:rsidRDefault="004C2ECC" w:rsidP="00723DAD">
      <w:pPr>
        <w:jc w:val="both"/>
        <w:rPr>
          <w:rFonts w:ascii="Century Gothic" w:hAnsi="Century Gothic"/>
        </w:rPr>
      </w:pPr>
    </w:p>
    <w:p w14:paraId="41E2EAC8" w14:textId="56A7BB96" w:rsidR="009021C3" w:rsidRPr="00D80E68" w:rsidRDefault="009B0811" w:rsidP="009021C3">
      <w:pPr>
        <w:jc w:val="both"/>
        <w:rPr>
          <w:rFonts w:ascii="Century Gothic" w:hAnsi="Century Gothic"/>
        </w:rPr>
      </w:pPr>
      <w:r w:rsidRPr="00C05A51">
        <w:rPr>
          <w:rFonts w:ascii="Century Gothic" w:hAnsi="Century Gothic"/>
        </w:rPr>
        <w:t xml:space="preserve">The </w:t>
      </w:r>
      <w:r w:rsidR="003633C4">
        <w:rPr>
          <w:rFonts w:ascii="Century Gothic" w:hAnsi="Century Gothic"/>
        </w:rPr>
        <w:t>actual Operational</w:t>
      </w:r>
      <w:r w:rsidRPr="00C05A51">
        <w:rPr>
          <w:rFonts w:ascii="Century Gothic" w:hAnsi="Century Gothic"/>
        </w:rPr>
        <w:t xml:space="preserve"> revenue amounted to </w:t>
      </w:r>
      <w:r w:rsidR="007742C8" w:rsidRPr="00C05A51">
        <w:rPr>
          <w:rFonts w:ascii="Century Gothic" w:hAnsi="Century Gothic"/>
        </w:rPr>
        <w:t xml:space="preserve">R </w:t>
      </w:r>
      <w:r w:rsidR="003633C4">
        <w:rPr>
          <w:rFonts w:ascii="Century Gothic" w:hAnsi="Century Gothic"/>
        </w:rPr>
        <w:t>35 631 707</w:t>
      </w:r>
      <w:r w:rsidR="000573EA" w:rsidRPr="00C05A51">
        <w:rPr>
          <w:rFonts w:ascii="Century Gothic" w:hAnsi="Century Gothic"/>
        </w:rPr>
        <w:t>.00</w:t>
      </w:r>
      <w:r w:rsidR="00EA6BC1" w:rsidRPr="00C05A51">
        <w:rPr>
          <w:rFonts w:ascii="Century Gothic" w:hAnsi="Century Gothic"/>
        </w:rPr>
        <w:t xml:space="preserve"> that </w:t>
      </w:r>
      <w:r w:rsidRPr="00C05A51">
        <w:rPr>
          <w:rFonts w:ascii="Century Gothic" w:hAnsi="Century Gothic"/>
        </w:rPr>
        <w:t>incl</w:t>
      </w:r>
      <w:r w:rsidR="000573EA" w:rsidRPr="00C05A51">
        <w:rPr>
          <w:rFonts w:ascii="Century Gothic" w:hAnsi="Century Gothic"/>
        </w:rPr>
        <w:t xml:space="preserve">uded an amount of </w:t>
      </w:r>
      <w:r w:rsidR="00DE27B3" w:rsidRPr="00D32FF4">
        <w:rPr>
          <w:rFonts w:ascii="Century Gothic" w:hAnsi="Century Gothic"/>
        </w:rPr>
        <w:t>R</w:t>
      </w:r>
      <w:r w:rsidR="00D32FF4" w:rsidRPr="00D32FF4">
        <w:rPr>
          <w:rFonts w:ascii="Century Gothic" w:hAnsi="Century Gothic"/>
        </w:rPr>
        <w:t>17 064 571.32</w:t>
      </w:r>
      <w:r w:rsidR="00EA6BC1" w:rsidRPr="00D32FF4">
        <w:rPr>
          <w:rFonts w:ascii="Century Gothic" w:hAnsi="Century Gothic"/>
        </w:rPr>
        <w:t xml:space="preserve"> for Equitable share</w:t>
      </w:r>
      <w:r w:rsidR="00723DAD" w:rsidRPr="00D32FF4">
        <w:rPr>
          <w:rFonts w:ascii="Century Gothic" w:hAnsi="Century Gothic"/>
        </w:rPr>
        <w:t>s</w:t>
      </w:r>
      <w:r w:rsidR="00EA6BC1" w:rsidRPr="00D32FF4">
        <w:rPr>
          <w:rFonts w:ascii="Century Gothic" w:hAnsi="Century Gothic"/>
        </w:rPr>
        <w:t xml:space="preserve">. </w:t>
      </w:r>
      <w:r w:rsidR="009021C3" w:rsidRPr="00D32FF4">
        <w:rPr>
          <w:rFonts w:ascii="Century Gothic" w:hAnsi="Century Gothic"/>
        </w:rPr>
        <w:t xml:space="preserve"> Setsoto</w:t>
      </w:r>
      <w:r w:rsidR="00C21259" w:rsidRPr="00D32FF4">
        <w:rPr>
          <w:rFonts w:ascii="Century Gothic" w:hAnsi="Century Gothic"/>
        </w:rPr>
        <w:t xml:space="preserve"> LM</w:t>
      </w:r>
      <w:r w:rsidR="009021C3" w:rsidRPr="00D32FF4">
        <w:rPr>
          <w:rFonts w:ascii="Century Gothic" w:hAnsi="Century Gothic"/>
        </w:rPr>
        <w:t xml:space="preserve"> has </w:t>
      </w:r>
      <w:r w:rsidR="00723DAD" w:rsidRPr="00D32FF4">
        <w:rPr>
          <w:rFonts w:ascii="Century Gothic" w:hAnsi="Century Gothic"/>
        </w:rPr>
        <w:t xml:space="preserve">therefore </w:t>
      </w:r>
      <w:r w:rsidR="00C21259" w:rsidRPr="00D32FF4">
        <w:rPr>
          <w:rFonts w:ascii="Century Gothic" w:hAnsi="Century Gothic"/>
        </w:rPr>
        <w:t xml:space="preserve">have </w:t>
      </w:r>
      <w:r w:rsidR="009021C3" w:rsidRPr="00D32FF4">
        <w:rPr>
          <w:rFonts w:ascii="Century Gothic" w:hAnsi="Century Gothic"/>
        </w:rPr>
        <w:t xml:space="preserve">a recovery rate of approximately </w:t>
      </w:r>
      <w:r w:rsidR="00DE27B3" w:rsidRPr="00D32FF4">
        <w:rPr>
          <w:rFonts w:ascii="Century Gothic" w:hAnsi="Century Gothic"/>
        </w:rPr>
        <w:t>49</w:t>
      </w:r>
      <w:r w:rsidR="000573EA" w:rsidRPr="00D32FF4">
        <w:rPr>
          <w:rFonts w:ascii="Century Gothic" w:hAnsi="Century Gothic"/>
        </w:rPr>
        <w:t>%</w:t>
      </w:r>
      <w:r w:rsidR="006E4064" w:rsidRPr="00D32FF4">
        <w:rPr>
          <w:rFonts w:ascii="Century Gothic" w:hAnsi="Century Gothic"/>
        </w:rPr>
        <w:t>.</w:t>
      </w:r>
    </w:p>
    <w:p w14:paraId="3955DE76" w14:textId="77777777" w:rsidR="00723DAD" w:rsidRPr="00D80E68" w:rsidRDefault="00723DAD" w:rsidP="00723DAD">
      <w:pPr>
        <w:jc w:val="both"/>
        <w:rPr>
          <w:rFonts w:ascii="Century Gothic" w:hAnsi="Century Gothic"/>
        </w:rPr>
      </w:pPr>
      <w:r w:rsidRPr="00D80E68">
        <w:rPr>
          <w:rFonts w:ascii="Century Gothic" w:hAnsi="Century Gothic"/>
        </w:rPr>
        <w:t xml:space="preserve">The </w:t>
      </w:r>
      <w:r w:rsidRPr="007742C8">
        <w:rPr>
          <w:rFonts w:ascii="Century Gothic" w:hAnsi="Century Gothic"/>
        </w:rPr>
        <w:t xml:space="preserve">registered consumers for waste removal amounts to </w:t>
      </w:r>
      <w:r w:rsidRPr="00DE27B3">
        <w:rPr>
          <w:rFonts w:ascii="Century Gothic" w:hAnsi="Century Gothic"/>
        </w:rPr>
        <w:t>26 932</w:t>
      </w:r>
      <w:r w:rsidRPr="00D80E68">
        <w:rPr>
          <w:rFonts w:ascii="Century Gothic" w:hAnsi="Century Gothic"/>
        </w:rPr>
        <w:t xml:space="preserve"> for households and businesses. </w:t>
      </w:r>
    </w:p>
    <w:p w14:paraId="2E442C9C" w14:textId="7B6ECFFC" w:rsidR="000D7DCA" w:rsidRDefault="000D7DCA" w:rsidP="000D7DCA">
      <w:pPr>
        <w:pStyle w:val="Caption"/>
        <w:keepNext/>
        <w:rPr>
          <w:color w:val="auto"/>
        </w:rPr>
      </w:pPr>
      <w:r w:rsidRPr="00D80E68">
        <w:rPr>
          <w:color w:val="auto"/>
        </w:rPr>
        <w:t xml:space="preserve">Table </w:t>
      </w:r>
      <w:r w:rsidR="00AB341C" w:rsidRPr="00D80E68">
        <w:rPr>
          <w:color w:val="auto"/>
        </w:rPr>
        <w:t>12:</w:t>
      </w:r>
      <w:r w:rsidRPr="00D80E68">
        <w:rPr>
          <w:color w:val="auto"/>
        </w:rPr>
        <w:t xml:space="preserve"> Refuse Collection Charges in Setsoto LM (Excluding VAT)</w:t>
      </w:r>
    </w:p>
    <w:p w14:paraId="652DE5F7" w14:textId="2CDC1278" w:rsidR="009B1910" w:rsidRDefault="009B1910" w:rsidP="009B1910"/>
    <w:p w14:paraId="11BD41FD" w14:textId="249949D3" w:rsidR="009B1910" w:rsidRDefault="009B1910" w:rsidP="009B1910"/>
    <w:p w14:paraId="27B1DEFF" w14:textId="6DC4B114" w:rsidR="009B1910" w:rsidRDefault="009B1910" w:rsidP="009B1910"/>
    <w:p w14:paraId="2DCA414E" w14:textId="43381CAF" w:rsidR="009B1910" w:rsidRDefault="009B1910" w:rsidP="009B1910"/>
    <w:p w14:paraId="5AB14D20" w14:textId="5EE89F83" w:rsidR="009B1910" w:rsidRDefault="009B1910" w:rsidP="009B1910"/>
    <w:p w14:paraId="1D3C4B18" w14:textId="2D199DC7" w:rsidR="009B1910" w:rsidRDefault="009B1910" w:rsidP="009B1910"/>
    <w:p w14:paraId="4AC6AEC3" w14:textId="432B5604" w:rsidR="009B1910" w:rsidRDefault="009B1910" w:rsidP="009B1910"/>
    <w:p w14:paraId="708FB5DC" w14:textId="77777777" w:rsidR="009B1910" w:rsidRPr="009B1910" w:rsidRDefault="009B1910" w:rsidP="009B1910"/>
    <w:tbl>
      <w:tblPr>
        <w:tblStyle w:val="TableGrid13"/>
        <w:tblW w:w="8477" w:type="dxa"/>
        <w:tblInd w:w="539" w:type="dxa"/>
        <w:tblCellMar>
          <w:left w:w="90" w:type="dxa"/>
          <w:right w:w="115" w:type="dxa"/>
        </w:tblCellMar>
        <w:tblLook w:val="04A0" w:firstRow="1" w:lastRow="0" w:firstColumn="1" w:lastColumn="0" w:noHBand="0" w:noVBand="1"/>
      </w:tblPr>
      <w:tblGrid>
        <w:gridCol w:w="1195"/>
        <w:gridCol w:w="2316"/>
        <w:gridCol w:w="1258"/>
        <w:gridCol w:w="1224"/>
        <w:gridCol w:w="1260"/>
        <w:gridCol w:w="1224"/>
      </w:tblGrid>
      <w:tr w:rsidR="003633C4" w:rsidRPr="00D80E68" w14:paraId="2032A399" w14:textId="7A9B521E" w:rsidTr="009B1910">
        <w:trPr>
          <w:trHeight w:val="425"/>
        </w:trPr>
        <w:tc>
          <w:tcPr>
            <w:tcW w:w="3511" w:type="dxa"/>
            <w:gridSpan w:val="2"/>
            <w:tcBorders>
              <w:top w:val="single" w:sz="4" w:space="0" w:color="000000"/>
              <w:left w:val="single" w:sz="4" w:space="0" w:color="000000"/>
              <w:bottom w:val="single" w:sz="4" w:space="0" w:color="000000"/>
              <w:right w:val="single" w:sz="4" w:space="0" w:color="000000"/>
            </w:tcBorders>
            <w:shd w:val="clear" w:color="auto" w:fill="1F497C"/>
            <w:vAlign w:val="bottom"/>
          </w:tcPr>
          <w:p w14:paraId="08702B0D" w14:textId="77777777" w:rsidR="003633C4" w:rsidRPr="00CB1827" w:rsidRDefault="003633C4" w:rsidP="003633C4">
            <w:pPr>
              <w:spacing w:line="276" w:lineRule="auto"/>
              <w:jc w:val="center"/>
              <w:rPr>
                <w:rFonts w:ascii="Arial" w:eastAsia="Arial" w:hAnsi="Arial" w:cs="Arial"/>
                <w:color w:val="FFFFFF" w:themeColor="background1"/>
                <w:sz w:val="24"/>
              </w:rPr>
            </w:pPr>
            <w:r w:rsidRPr="00CB1827">
              <w:rPr>
                <w:rFonts w:ascii="Arial" w:eastAsia="Arial" w:hAnsi="Arial" w:cs="Arial"/>
                <w:b/>
                <w:color w:val="FFFFFF" w:themeColor="background1"/>
                <w:sz w:val="20"/>
              </w:rPr>
              <w:lastRenderedPageBreak/>
              <w:t xml:space="preserve"> </w:t>
            </w:r>
          </w:p>
        </w:tc>
        <w:tc>
          <w:tcPr>
            <w:tcW w:w="1258" w:type="dxa"/>
            <w:tcBorders>
              <w:top w:val="single" w:sz="4" w:space="0" w:color="000000"/>
              <w:left w:val="single" w:sz="4" w:space="0" w:color="000000"/>
              <w:bottom w:val="single" w:sz="4" w:space="0" w:color="000000"/>
              <w:right w:val="single" w:sz="4" w:space="0" w:color="000000"/>
            </w:tcBorders>
            <w:shd w:val="clear" w:color="auto" w:fill="1F497C"/>
          </w:tcPr>
          <w:p w14:paraId="20D5C776" w14:textId="6C8637D7" w:rsidR="003633C4" w:rsidRPr="00CB1827" w:rsidRDefault="003633C4" w:rsidP="003633C4">
            <w:pPr>
              <w:spacing w:line="276" w:lineRule="auto"/>
              <w:jc w:val="center"/>
              <w:rPr>
                <w:rFonts w:ascii="Arial" w:eastAsia="Arial" w:hAnsi="Arial" w:cs="Arial"/>
                <w:color w:val="FFFFFF" w:themeColor="background1"/>
                <w:sz w:val="24"/>
              </w:rPr>
            </w:pPr>
            <w:r w:rsidRPr="00CB1827">
              <w:rPr>
                <w:rFonts w:ascii="Arial" w:eastAsia="Arial" w:hAnsi="Arial" w:cs="Arial"/>
                <w:b/>
                <w:color w:val="FFFFFF" w:themeColor="background1"/>
                <w:sz w:val="20"/>
              </w:rPr>
              <w:t>2017/2018 (R)</w:t>
            </w:r>
          </w:p>
        </w:tc>
        <w:tc>
          <w:tcPr>
            <w:tcW w:w="1224" w:type="dxa"/>
            <w:tcBorders>
              <w:top w:val="single" w:sz="4" w:space="0" w:color="000000"/>
              <w:left w:val="single" w:sz="4" w:space="0" w:color="000000"/>
              <w:bottom w:val="single" w:sz="4" w:space="0" w:color="000000"/>
              <w:right w:val="single" w:sz="4" w:space="0" w:color="000000"/>
            </w:tcBorders>
            <w:shd w:val="clear" w:color="auto" w:fill="1F497C"/>
          </w:tcPr>
          <w:p w14:paraId="4451B523" w14:textId="7419230C" w:rsidR="003633C4" w:rsidRPr="00CB1827" w:rsidRDefault="003633C4" w:rsidP="003633C4">
            <w:pPr>
              <w:spacing w:line="276" w:lineRule="auto"/>
              <w:ind w:left="73"/>
              <w:jc w:val="center"/>
              <w:rPr>
                <w:rFonts w:ascii="Arial" w:eastAsia="Arial" w:hAnsi="Arial" w:cs="Arial"/>
                <w:color w:val="FFFFFF" w:themeColor="background1"/>
                <w:sz w:val="24"/>
              </w:rPr>
            </w:pPr>
            <w:r w:rsidRPr="00CB1827">
              <w:rPr>
                <w:rFonts w:ascii="Arial" w:eastAsia="Arial" w:hAnsi="Arial" w:cs="Arial"/>
                <w:b/>
                <w:color w:val="FFFFFF" w:themeColor="background1"/>
                <w:sz w:val="20"/>
              </w:rPr>
              <w:t>2018/2019 (R)</w:t>
            </w:r>
          </w:p>
        </w:tc>
        <w:tc>
          <w:tcPr>
            <w:tcW w:w="1260" w:type="dxa"/>
            <w:tcBorders>
              <w:top w:val="single" w:sz="4" w:space="0" w:color="000000"/>
              <w:left w:val="single" w:sz="4" w:space="0" w:color="000000"/>
              <w:bottom w:val="single" w:sz="4" w:space="0" w:color="000000"/>
              <w:right w:val="single" w:sz="4" w:space="0" w:color="000000"/>
            </w:tcBorders>
            <w:shd w:val="clear" w:color="auto" w:fill="1F497C"/>
          </w:tcPr>
          <w:p w14:paraId="0D9ECD32" w14:textId="1F574AFF" w:rsidR="003633C4" w:rsidRPr="00CB1827" w:rsidRDefault="003633C4" w:rsidP="003633C4">
            <w:pPr>
              <w:spacing w:line="276" w:lineRule="auto"/>
              <w:ind w:left="73"/>
              <w:jc w:val="center"/>
              <w:rPr>
                <w:rFonts w:ascii="Arial" w:eastAsia="Arial" w:hAnsi="Arial" w:cs="Arial"/>
                <w:color w:val="FFFFFF" w:themeColor="background1"/>
                <w:sz w:val="24"/>
              </w:rPr>
            </w:pPr>
            <w:r>
              <w:rPr>
                <w:rFonts w:ascii="Arial" w:eastAsia="Arial" w:hAnsi="Arial" w:cs="Arial"/>
                <w:b/>
                <w:color w:val="FFFFFF" w:themeColor="background1"/>
                <w:sz w:val="20"/>
              </w:rPr>
              <w:t>2019</w:t>
            </w:r>
            <w:r w:rsidR="009B1910">
              <w:rPr>
                <w:rFonts w:ascii="Arial" w:eastAsia="Arial" w:hAnsi="Arial" w:cs="Arial"/>
                <w:b/>
                <w:color w:val="FFFFFF" w:themeColor="background1"/>
                <w:sz w:val="20"/>
              </w:rPr>
              <w:t>/</w:t>
            </w:r>
            <w:r>
              <w:rPr>
                <w:rFonts w:ascii="Arial" w:eastAsia="Arial" w:hAnsi="Arial" w:cs="Arial"/>
                <w:b/>
                <w:color w:val="FFFFFF" w:themeColor="background1"/>
                <w:sz w:val="20"/>
              </w:rPr>
              <w:t>2020 R</w:t>
            </w:r>
          </w:p>
        </w:tc>
        <w:tc>
          <w:tcPr>
            <w:tcW w:w="1224" w:type="dxa"/>
            <w:tcBorders>
              <w:top w:val="single" w:sz="4" w:space="0" w:color="000000"/>
              <w:left w:val="single" w:sz="4" w:space="0" w:color="000000"/>
              <w:bottom w:val="single" w:sz="4" w:space="0" w:color="000000"/>
              <w:right w:val="single" w:sz="4" w:space="0" w:color="000000"/>
            </w:tcBorders>
            <w:shd w:val="clear" w:color="auto" w:fill="1F497C"/>
          </w:tcPr>
          <w:p w14:paraId="33AA35C5" w14:textId="18B3102A" w:rsidR="003633C4" w:rsidRPr="00CB1827" w:rsidRDefault="009B1910" w:rsidP="003633C4">
            <w:pPr>
              <w:spacing w:line="276" w:lineRule="auto"/>
              <w:ind w:left="73"/>
              <w:jc w:val="center"/>
              <w:rPr>
                <w:rFonts w:ascii="Arial" w:eastAsia="Arial" w:hAnsi="Arial" w:cs="Arial"/>
                <w:b/>
                <w:color w:val="FFFFFF" w:themeColor="background1"/>
                <w:sz w:val="20"/>
              </w:rPr>
            </w:pPr>
            <w:r>
              <w:rPr>
                <w:rFonts w:ascii="Arial" w:eastAsia="Arial" w:hAnsi="Arial" w:cs="Arial"/>
                <w:b/>
                <w:color w:val="FFFFFF" w:themeColor="background1"/>
                <w:sz w:val="20"/>
              </w:rPr>
              <w:t>2020/2021</w:t>
            </w:r>
          </w:p>
        </w:tc>
      </w:tr>
      <w:tr w:rsidR="009B1910" w:rsidRPr="00D80E68" w14:paraId="210063BF" w14:textId="23DD9D8F" w:rsidTr="009B1910">
        <w:trPr>
          <w:trHeight w:val="488"/>
        </w:trPr>
        <w:tc>
          <w:tcPr>
            <w:tcW w:w="1195" w:type="dxa"/>
            <w:vMerge w:val="restart"/>
            <w:tcBorders>
              <w:top w:val="single" w:sz="4" w:space="0" w:color="000000"/>
              <w:left w:val="single" w:sz="4" w:space="0" w:color="000000"/>
              <w:bottom w:val="single" w:sz="4" w:space="0" w:color="000000"/>
              <w:right w:val="single" w:sz="4" w:space="0" w:color="000000"/>
            </w:tcBorders>
            <w:vAlign w:val="center"/>
          </w:tcPr>
          <w:p w14:paraId="51BAF368" w14:textId="77777777" w:rsidR="009B1910" w:rsidRPr="00D80E68" w:rsidRDefault="009B1910" w:rsidP="009B1910">
            <w:pPr>
              <w:spacing w:line="276" w:lineRule="auto"/>
              <w:ind w:left="29"/>
              <w:rPr>
                <w:rFonts w:ascii="Arial" w:eastAsia="Arial" w:hAnsi="Arial" w:cs="Arial"/>
                <w:sz w:val="24"/>
              </w:rPr>
            </w:pPr>
            <w:r w:rsidRPr="00D80E68">
              <w:rPr>
                <w:rFonts w:ascii="Arial" w:eastAsia="Arial" w:hAnsi="Arial" w:cs="Arial"/>
                <w:sz w:val="20"/>
              </w:rPr>
              <w:t xml:space="preserve">Household </w:t>
            </w:r>
          </w:p>
        </w:tc>
        <w:tc>
          <w:tcPr>
            <w:tcW w:w="2316" w:type="dxa"/>
            <w:tcBorders>
              <w:top w:val="single" w:sz="4" w:space="0" w:color="000000"/>
              <w:left w:val="single" w:sz="4" w:space="0" w:color="000000"/>
              <w:bottom w:val="single" w:sz="4" w:space="0" w:color="000000"/>
              <w:right w:val="single" w:sz="4" w:space="0" w:color="000000"/>
            </w:tcBorders>
            <w:vAlign w:val="center"/>
          </w:tcPr>
          <w:p w14:paraId="0C18B9EC" w14:textId="77777777" w:rsidR="009B1910" w:rsidRPr="00D80E68" w:rsidRDefault="009B1910" w:rsidP="009B1910">
            <w:pPr>
              <w:spacing w:line="276" w:lineRule="auto"/>
              <w:jc w:val="center"/>
              <w:rPr>
                <w:rFonts w:ascii="Arial" w:eastAsia="Arial" w:hAnsi="Arial" w:cs="Arial"/>
                <w:sz w:val="24"/>
              </w:rPr>
            </w:pPr>
            <w:r w:rsidRPr="00D80E68">
              <w:rPr>
                <w:rFonts w:ascii="Arial" w:eastAsia="Arial" w:hAnsi="Arial" w:cs="Arial"/>
                <w:sz w:val="20"/>
              </w:rPr>
              <w:t xml:space="preserve">Township </w:t>
            </w:r>
          </w:p>
        </w:tc>
        <w:tc>
          <w:tcPr>
            <w:tcW w:w="1258" w:type="dxa"/>
            <w:tcBorders>
              <w:top w:val="single" w:sz="4" w:space="0" w:color="000000"/>
              <w:left w:val="single" w:sz="4" w:space="0" w:color="000000"/>
              <w:bottom w:val="single" w:sz="4" w:space="0" w:color="000000"/>
              <w:right w:val="single" w:sz="4" w:space="0" w:color="000000"/>
            </w:tcBorders>
            <w:vAlign w:val="center"/>
          </w:tcPr>
          <w:p w14:paraId="2BA13DBF" w14:textId="1125D233" w:rsidR="009B1910" w:rsidRPr="00AE6C25" w:rsidRDefault="009B1910" w:rsidP="009B1910">
            <w:pPr>
              <w:spacing w:line="276" w:lineRule="auto"/>
              <w:jc w:val="center"/>
              <w:rPr>
                <w:rFonts w:ascii="Arial" w:eastAsia="Arial" w:hAnsi="Arial" w:cs="Arial"/>
                <w:sz w:val="18"/>
                <w:szCs w:val="18"/>
              </w:rPr>
            </w:pPr>
            <w:r w:rsidRPr="00AE6C25">
              <w:rPr>
                <w:rFonts w:ascii="Arial" w:eastAsia="Arial" w:hAnsi="Arial" w:cs="Arial"/>
                <w:sz w:val="18"/>
                <w:szCs w:val="18"/>
              </w:rPr>
              <w:t>102.89</w:t>
            </w:r>
          </w:p>
        </w:tc>
        <w:tc>
          <w:tcPr>
            <w:tcW w:w="1224" w:type="dxa"/>
            <w:tcBorders>
              <w:top w:val="single" w:sz="4" w:space="0" w:color="000000"/>
              <w:left w:val="single" w:sz="4" w:space="0" w:color="000000"/>
              <w:bottom w:val="single" w:sz="4" w:space="0" w:color="000000"/>
              <w:right w:val="single" w:sz="4" w:space="0" w:color="000000"/>
            </w:tcBorders>
            <w:vAlign w:val="center"/>
          </w:tcPr>
          <w:p w14:paraId="63CA85E7" w14:textId="15355F6A" w:rsidR="009B1910" w:rsidRPr="00AE6C25" w:rsidRDefault="009B1910" w:rsidP="009B1910">
            <w:pPr>
              <w:spacing w:line="276" w:lineRule="auto"/>
              <w:jc w:val="center"/>
              <w:rPr>
                <w:rFonts w:ascii="Arial" w:eastAsia="Arial" w:hAnsi="Arial" w:cs="Arial"/>
                <w:sz w:val="18"/>
                <w:szCs w:val="18"/>
              </w:rPr>
            </w:pPr>
            <w:r w:rsidRPr="00AE6C25">
              <w:rPr>
                <w:rFonts w:ascii="Arial" w:eastAsia="Arial" w:hAnsi="Arial" w:cs="Arial"/>
                <w:sz w:val="18"/>
                <w:szCs w:val="18"/>
              </w:rPr>
              <w:t>113.18</w:t>
            </w:r>
          </w:p>
        </w:tc>
        <w:tc>
          <w:tcPr>
            <w:tcW w:w="1260" w:type="dxa"/>
            <w:tcBorders>
              <w:top w:val="single" w:sz="4" w:space="0" w:color="000000"/>
              <w:left w:val="single" w:sz="4" w:space="0" w:color="000000"/>
              <w:bottom w:val="single" w:sz="4" w:space="0" w:color="000000"/>
              <w:right w:val="single" w:sz="4" w:space="0" w:color="000000"/>
            </w:tcBorders>
          </w:tcPr>
          <w:p w14:paraId="6B7FCDA0" w14:textId="33B7B310" w:rsidR="009B1910" w:rsidRPr="00AE6C25" w:rsidRDefault="009B1910" w:rsidP="009B1910">
            <w:pPr>
              <w:spacing w:line="276" w:lineRule="auto"/>
              <w:jc w:val="center"/>
              <w:rPr>
                <w:rFonts w:ascii="Arial" w:eastAsia="Arial" w:hAnsi="Arial" w:cs="Arial"/>
                <w:sz w:val="18"/>
                <w:szCs w:val="18"/>
              </w:rPr>
            </w:pPr>
            <w:r w:rsidRPr="00D968C8">
              <w:rPr>
                <w:rFonts w:ascii="Arial" w:eastAsia="Arial" w:hAnsi="Arial" w:cs="Arial"/>
                <w:sz w:val="18"/>
                <w:szCs w:val="18"/>
              </w:rPr>
              <w:t>118.84</w:t>
            </w:r>
          </w:p>
        </w:tc>
        <w:tc>
          <w:tcPr>
            <w:tcW w:w="1224" w:type="dxa"/>
            <w:tcBorders>
              <w:top w:val="single" w:sz="4" w:space="0" w:color="000000"/>
              <w:left w:val="single" w:sz="4" w:space="0" w:color="000000"/>
              <w:bottom w:val="single" w:sz="4" w:space="0" w:color="000000"/>
              <w:right w:val="single" w:sz="4" w:space="0" w:color="000000"/>
            </w:tcBorders>
          </w:tcPr>
          <w:p w14:paraId="07F24C5F" w14:textId="19CA74B1" w:rsidR="009B1910" w:rsidRPr="00D968C8" w:rsidRDefault="00014511" w:rsidP="009B1910">
            <w:pPr>
              <w:spacing w:line="276" w:lineRule="auto"/>
              <w:jc w:val="center"/>
              <w:rPr>
                <w:rFonts w:ascii="Arial" w:eastAsia="Arial" w:hAnsi="Arial" w:cs="Arial"/>
                <w:sz w:val="18"/>
                <w:szCs w:val="18"/>
              </w:rPr>
            </w:pPr>
            <w:r>
              <w:rPr>
                <w:rFonts w:ascii="Arial" w:eastAsia="Arial" w:hAnsi="Arial" w:cs="Arial"/>
                <w:sz w:val="18"/>
                <w:szCs w:val="18"/>
              </w:rPr>
              <w:t>125.97</w:t>
            </w:r>
          </w:p>
        </w:tc>
      </w:tr>
      <w:tr w:rsidR="009B1910" w:rsidRPr="00D80E68" w14:paraId="64C0AE3A" w14:textId="75688EAF" w:rsidTr="009B1910">
        <w:trPr>
          <w:trHeight w:val="470"/>
        </w:trPr>
        <w:tc>
          <w:tcPr>
            <w:tcW w:w="0" w:type="auto"/>
            <w:vMerge/>
            <w:tcBorders>
              <w:top w:val="nil"/>
              <w:left w:val="single" w:sz="4" w:space="0" w:color="000000"/>
              <w:bottom w:val="single" w:sz="4" w:space="0" w:color="000000"/>
              <w:right w:val="single" w:sz="4" w:space="0" w:color="000000"/>
            </w:tcBorders>
          </w:tcPr>
          <w:p w14:paraId="26FF4A2A" w14:textId="77777777" w:rsidR="009B1910" w:rsidRPr="00D80E68" w:rsidRDefault="009B1910" w:rsidP="009B1910">
            <w:pPr>
              <w:spacing w:line="276" w:lineRule="auto"/>
              <w:rPr>
                <w:rFonts w:ascii="Arial" w:eastAsia="Arial" w:hAnsi="Arial" w:cs="Arial"/>
                <w:sz w:val="24"/>
              </w:rPr>
            </w:pPr>
          </w:p>
        </w:tc>
        <w:tc>
          <w:tcPr>
            <w:tcW w:w="2316" w:type="dxa"/>
            <w:tcBorders>
              <w:top w:val="single" w:sz="4" w:space="0" w:color="000000"/>
              <w:left w:val="single" w:sz="4" w:space="0" w:color="000000"/>
              <w:bottom w:val="single" w:sz="4" w:space="0" w:color="000000"/>
              <w:right w:val="single" w:sz="4" w:space="0" w:color="000000"/>
            </w:tcBorders>
            <w:vAlign w:val="center"/>
          </w:tcPr>
          <w:p w14:paraId="2ACCF471" w14:textId="77777777" w:rsidR="009B1910" w:rsidRPr="00D80E68" w:rsidRDefault="009B1910" w:rsidP="009B1910">
            <w:pPr>
              <w:spacing w:line="276" w:lineRule="auto"/>
              <w:jc w:val="center"/>
              <w:rPr>
                <w:rFonts w:ascii="Arial" w:eastAsia="Arial" w:hAnsi="Arial" w:cs="Arial"/>
                <w:sz w:val="24"/>
              </w:rPr>
            </w:pPr>
            <w:r w:rsidRPr="00D80E68">
              <w:rPr>
                <w:rFonts w:ascii="Arial" w:eastAsia="Arial" w:hAnsi="Arial" w:cs="Arial"/>
                <w:sz w:val="20"/>
              </w:rPr>
              <w:t xml:space="preserve">Town </w:t>
            </w:r>
          </w:p>
        </w:tc>
        <w:tc>
          <w:tcPr>
            <w:tcW w:w="1258" w:type="dxa"/>
            <w:tcBorders>
              <w:top w:val="single" w:sz="4" w:space="0" w:color="000000"/>
              <w:left w:val="single" w:sz="4" w:space="0" w:color="000000"/>
              <w:bottom w:val="single" w:sz="4" w:space="0" w:color="000000"/>
              <w:right w:val="single" w:sz="4" w:space="0" w:color="000000"/>
            </w:tcBorders>
            <w:vAlign w:val="center"/>
          </w:tcPr>
          <w:p w14:paraId="13CA5BF6" w14:textId="72FDB3D5" w:rsidR="009B1910" w:rsidRPr="00AE6C25" w:rsidRDefault="009B1910" w:rsidP="009B1910">
            <w:pPr>
              <w:spacing w:line="276" w:lineRule="auto"/>
              <w:jc w:val="center"/>
              <w:rPr>
                <w:rFonts w:ascii="Arial" w:eastAsia="Arial" w:hAnsi="Arial" w:cs="Arial"/>
                <w:sz w:val="18"/>
                <w:szCs w:val="18"/>
              </w:rPr>
            </w:pPr>
            <w:r w:rsidRPr="00AE6C25">
              <w:rPr>
                <w:rFonts w:ascii="Arial" w:eastAsia="Arial" w:hAnsi="Arial" w:cs="Arial"/>
                <w:sz w:val="18"/>
                <w:szCs w:val="18"/>
              </w:rPr>
              <w:t>102.89</w:t>
            </w:r>
          </w:p>
        </w:tc>
        <w:tc>
          <w:tcPr>
            <w:tcW w:w="1224" w:type="dxa"/>
            <w:tcBorders>
              <w:top w:val="single" w:sz="4" w:space="0" w:color="000000"/>
              <w:left w:val="single" w:sz="4" w:space="0" w:color="000000"/>
              <w:bottom w:val="single" w:sz="4" w:space="0" w:color="000000"/>
              <w:right w:val="single" w:sz="4" w:space="0" w:color="000000"/>
            </w:tcBorders>
            <w:vAlign w:val="center"/>
          </w:tcPr>
          <w:p w14:paraId="553695BA" w14:textId="3B9A2307" w:rsidR="009B1910" w:rsidRPr="00AE6C25" w:rsidRDefault="009B1910" w:rsidP="009B1910">
            <w:pPr>
              <w:spacing w:line="276" w:lineRule="auto"/>
              <w:jc w:val="center"/>
              <w:rPr>
                <w:rFonts w:ascii="Arial" w:eastAsia="Arial" w:hAnsi="Arial" w:cs="Arial"/>
                <w:sz w:val="18"/>
                <w:szCs w:val="18"/>
              </w:rPr>
            </w:pPr>
            <w:r w:rsidRPr="00AE6C25">
              <w:rPr>
                <w:rFonts w:ascii="Arial" w:eastAsia="Arial" w:hAnsi="Arial" w:cs="Arial"/>
                <w:sz w:val="18"/>
                <w:szCs w:val="18"/>
              </w:rPr>
              <w:t>113.18</w:t>
            </w:r>
          </w:p>
        </w:tc>
        <w:tc>
          <w:tcPr>
            <w:tcW w:w="1260" w:type="dxa"/>
            <w:tcBorders>
              <w:top w:val="single" w:sz="4" w:space="0" w:color="000000"/>
              <w:left w:val="single" w:sz="4" w:space="0" w:color="000000"/>
              <w:bottom w:val="single" w:sz="4" w:space="0" w:color="000000"/>
              <w:right w:val="single" w:sz="4" w:space="0" w:color="000000"/>
            </w:tcBorders>
          </w:tcPr>
          <w:p w14:paraId="2A1AE49A" w14:textId="295D2CF4" w:rsidR="009B1910" w:rsidRPr="00AE6C25" w:rsidRDefault="009B1910" w:rsidP="009B1910">
            <w:pPr>
              <w:spacing w:line="276" w:lineRule="auto"/>
              <w:jc w:val="center"/>
              <w:rPr>
                <w:rFonts w:ascii="Arial" w:eastAsia="Arial" w:hAnsi="Arial" w:cs="Arial"/>
                <w:sz w:val="18"/>
                <w:szCs w:val="18"/>
              </w:rPr>
            </w:pPr>
            <w:r w:rsidRPr="00D968C8">
              <w:rPr>
                <w:rFonts w:ascii="Arial" w:eastAsia="Arial" w:hAnsi="Arial" w:cs="Arial"/>
                <w:sz w:val="18"/>
                <w:szCs w:val="18"/>
              </w:rPr>
              <w:t>118.84</w:t>
            </w:r>
          </w:p>
        </w:tc>
        <w:tc>
          <w:tcPr>
            <w:tcW w:w="1224" w:type="dxa"/>
            <w:tcBorders>
              <w:top w:val="single" w:sz="4" w:space="0" w:color="000000"/>
              <w:left w:val="single" w:sz="4" w:space="0" w:color="000000"/>
              <w:bottom w:val="single" w:sz="4" w:space="0" w:color="000000"/>
              <w:right w:val="single" w:sz="4" w:space="0" w:color="000000"/>
            </w:tcBorders>
          </w:tcPr>
          <w:p w14:paraId="4736B5ED" w14:textId="657DD284" w:rsidR="009B1910" w:rsidRPr="00D968C8" w:rsidRDefault="00014511" w:rsidP="009B1910">
            <w:pPr>
              <w:spacing w:line="276" w:lineRule="auto"/>
              <w:jc w:val="center"/>
              <w:rPr>
                <w:rFonts w:ascii="Arial" w:eastAsia="Arial" w:hAnsi="Arial" w:cs="Arial"/>
                <w:sz w:val="18"/>
                <w:szCs w:val="18"/>
              </w:rPr>
            </w:pPr>
            <w:r>
              <w:rPr>
                <w:rFonts w:ascii="Arial" w:eastAsia="Arial" w:hAnsi="Arial" w:cs="Arial"/>
                <w:sz w:val="18"/>
                <w:szCs w:val="18"/>
              </w:rPr>
              <w:t>125.97</w:t>
            </w:r>
          </w:p>
        </w:tc>
      </w:tr>
      <w:tr w:rsidR="009B1910" w:rsidRPr="00D80E68" w14:paraId="2811CCF7" w14:textId="18EE23BC" w:rsidTr="009B1910">
        <w:trPr>
          <w:trHeight w:val="816"/>
        </w:trPr>
        <w:tc>
          <w:tcPr>
            <w:tcW w:w="1195" w:type="dxa"/>
            <w:vMerge w:val="restart"/>
            <w:tcBorders>
              <w:top w:val="single" w:sz="4" w:space="0" w:color="000000"/>
              <w:left w:val="single" w:sz="4" w:space="0" w:color="000000"/>
              <w:bottom w:val="single" w:sz="4" w:space="0" w:color="000000"/>
              <w:right w:val="single" w:sz="4" w:space="0" w:color="000000"/>
            </w:tcBorders>
            <w:vAlign w:val="center"/>
          </w:tcPr>
          <w:p w14:paraId="4EE8CF72" w14:textId="77777777" w:rsidR="009B1910" w:rsidRPr="00D80E68" w:rsidRDefault="009B1910" w:rsidP="009B1910">
            <w:pPr>
              <w:spacing w:line="276" w:lineRule="auto"/>
              <w:ind w:left="101"/>
              <w:rPr>
                <w:rFonts w:ascii="Arial" w:eastAsia="Arial" w:hAnsi="Arial" w:cs="Arial"/>
                <w:sz w:val="24"/>
              </w:rPr>
            </w:pPr>
            <w:r w:rsidRPr="00D80E68">
              <w:rPr>
                <w:rFonts w:ascii="Arial" w:eastAsia="Arial" w:hAnsi="Arial" w:cs="Arial"/>
                <w:sz w:val="20"/>
              </w:rPr>
              <w:t xml:space="preserve">Business </w:t>
            </w:r>
          </w:p>
        </w:tc>
        <w:tc>
          <w:tcPr>
            <w:tcW w:w="2316" w:type="dxa"/>
            <w:tcBorders>
              <w:top w:val="single" w:sz="4" w:space="0" w:color="000000"/>
              <w:left w:val="single" w:sz="4" w:space="0" w:color="000000"/>
              <w:bottom w:val="single" w:sz="4" w:space="0" w:color="000000"/>
              <w:right w:val="single" w:sz="4" w:space="0" w:color="000000"/>
            </w:tcBorders>
            <w:vAlign w:val="center"/>
          </w:tcPr>
          <w:p w14:paraId="546B233A" w14:textId="77777777" w:rsidR="009B1910" w:rsidRPr="00D80E68" w:rsidRDefault="009B1910" w:rsidP="009B1910">
            <w:pPr>
              <w:spacing w:after="147"/>
              <w:jc w:val="center"/>
              <w:rPr>
                <w:rFonts w:ascii="Arial" w:eastAsia="Arial" w:hAnsi="Arial" w:cs="Arial"/>
                <w:sz w:val="24"/>
              </w:rPr>
            </w:pPr>
            <w:r w:rsidRPr="00D80E68">
              <w:rPr>
                <w:rFonts w:ascii="Arial" w:eastAsia="Arial" w:hAnsi="Arial" w:cs="Arial"/>
                <w:sz w:val="20"/>
              </w:rPr>
              <w:t xml:space="preserve">Town &amp; township factor </w:t>
            </w:r>
          </w:p>
          <w:p w14:paraId="2D33479B" w14:textId="77777777" w:rsidR="009B1910" w:rsidRPr="00D80E68" w:rsidRDefault="009B1910" w:rsidP="009B1910">
            <w:pPr>
              <w:spacing w:line="276" w:lineRule="auto"/>
              <w:jc w:val="center"/>
              <w:rPr>
                <w:rFonts w:ascii="Arial" w:eastAsia="Arial" w:hAnsi="Arial" w:cs="Arial"/>
                <w:sz w:val="24"/>
              </w:rPr>
            </w:pPr>
            <w:r w:rsidRPr="00D80E68">
              <w:rPr>
                <w:rFonts w:ascii="Arial" w:eastAsia="Arial" w:hAnsi="Arial" w:cs="Arial"/>
                <w:sz w:val="20"/>
              </w:rPr>
              <w:t>value of at least 2 services</w:t>
            </w:r>
          </w:p>
        </w:tc>
        <w:tc>
          <w:tcPr>
            <w:tcW w:w="1258" w:type="dxa"/>
            <w:tcBorders>
              <w:top w:val="single" w:sz="4" w:space="0" w:color="000000"/>
              <w:left w:val="single" w:sz="4" w:space="0" w:color="000000"/>
              <w:bottom w:val="single" w:sz="4" w:space="0" w:color="000000"/>
              <w:right w:val="single" w:sz="4" w:space="0" w:color="000000"/>
            </w:tcBorders>
            <w:vAlign w:val="center"/>
          </w:tcPr>
          <w:p w14:paraId="234ECF7D" w14:textId="09E8F342" w:rsidR="009B1910" w:rsidRPr="00AE6C25" w:rsidRDefault="009B1910" w:rsidP="009B1910">
            <w:pPr>
              <w:spacing w:line="276" w:lineRule="auto"/>
              <w:jc w:val="center"/>
              <w:rPr>
                <w:rFonts w:ascii="Arial" w:eastAsia="Arial" w:hAnsi="Arial" w:cs="Arial"/>
                <w:sz w:val="18"/>
                <w:szCs w:val="18"/>
              </w:rPr>
            </w:pPr>
            <w:r w:rsidRPr="00AE6C25">
              <w:rPr>
                <w:rFonts w:ascii="Arial" w:eastAsia="Arial" w:hAnsi="Arial" w:cs="Arial"/>
                <w:sz w:val="18"/>
                <w:szCs w:val="18"/>
              </w:rPr>
              <w:t>102.14</w:t>
            </w:r>
          </w:p>
        </w:tc>
        <w:tc>
          <w:tcPr>
            <w:tcW w:w="1224" w:type="dxa"/>
            <w:tcBorders>
              <w:top w:val="single" w:sz="4" w:space="0" w:color="000000"/>
              <w:left w:val="single" w:sz="4" w:space="0" w:color="000000"/>
              <w:bottom w:val="single" w:sz="4" w:space="0" w:color="000000"/>
              <w:right w:val="single" w:sz="4" w:space="0" w:color="000000"/>
            </w:tcBorders>
            <w:vAlign w:val="center"/>
          </w:tcPr>
          <w:p w14:paraId="217AC182" w14:textId="233E8A42" w:rsidR="009B1910" w:rsidRPr="00AE6C25" w:rsidRDefault="009B1910" w:rsidP="009B1910">
            <w:pPr>
              <w:spacing w:line="276" w:lineRule="auto"/>
              <w:jc w:val="center"/>
              <w:rPr>
                <w:rFonts w:ascii="Arial" w:eastAsia="Arial" w:hAnsi="Arial" w:cs="Arial"/>
                <w:sz w:val="18"/>
                <w:szCs w:val="18"/>
              </w:rPr>
            </w:pPr>
            <w:r w:rsidRPr="00AE6C25">
              <w:rPr>
                <w:rFonts w:ascii="Arial" w:eastAsia="Arial" w:hAnsi="Arial" w:cs="Arial"/>
                <w:sz w:val="18"/>
                <w:szCs w:val="18"/>
              </w:rPr>
              <w:t>112.36</w:t>
            </w:r>
          </w:p>
        </w:tc>
        <w:tc>
          <w:tcPr>
            <w:tcW w:w="1260" w:type="dxa"/>
            <w:tcBorders>
              <w:top w:val="single" w:sz="4" w:space="0" w:color="000000"/>
              <w:left w:val="single" w:sz="4" w:space="0" w:color="000000"/>
              <w:bottom w:val="single" w:sz="4" w:space="0" w:color="000000"/>
              <w:right w:val="single" w:sz="4" w:space="0" w:color="000000"/>
            </w:tcBorders>
          </w:tcPr>
          <w:p w14:paraId="7D5E5C8F" w14:textId="769252B2" w:rsidR="009B1910" w:rsidRPr="00AE6C25" w:rsidRDefault="009B1910" w:rsidP="009B1910">
            <w:pPr>
              <w:spacing w:line="276" w:lineRule="auto"/>
              <w:jc w:val="center"/>
              <w:rPr>
                <w:rFonts w:ascii="Arial" w:eastAsia="Arial" w:hAnsi="Arial" w:cs="Arial"/>
                <w:sz w:val="18"/>
                <w:szCs w:val="18"/>
              </w:rPr>
            </w:pPr>
            <w:r w:rsidRPr="00D968C8">
              <w:rPr>
                <w:rFonts w:ascii="Arial" w:eastAsia="Arial" w:hAnsi="Arial" w:cs="Arial"/>
                <w:sz w:val="18"/>
                <w:szCs w:val="18"/>
              </w:rPr>
              <w:t>117.98</w:t>
            </w:r>
          </w:p>
        </w:tc>
        <w:tc>
          <w:tcPr>
            <w:tcW w:w="1224" w:type="dxa"/>
            <w:tcBorders>
              <w:top w:val="single" w:sz="4" w:space="0" w:color="000000"/>
              <w:left w:val="single" w:sz="4" w:space="0" w:color="000000"/>
              <w:bottom w:val="single" w:sz="4" w:space="0" w:color="000000"/>
              <w:right w:val="single" w:sz="4" w:space="0" w:color="000000"/>
            </w:tcBorders>
          </w:tcPr>
          <w:p w14:paraId="02DDA696" w14:textId="315E136B" w:rsidR="009B1910" w:rsidRPr="00D968C8" w:rsidRDefault="00014511" w:rsidP="009B1910">
            <w:pPr>
              <w:spacing w:line="276" w:lineRule="auto"/>
              <w:jc w:val="center"/>
              <w:rPr>
                <w:rFonts w:ascii="Arial" w:eastAsia="Arial" w:hAnsi="Arial" w:cs="Arial"/>
                <w:sz w:val="18"/>
                <w:szCs w:val="18"/>
              </w:rPr>
            </w:pPr>
            <w:r>
              <w:rPr>
                <w:rFonts w:ascii="Arial" w:eastAsia="Arial" w:hAnsi="Arial" w:cs="Arial"/>
                <w:sz w:val="18"/>
                <w:szCs w:val="18"/>
              </w:rPr>
              <w:t>125.05</w:t>
            </w:r>
          </w:p>
        </w:tc>
      </w:tr>
      <w:tr w:rsidR="009B1910" w:rsidRPr="00D80E68" w14:paraId="2B362DDA" w14:textId="0C4C8051" w:rsidTr="009B1910">
        <w:trPr>
          <w:trHeight w:val="466"/>
        </w:trPr>
        <w:tc>
          <w:tcPr>
            <w:tcW w:w="0" w:type="auto"/>
            <w:vMerge/>
            <w:tcBorders>
              <w:top w:val="nil"/>
              <w:left w:val="single" w:sz="4" w:space="0" w:color="000000"/>
              <w:bottom w:val="single" w:sz="4" w:space="0" w:color="000000"/>
              <w:right w:val="single" w:sz="4" w:space="0" w:color="000000"/>
            </w:tcBorders>
          </w:tcPr>
          <w:p w14:paraId="4DF0F2AD" w14:textId="77777777" w:rsidR="009B1910" w:rsidRPr="00D80E68" w:rsidRDefault="009B1910" w:rsidP="009B1910">
            <w:pPr>
              <w:spacing w:line="276" w:lineRule="auto"/>
              <w:rPr>
                <w:rFonts w:ascii="Arial" w:eastAsia="Arial" w:hAnsi="Arial" w:cs="Arial"/>
                <w:sz w:val="24"/>
              </w:rPr>
            </w:pPr>
          </w:p>
        </w:tc>
        <w:tc>
          <w:tcPr>
            <w:tcW w:w="2316" w:type="dxa"/>
            <w:tcBorders>
              <w:top w:val="single" w:sz="4" w:space="0" w:color="000000"/>
              <w:left w:val="single" w:sz="4" w:space="0" w:color="000000"/>
              <w:bottom w:val="single" w:sz="4" w:space="0" w:color="000000"/>
              <w:right w:val="single" w:sz="4" w:space="0" w:color="000000"/>
            </w:tcBorders>
            <w:vAlign w:val="center"/>
          </w:tcPr>
          <w:p w14:paraId="2F9AB39C" w14:textId="77777777" w:rsidR="009B1910" w:rsidRPr="00D80E68" w:rsidRDefault="009B1910" w:rsidP="009B1910">
            <w:pPr>
              <w:spacing w:line="276" w:lineRule="auto"/>
              <w:jc w:val="center"/>
              <w:rPr>
                <w:rFonts w:ascii="Arial" w:eastAsia="Arial" w:hAnsi="Arial" w:cs="Arial"/>
                <w:sz w:val="24"/>
              </w:rPr>
            </w:pPr>
            <w:r w:rsidRPr="00D80E68">
              <w:rPr>
                <w:rFonts w:ascii="Arial" w:eastAsia="Arial" w:hAnsi="Arial" w:cs="Arial"/>
                <w:sz w:val="20"/>
              </w:rPr>
              <w:t xml:space="preserve">Tuckshop </w:t>
            </w:r>
          </w:p>
        </w:tc>
        <w:tc>
          <w:tcPr>
            <w:tcW w:w="1258" w:type="dxa"/>
            <w:tcBorders>
              <w:top w:val="single" w:sz="4" w:space="0" w:color="000000"/>
              <w:left w:val="single" w:sz="4" w:space="0" w:color="000000"/>
              <w:bottom w:val="single" w:sz="4" w:space="0" w:color="000000"/>
              <w:right w:val="single" w:sz="4" w:space="0" w:color="000000"/>
            </w:tcBorders>
            <w:vAlign w:val="center"/>
          </w:tcPr>
          <w:p w14:paraId="5CE93C90" w14:textId="48C8EEA3" w:rsidR="009B1910" w:rsidRPr="00AE6C25" w:rsidRDefault="009B1910" w:rsidP="009B1910">
            <w:pPr>
              <w:spacing w:line="276" w:lineRule="auto"/>
              <w:jc w:val="center"/>
              <w:rPr>
                <w:rFonts w:ascii="Arial" w:eastAsia="Arial" w:hAnsi="Arial" w:cs="Arial"/>
                <w:sz w:val="18"/>
                <w:szCs w:val="18"/>
              </w:rPr>
            </w:pPr>
            <w:r w:rsidRPr="00AE6C25">
              <w:rPr>
                <w:rFonts w:ascii="Arial" w:eastAsia="Arial" w:hAnsi="Arial" w:cs="Arial"/>
                <w:sz w:val="18"/>
                <w:szCs w:val="18"/>
              </w:rPr>
              <w:t>102.89</w:t>
            </w:r>
          </w:p>
        </w:tc>
        <w:tc>
          <w:tcPr>
            <w:tcW w:w="1224" w:type="dxa"/>
            <w:tcBorders>
              <w:top w:val="single" w:sz="4" w:space="0" w:color="000000"/>
              <w:left w:val="single" w:sz="4" w:space="0" w:color="000000"/>
              <w:bottom w:val="single" w:sz="4" w:space="0" w:color="000000"/>
              <w:right w:val="single" w:sz="4" w:space="0" w:color="000000"/>
            </w:tcBorders>
            <w:vAlign w:val="center"/>
          </w:tcPr>
          <w:p w14:paraId="7AC558CB" w14:textId="314AD34E" w:rsidR="009B1910" w:rsidRPr="00AE6C25" w:rsidRDefault="009B1910" w:rsidP="009B1910">
            <w:pPr>
              <w:spacing w:line="276" w:lineRule="auto"/>
              <w:jc w:val="center"/>
              <w:rPr>
                <w:rFonts w:ascii="Arial" w:eastAsia="Arial" w:hAnsi="Arial" w:cs="Arial"/>
                <w:sz w:val="18"/>
                <w:szCs w:val="18"/>
              </w:rPr>
            </w:pPr>
            <w:r w:rsidRPr="00AE6C25">
              <w:rPr>
                <w:rFonts w:ascii="Arial" w:eastAsia="Arial" w:hAnsi="Arial" w:cs="Arial"/>
                <w:sz w:val="18"/>
                <w:szCs w:val="18"/>
              </w:rPr>
              <w:t>113.18</w:t>
            </w:r>
          </w:p>
        </w:tc>
        <w:tc>
          <w:tcPr>
            <w:tcW w:w="1260" w:type="dxa"/>
            <w:tcBorders>
              <w:top w:val="single" w:sz="4" w:space="0" w:color="000000"/>
              <w:left w:val="single" w:sz="4" w:space="0" w:color="000000"/>
              <w:bottom w:val="single" w:sz="4" w:space="0" w:color="000000"/>
              <w:right w:val="single" w:sz="4" w:space="0" w:color="000000"/>
            </w:tcBorders>
          </w:tcPr>
          <w:p w14:paraId="7FEC66F1" w14:textId="667B707F" w:rsidR="009B1910" w:rsidRPr="00AE6C25" w:rsidRDefault="009B1910" w:rsidP="009B1910">
            <w:pPr>
              <w:spacing w:line="276" w:lineRule="auto"/>
              <w:jc w:val="center"/>
              <w:rPr>
                <w:rFonts w:ascii="Arial" w:eastAsia="Arial" w:hAnsi="Arial" w:cs="Arial"/>
                <w:sz w:val="18"/>
                <w:szCs w:val="18"/>
              </w:rPr>
            </w:pPr>
            <w:r w:rsidRPr="00D968C8">
              <w:rPr>
                <w:rFonts w:ascii="Arial" w:eastAsia="Arial" w:hAnsi="Arial" w:cs="Arial"/>
                <w:sz w:val="18"/>
                <w:szCs w:val="18"/>
              </w:rPr>
              <w:t>118.84</w:t>
            </w:r>
          </w:p>
        </w:tc>
        <w:tc>
          <w:tcPr>
            <w:tcW w:w="1224" w:type="dxa"/>
            <w:tcBorders>
              <w:top w:val="single" w:sz="4" w:space="0" w:color="000000"/>
              <w:left w:val="single" w:sz="4" w:space="0" w:color="000000"/>
              <w:bottom w:val="single" w:sz="4" w:space="0" w:color="000000"/>
              <w:right w:val="single" w:sz="4" w:space="0" w:color="000000"/>
            </w:tcBorders>
          </w:tcPr>
          <w:p w14:paraId="6DE36344" w14:textId="42E5D7F0" w:rsidR="009B1910" w:rsidRPr="00D968C8" w:rsidRDefault="00014511" w:rsidP="009B1910">
            <w:pPr>
              <w:spacing w:line="276" w:lineRule="auto"/>
              <w:jc w:val="center"/>
              <w:rPr>
                <w:rFonts w:ascii="Arial" w:eastAsia="Arial" w:hAnsi="Arial" w:cs="Arial"/>
                <w:sz w:val="18"/>
                <w:szCs w:val="18"/>
              </w:rPr>
            </w:pPr>
            <w:r>
              <w:rPr>
                <w:rFonts w:ascii="Arial" w:eastAsia="Arial" w:hAnsi="Arial" w:cs="Arial"/>
                <w:sz w:val="18"/>
                <w:szCs w:val="18"/>
              </w:rPr>
              <w:t>125.97</w:t>
            </w:r>
          </w:p>
        </w:tc>
      </w:tr>
      <w:tr w:rsidR="009B1910" w:rsidRPr="00D80E68" w14:paraId="56A25B6E" w14:textId="47640F3F" w:rsidTr="009B1910">
        <w:trPr>
          <w:trHeight w:val="470"/>
        </w:trPr>
        <w:tc>
          <w:tcPr>
            <w:tcW w:w="3511" w:type="dxa"/>
            <w:gridSpan w:val="2"/>
            <w:tcBorders>
              <w:top w:val="single" w:sz="4" w:space="0" w:color="000000"/>
              <w:left w:val="single" w:sz="4" w:space="0" w:color="000000"/>
              <w:bottom w:val="single" w:sz="4" w:space="0" w:color="000000"/>
              <w:right w:val="single" w:sz="4" w:space="0" w:color="000000"/>
            </w:tcBorders>
            <w:vAlign w:val="center"/>
          </w:tcPr>
          <w:p w14:paraId="5889D93D" w14:textId="77777777" w:rsidR="009B1910" w:rsidRPr="00D80E68" w:rsidRDefault="009B1910" w:rsidP="009B1910">
            <w:pPr>
              <w:spacing w:line="276" w:lineRule="auto"/>
              <w:jc w:val="center"/>
              <w:rPr>
                <w:rFonts w:ascii="Arial" w:eastAsia="Arial" w:hAnsi="Arial" w:cs="Arial"/>
                <w:sz w:val="24"/>
              </w:rPr>
            </w:pPr>
            <w:r w:rsidRPr="00D80E68">
              <w:rPr>
                <w:rFonts w:ascii="Arial" w:eastAsia="Arial" w:hAnsi="Arial" w:cs="Arial"/>
                <w:sz w:val="20"/>
              </w:rPr>
              <w:t xml:space="preserve">Provincial &amp; government buildings </w:t>
            </w:r>
          </w:p>
        </w:tc>
        <w:tc>
          <w:tcPr>
            <w:tcW w:w="1258" w:type="dxa"/>
            <w:tcBorders>
              <w:top w:val="single" w:sz="4" w:space="0" w:color="000000"/>
              <w:left w:val="single" w:sz="4" w:space="0" w:color="000000"/>
              <w:bottom w:val="single" w:sz="4" w:space="0" w:color="000000"/>
              <w:right w:val="single" w:sz="4" w:space="0" w:color="000000"/>
            </w:tcBorders>
            <w:vAlign w:val="center"/>
          </w:tcPr>
          <w:p w14:paraId="3B5FD938" w14:textId="11A4F340" w:rsidR="009B1910" w:rsidRPr="00AE6C25" w:rsidRDefault="009B1910" w:rsidP="009B1910">
            <w:pPr>
              <w:spacing w:line="276" w:lineRule="auto"/>
              <w:jc w:val="center"/>
              <w:rPr>
                <w:rFonts w:ascii="Arial" w:eastAsia="Arial" w:hAnsi="Arial" w:cs="Arial"/>
                <w:sz w:val="18"/>
                <w:szCs w:val="18"/>
              </w:rPr>
            </w:pPr>
            <w:r w:rsidRPr="00AE6C25">
              <w:rPr>
                <w:rFonts w:ascii="Arial" w:eastAsia="Arial" w:hAnsi="Arial" w:cs="Arial"/>
                <w:sz w:val="18"/>
                <w:szCs w:val="18"/>
              </w:rPr>
              <w:t>273.79</w:t>
            </w:r>
          </w:p>
        </w:tc>
        <w:tc>
          <w:tcPr>
            <w:tcW w:w="1224" w:type="dxa"/>
            <w:tcBorders>
              <w:top w:val="single" w:sz="4" w:space="0" w:color="000000"/>
              <w:left w:val="single" w:sz="4" w:space="0" w:color="000000"/>
              <w:bottom w:val="single" w:sz="4" w:space="0" w:color="000000"/>
              <w:right w:val="single" w:sz="4" w:space="0" w:color="000000"/>
            </w:tcBorders>
            <w:vAlign w:val="center"/>
          </w:tcPr>
          <w:p w14:paraId="671D0DF0" w14:textId="44F721DC" w:rsidR="009B1910" w:rsidRPr="00AE6C25" w:rsidRDefault="009B1910" w:rsidP="009B1910">
            <w:pPr>
              <w:spacing w:line="276" w:lineRule="auto"/>
              <w:jc w:val="center"/>
              <w:rPr>
                <w:rFonts w:ascii="Arial" w:eastAsia="Arial" w:hAnsi="Arial" w:cs="Arial"/>
                <w:sz w:val="18"/>
                <w:szCs w:val="18"/>
              </w:rPr>
            </w:pPr>
            <w:r w:rsidRPr="00AE6C25">
              <w:rPr>
                <w:rFonts w:ascii="Arial" w:eastAsia="Arial" w:hAnsi="Arial" w:cs="Arial"/>
                <w:sz w:val="18"/>
                <w:szCs w:val="18"/>
              </w:rPr>
              <w:t>301.17</w:t>
            </w:r>
          </w:p>
        </w:tc>
        <w:tc>
          <w:tcPr>
            <w:tcW w:w="1260" w:type="dxa"/>
            <w:tcBorders>
              <w:top w:val="single" w:sz="4" w:space="0" w:color="000000"/>
              <w:left w:val="single" w:sz="4" w:space="0" w:color="000000"/>
              <w:bottom w:val="single" w:sz="4" w:space="0" w:color="000000"/>
              <w:right w:val="single" w:sz="4" w:space="0" w:color="000000"/>
            </w:tcBorders>
          </w:tcPr>
          <w:p w14:paraId="60AC8CCC" w14:textId="35345AF0" w:rsidR="009B1910" w:rsidRPr="00AE6C25" w:rsidRDefault="009B1910" w:rsidP="009B1910">
            <w:pPr>
              <w:spacing w:line="276" w:lineRule="auto"/>
              <w:jc w:val="center"/>
              <w:rPr>
                <w:rFonts w:ascii="Arial" w:eastAsia="Arial" w:hAnsi="Arial" w:cs="Arial"/>
                <w:sz w:val="18"/>
                <w:szCs w:val="18"/>
              </w:rPr>
            </w:pPr>
            <w:r w:rsidRPr="00D968C8">
              <w:rPr>
                <w:rFonts w:ascii="Arial" w:eastAsia="Arial" w:hAnsi="Arial" w:cs="Arial"/>
                <w:sz w:val="18"/>
                <w:szCs w:val="18"/>
              </w:rPr>
              <w:t>316.23</w:t>
            </w:r>
          </w:p>
        </w:tc>
        <w:tc>
          <w:tcPr>
            <w:tcW w:w="1224" w:type="dxa"/>
            <w:tcBorders>
              <w:top w:val="single" w:sz="4" w:space="0" w:color="000000"/>
              <w:left w:val="single" w:sz="4" w:space="0" w:color="000000"/>
              <w:bottom w:val="single" w:sz="4" w:space="0" w:color="000000"/>
              <w:right w:val="single" w:sz="4" w:space="0" w:color="000000"/>
            </w:tcBorders>
          </w:tcPr>
          <w:p w14:paraId="64A9AFA3" w14:textId="52721ACD" w:rsidR="009B1910" w:rsidRPr="00D968C8" w:rsidRDefault="00014511" w:rsidP="009B1910">
            <w:pPr>
              <w:spacing w:line="276" w:lineRule="auto"/>
              <w:jc w:val="center"/>
              <w:rPr>
                <w:rFonts w:ascii="Arial" w:eastAsia="Arial" w:hAnsi="Arial" w:cs="Arial"/>
                <w:sz w:val="18"/>
                <w:szCs w:val="18"/>
              </w:rPr>
            </w:pPr>
            <w:r>
              <w:rPr>
                <w:rFonts w:ascii="Arial" w:eastAsia="Arial" w:hAnsi="Arial" w:cs="Arial"/>
                <w:sz w:val="18"/>
                <w:szCs w:val="18"/>
              </w:rPr>
              <w:t>335.20</w:t>
            </w:r>
          </w:p>
        </w:tc>
      </w:tr>
      <w:tr w:rsidR="009B1910" w:rsidRPr="00D80E68" w14:paraId="6074F8A4" w14:textId="5CC3F28E" w:rsidTr="009B1910">
        <w:trPr>
          <w:trHeight w:val="470"/>
        </w:trPr>
        <w:tc>
          <w:tcPr>
            <w:tcW w:w="3511" w:type="dxa"/>
            <w:gridSpan w:val="2"/>
            <w:tcBorders>
              <w:top w:val="single" w:sz="4" w:space="0" w:color="000000"/>
              <w:left w:val="single" w:sz="4" w:space="0" w:color="000000"/>
              <w:bottom w:val="single" w:sz="4" w:space="0" w:color="000000"/>
              <w:right w:val="single" w:sz="4" w:space="0" w:color="000000"/>
            </w:tcBorders>
            <w:vAlign w:val="center"/>
          </w:tcPr>
          <w:p w14:paraId="2D9A6553" w14:textId="77777777" w:rsidR="009B1910" w:rsidRPr="00D80E68" w:rsidRDefault="009B1910" w:rsidP="009B1910">
            <w:pPr>
              <w:spacing w:line="276" w:lineRule="auto"/>
              <w:ind w:left="14"/>
              <w:rPr>
                <w:rFonts w:ascii="Arial" w:eastAsia="Arial" w:hAnsi="Arial" w:cs="Arial"/>
                <w:sz w:val="24"/>
              </w:rPr>
            </w:pPr>
            <w:r w:rsidRPr="00D80E68">
              <w:rPr>
                <w:rFonts w:ascii="Arial" w:eastAsia="Arial" w:hAnsi="Arial" w:cs="Arial"/>
                <w:sz w:val="20"/>
              </w:rPr>
              <w:t xml:space="preserve">Garden refuse (container or trailer rental) </w:t>
            </w:r>
          </w:p>
        </w:tc>
        <w:tc>
          <w:tcPr>
            <w:tcW w:w="1258" w:type="dxa"/>
            <w:tcBorders>
              <w:top w:val="single" w:sz="4" w:space="0" w:color="000000"/>
              <w:left w:val="single" w:sz="4" w:space="0" w:color="000000"/>
              <w:bottom w:val="single" w:sz="4" w:space="0" w:color="000000"/>
              <w:right w:val="single" w:sz="4" w:space="0" w:color="000000"/>
            </w:tcBorders>
            <w:vAlign w:val="center"/>
          </w:tcPr>
          <w:p w14:paraId="172DFD3E" w14:textId="00148BF6" w:rsidR="009B1910" w:rsidRPr="00AE6C25" w:rsidRDefault="009B1910" w:rsidP="009B1910">
            <w:pPr>
              <w:spacing w:line="276" w:lineRule="auto"/>
              <w:jc w:val="center"/>
              <w:rPr>
                <w:rFonts w:ascii="Arial" w:eastAsia="Arial" w:hAnsi="Arial" w:cs="Arial"/>
                <w:sz w:val="18"/>
                <w:szCs w:val="18"/>
              </w:rPr>
            </w:pPr>
            <w:r w:rsidRPr="00AE6C25">
              <w:rPr>
                <w:rFonts w:ascii="Arial" w:eastAsia="Arial" w:hAnsi="Arial" w:cs="Arial"/>
                <w:sz w:val="18"/>
                <w:szCs w:val="18"/>
              </w:rPr>
              <w:t>179.15</w:t>
            </w:r>
          </w:p>
        </w:tc>
        <w:tc>
          <w:tcPr>
            <w:tcW w:w="1224" w:type="dxa"/>
            <w:tcBorders>
              <w:top w:val="single" w:sz="4" w:space="0" w:color="000000"/>
              <w:left w:val="single" w:sz="4" w:space="0" w:color="000000"/>
              <w:bottom w:val="single" w:sz="4" w:space="0" w:color="000000"/>
              <w:right w:val="single" w:sz="4" w:space="0" w:color="000000"/>
            </w:tcBorders>
            <w:vAlign w:val="center"/>
          </w:tcPr>
          <w:p w14:paraId="5A58F010" w14:textId="57DAC7B7" w:rsidR="009B1910" w:rsidRPr="00AE6C25" w:rsidRDefault="009B1910" w:rsidP="009B1910">
            <w:pPr>
              <w:spacing w:line="276" w:lineRule="auto"/>
              <w:jc w:val="center"/>
              <w:rPr>
                <w:rFonts w:ascii="Arial" w:eastAsia="Arial" w:hAnsi="Arial" w:cs="Arial"/>
                <w:sz w:val="18"/>
                <w:szCs w:val="18"/>
              </w:rPr>
            </w:pPr>
            <w:r w:rsidRPr="00AE6C25">
              <w:rPr>
                <w:rFonts w:ascii="Arial" w:eastAsia="Arial" w:hAnsi="Arial" w:cs="Arial"/>
                <w:sz w:val="18"/>
                <w:szCs w:val="18"/>
              </w:rPr>
              <w:t>197.06</w:t>
            </w:r>
          </w:p>
        </w:tc>
        <w:tc>
          <w:tcPr>
            <w:tcW w:w="1260" w:type="dxa"/>
            <w:tcBorders>
              <w:top w:val="single" w:sz="4" w:space="0" w:color="000000"/>
              <w:left w:val="single" w:sz="4" w:space="0" w:color="000000"/>
              <w:bottom w:val="single" w:sz="4" w:space="0" w:color="000000"/>
              <w:right w:val="single" w:sz="4" w:space="0" w:color="000000"/>
            </w:tcBorders>
          </w:tcPr>
          <w:p w14:paraId="20FE8D07" w14:textId="349180C8" w:rsidR="009B1910" w:rsidRPr="00AE6C25" w:rsidRDefault="009B1910" w:rsidP="009B1910">
            <w:pPr>
              <w:spacing w:line="276" w:lineRule="auto"/>
              <w:jc w:val="center"/>
              <w:rPr>
                <w:rFonts w:ascii="Arial" w:eastAsia="Arial" w:hAnsi="Arial" w:cs="Arial"/>
                <w:sz w:val="18"/>
                <w:szCs w:val="18"/>
              </w:rPr>
            </w:pPr>
            <w:r w:rsidRPr="00D968C8">
              <w:rPr>
                <w:rFonts w:ascii="Arial" w:eastAsia="Arial" w:hAnsi="Arial" w:cs="Arial"/>
                <w:sz w:val="18"/>
                <w:szCs w:val="18"/>
              </w:rPr>
              <w:t>206.91</w:t>
            </w:r>
          </w:p>
        </w:tc>
        <w:tc>
          <w:tcPr>
            <w:tcW w:w="1224" w:type="dxa"/>
            <w:tcBorders>
              <w:top w:val="single" w:sz="4" w:space="0" w:color="000000"/>
              <w:left w:val="single" w:sz="4" w:space="0" w:color="000000"/>
              <w:bottom w:val="single" w:sz="4" w:space="0" w:color="000000"/>
              <w:right w:val="single" w:sz="4" w:space="0" w:color="000000"/>
            </w:tcBorders>
          </w:tcPr>
          <w:p w14:paraId="643D1277" w14:textId="4AE7F600" w:rsidR="009B1910" w:rsidRPr="00D968C8" w:rsidRDefault="00014511" w:rsidP="009B1910">
            <w:pPr>
              <w:spacing w:line="276" w:lineRule="auto"/>
              <w:jc w:val="center"/>
              <w:rPr>
                <w:rFonts w:ascii="Arial" w:eastAsia="Arial" w:hAnsi="Arial" w:cs="Arial"/>
                <w:sz w:val="18"/>
                <w:szCs w:val="18"/>
              </w:rPr>
            </w:pPr>
            <w:r>
              <w:rPr>
                <w:rFonts w:ascii="Arial" w:eastAsia="Arial" w:hAnsi="Arial" w:cs="Arial"/>
                <w:sz w:val="18"/>
                <w:szCs w:val="18"/>
              </w:rPr>
              <w:t>219.33</w:t>
            </w:r>
          </w:p>
        </w:tc>
      </w:tr>
      <w:tr w:rsidR="009B1910" w:rsidRPr="00D80E68" w14:paraId="305F5466" w14:textId="15FA5A1E" w:rsidTr="009B1910">
        <w:trPr>
          <w:trHeight w:val="466"/>
        </w:trPr>
        <w:tc>
          <w:tcPr>
            <w:tcW w:w="3511" w:type="dxa"/>
            <w:gridSpan w:val="2"/>
            <w:tcBorders>
              <w:top w:val="single" w:sz="4" w:space="0" w:color="000000"/>
              <w:left w:val="single" w:sz="4" w:space="0" w:color="000000"/>
              <w:bottom w:val="single" w:sz="4" w:space="0" w:color="000000"/>
              <w:right w:val="single" w:sz="4" w:space="0" w:color="000000"/>
            </w:tcBorders>
            <w:vAlign w:val="center"/>
          </w:tcPr>
          <w:p w14:paraId="0273A724" w14:textId="4FDD38D0" w:rsidR="009B1910" w:rsidRPr="00D80E68" w:rsidRDefault="009B1910" w:rsidP="009B1910">
            <w:pPr>
              <w:spacing w:line="276" w:lineRule="auto"/>
              <w:jc w:val="center"/>
              <w:rPr>
                <w:rFonts w:ascii="Arial" w:eastAsia="Arial" w:hAnsi="Arial" w:cs="Arial"/>
                <w:sz w:val="24"/>
              </w:rPr>
            </w:pPr>
            <w:r w:rsidRPr="00D80E68">
              <w:rPr>
                <w:rFonts w:ascii="Arial" w:eastAsia="Arial" w:hAnsi="Arial" w:cs="Arial"/>
                <w:sz w:val="20"/>
              </w:rPr>
              <w:t xml:space="preserve">Building rubble per 8-ton load </w:t>
            </w:r>
          </w:p>
        </w:tc>
        <w:tc>
          <w:tcPr>
            <w:tcW w:w="1258" w:type="dxa"/>
            <w:tcBorders>
              <w:top w:val="single" w:sz="4" w:space="0" w:color="000000"/>
              <w:left w:val="single" w:sz="4" w:space="0" w:color="000000"/>
              <w:bottom w:val="single" w:sz="4" w:space="0" w:color="000000"/>
              <w:right w:val="single" w:sz="4" w:space="0" w:color="000000"/>
            </w:tcBorders>
            <w:vAlign w:val="center"/>
          </w:tcPr>
          <w:p w14:paraId="29DFB159" w14:textId="2F4A0834" w:rsidR="009B1910" w:rsidRPr="00AE6C25" w:rsidRDefault="009B1910" w:rsidP="009B1910">
            <w:pPr>
              <w:spacing w:line="276" w:lineRule="auto"/>
              <w:jc w:val="center"/>
              <w:rPr>
                <w:rFonts w:ascii="Arial" w:eastAsia="Arial" w:hAnsi="Arial" w:cs="Arial"/>
                <w:sz w:val="18"/>
                <w:szCs w:val="18"/>
              </w:rPr>
            </w:pPr>
            <w:r w:rsidRPr="00AE6C25">
              <w:rPr>
                <w:rFonts w:ascii="Arial" w:eastAsia="Arial" w:hAnsi="Arial" w:cs="Arial"/>
                <w:sz w:val="18"/>
                <w:szCs w:val="18"/>
              </w:rPr>
              <w:t>1767.90</w:t>
            </w:r>
          </w:p>
        </w:tc>
        <w:tc>
          <w:tcPr>
            <w:tcW w:w="1224" w:type="dxa"/>
            <w:tcBorders>
              <w:top w:val="single" w:sz="4" w:space="0" w:color="000000"/>
              <w:left w:val="single" w:sz="4" w:space="0" w:color="000000"/>
              <w:bottom w:val="single" w:sz="4" w:space="0" w:color="000000"/>
              <w:right w:val="single" w:sz="4" w:space="0" w:color="000000"/>
            </w:tcBorders>
            <w:vAlign w:val="center"/>
          </w:tcPr>
          <w:p w14:paraId="05A36FB1" w14:textId="7F2CACAA" w:rsidR="009B1910" w:rsidRPr="00AE6C25" w:rsidRDefault="009B1910" w:rsidP="009B1910">
            <w:pPr>
              <w:spacing w:line="276" w:lineRule="auto"/>
              <w:jc w:val="center"/>
              <w:rPr>
                <w:rFonts w:ascii="Arial" w:eastAsia="Arial" w:hAnsi="Arial" w:cs="Arial"/>
                <w:sz w:val="18"/>
                <w:szCs w:val="18"/>
              </w:rPr>
            </w:pPr>
            <w:r w:rsidRPr="00AE6C25">
              <w:rPr>
                <w:rFonts w:ascii="Arial" w:eastAsia="Arial" w:hAnsi="Arial" w:cs="Arial"/>
                <w:sz w:val="18"/>
                <w:szCs w:val="18"/>
              </w:rPr>
              <w:t>1944.69</w:t>
            </w:r>
          </w:p>
        </w:tc>
        <w:tc>
          <w:tcPr>
            <w:tcW w:w="1260" w:type="dxa"/>
            <w:tcBorders>
              <w:top w:val="single" w:sz="4" w:space="0" w:color="000000"/>
              <w:left w:val="single" w:sz="4" w:space="0" w:color="000000"/>
              <w:bottom w:val="single" w:sz="4" w:space="0" w:color="000000"/>
              <w:right w:val="single" w:sz="4" w:space="0" w:color="000000"/>
            </w:tcBorders>
          </w:tcPr>
          <w:p w14:paraId="6A0080F0" w14:textId="4D063918" w:rsidR="009B1910" w:rsidRPr="00AE6C25" w:rsidRDefault="009B1910" w:rsidP="009B1910">
            <w:pPr>
              <w:spacing w:line="276" w:lineRule="auto"/>
              <w:jc w:val="center"/>
              <w:rPr>
                <w:rFonts w:ascii="Arial" w:eastAsia="Arial" w:hAnsi="Arial" w:cs="Arial"/>
                <w:sz w:val="18"/>
                <w:szCs w:val="18"/>
              </w:rPr>
            </w:pPr>
            <w:r w:rsidRPr="00D968C8">
              <w:rPr>
                <w:rFonts w:ascii="Arial" w:eastAsia="Arial" w:hAnsi="Arial" w:cs="Arial"/>
                <w:sz w:val="18"/>
                <w:szCs w:val="18"/>
              </w:rPr>
              <w:t>2041.92</w:t>
            </w:r>
          </w:p>
        </w:tc>
        <w:tc>
          <w:tcPr>
            <w:tcW w:w="1224" w:type="dxa"/>
            <w:tcBorders>
              <w:top w:val="single" w:sz="4" w:space="0" w:color="000000"/>
              <w:left w:val="single" w:sz="4" w:space="0" w:color="000000"/>
              <w:bottom w:val="single" w:sz="4" w:space="0" w:color="000000"/>
              <w:right w:val="single" w:sz="4" w:space="0" w:color="000000"/>
            </w:tcBorders>
          </w:tcPr>
          <w:p w14:paraId="405FE02E" w14:textId="304F7EFE" w:rsidR="009B1910" w:rsidRPr="00D968C8" w:rsidRDefault="00014511" w:rsidP="009B1910">
            <w:pPr>
              <w:spacing w:line="276" w:lineRule="auto"/>
              <w:jc w:val="center"/>
              <w:rPr>
                <w:rFonts w:ascii="Arial" w:eastAsia="Arial" w:hAnsi="Arial" w:cs="Arial"/>
                <w:sz w:val="18"/>
                <w:szCs w:val="18"/>
              </w:rPr>
            </w:pPr>
            <w:r>
              <w:rPr>
                <w:rFonts w:ascii="Arial" w:eastAsia="Arial" w:hAnsi="Arial" w:cs="Arial"/>
                <w:sz w:val="18"/>
                <w:szCs w:val="18"/>
              </w:rPr>
              <w:t>2164.44</w:t>
            </w:r>
          </w:p>
        </w:tc>
      </w:tr>
      <w:tr w:rsidR="009B1910" w:rsidRPr="00D80E68" w14:paraId="38D6DF47" w14:textId="39280FCA" w:rsidTr="009B1910">
        <w:trPr>
          <w:trHeight w:val="280"/>
        </w:trPr>
        <w:tc>
          <w:tcPr>
            <w:tcW w:w="3511" w:type="dxa"/>
            <w:gridSpan w:val="2"/>
            <w:tcBorders>
              <w:top w:val="single" w:sz="4" w:space="0" w:color="000000"/>
              <w:left w:val="single" w:sz="4" w:space="0" w:color="000000"/>
              <w:bottom w:val="nil"/>
              <w:right w:val="single" w:sz="4" w:space="0" w:color="000000"/>
            </w:tcBorders>
            <w:vAlign w:val="bottom"/>
          </w:tcPr>
          <w:p w14:paraId="5435A565" w14:textId="42E9EF33" w:rsidR="009B1910" w:rsidRPr="00D80E68" w:rsidRDefault="009B1910" w:rsidP="009B1910">
            <w:pPr>
              <w:spacing w:line="276" w:lineRule="auto"/>
              <w:ind w:left="48"/>
              <w:rPr>
                <w:rFonts w:ascii="Arial" w:eastAsia="Arial" w:hAnsi="Arial" w:cs="Arial"/>
                <w:sz w:val="24"/>
              </w:rPr>
            </w:pPr>
            <w:r w:rsidRPr="00D80E68">
              <w:rPr>
                <w:rFonts w:ascii="Arial" w:eastAsia="Arial" w:hAnsi="Arial" w:cs="Arial"/>
                <w:sz w:val="20"/>
              </w:rPr>
              <w:t xml:space="preserve">Cleaning of sites (vacant sites only) (per </w:t>
            </w:r>
          </w:p>
        </w:tc>
        <w:tc>
          <w:tcPr>
            <w:tcW w:w="1258" w:type="dxa"/>
            <w:tcBorders>
              <w:top w:val="single" w:sz="4" w:space="0" w:color="000000"/>
              <w:left w:val="single" w:sz="4" w:space="0" w:color="000000"/>
              <w:bottom w:val="nil"/>
              <w:right w:val="single" w:sz="4" w:space="0" w:color="000000"/>
            </w:tcBorders>
          </w:tcPr>
          <w:p w14:paraId="2916F374" w14:textId="46297055" w:rsidR="009B1910" w:rsidRPr="00AE6C25" w:rsidRDefault="009B1910" w:rsidP="009B1910">
            <w:pPr>
              <w:spacing w:line="276" w:lineRule="auto"/>
              <w:jc w:val="center"/>
              <w:rPr>
                <w:rFonts w:ascii="Arial" w:eastAsia="Arial" w:hAnsi="Arial" w:cs="Arial"/>
                <w:sz w:val="18"/>
                <w:szCs w:val="18"/>
              </w:rPr>
            </w:pPr>
            <w:r w:rsidRPr="00AE6C25">
              <w:rPr>
                <w:rFonts w:ascii="Arial" w:eastAsia="Arial" w:hAnsi="Arial" w:cs="Arial"/>
                <w:sz w:val="18"/>
                <w:szCs w:val="18"/>
              </w:rPr>
              <w:t>883.95</w:t>
            </w:r>
          </w:p>
        </w:tc>
        <w:tc>
          <w:tcPr>
            <w:tcW w:w="1224" w:type="dxa"/>
            <w:tcBorders>
              <w:top w:val="single" w:sz="4" w:space="0" w:color="000000"/>
              <w:left w:val="single" w:sz="4" w:space="0" w:color="000000"/>
              <w:bottom w:val="nil"/>
              <w:right w:val="single" w:sz="4" w:space="0" w:color="000000"/>
            </w:tcBorders>
          </w:tcPr>
          <w:p w14:paraId="708661DC" w14:textId="6FE8F941" w:rsidR="009B1910" w:rsidRPr="00AE6C25" w:rsidRDefault="009B1910" w:rsidP="009B1910">
            <w:pPr>
              <w:spacing w:line="276" w:lineRule="auto"/>
              <w:jc w:val="center"/>
              <w:rPr>
                <w:rFonts w:ascii="Arial" w:eastAsia="Arial" w:hAnsi="Arial" w:cs="Arial"/>
                <w:sz w:val="18"/>
                <w:szCs w:val="18"/>
              </w:rPr>
            </w:pPr>
            <w:r w:rsidRPr="00AE6C25">
              <w:rPr>
                <w:rFonts w:ascii="Arial" w:eastAsia="Arial" w:hAnsi="Arial" w:cs="Arial"/>
                <w:sz w:val="18"/>
                <w:szCs w:val="18"/>
              </w:rPr>
              <w:t>972.35</w:t>
            </w:r>
          </w:p>
        </w:tc>
        <w:tc>
          <w:tcPr>
            <w:tcW w:w="1260" w:type="dxa"/>
            <w:tcBorders>
              <w:top w:val="single" w:sz="4" w:space="0" w:color="000000"/>
              <w:left w:val="single" w:sz="4" w:space="0" w:color="000000"/>
              <w:bottom w:val="nil"/>
              <w:right w:val="single" w:sz="4" w:space="0" w:color="000000"/>
            </w:tcBorders>
          </w:tcPr>
          <w:p w14:paraId="6E652204" w14:textId="2B62B8F2" w:rsidR="009B1910" w:rsidRPr="00AE6C25" w:rsidRDefault="009B1910" w:rsidP="009B1910">
            <w:pPr>
              <w:spacing w:line="276" w:lineRule="auto"/>
              <w:jc w:val="center"/>
              <w:rPr>
                <w:rFonts w:ascii="Arial" w:eastAsia="Arial" w:hAnsi="Arial" w:cs="Arial"/>
                <w:sz w:val="18"/>
                <w:szCs w:val="18"/>
              </w:rPr>
            </w:pPr>
          </w:p>
        </w:tc>
        <w:tc>
          <w:tcPr>
            <w:tcW w:w="1224" w:type="dxa"/>
            <w:tcBorders>
              <w:top w:val="single" w:sz="4" w:space="0" w:color="000000"/>
              <w:left w:val="single" w:sz="4" w:space="0" w:color="000000"/>
              <w:bottom w:val="nil"/>
              <w:right w:val="single" w:sz="4" w:space="0" w:color="000000"/>
            </w:tcBorders>
          </w:tcPr>
          <w:p w14:paraId="50F2925F" w14:textId="50D1C366" w:rsidR="009B1910" w:rsidRPr="00D968C8" w:rsidRDefault="00014511" w:rsidP="009B1910">
            <w:pPr>
              <w:spacing w:line="276" w:lineRule="auto"/>
              <w:jc w:val="center"/>
              <w:rPr>
                <w:rFonts w:ascii="Arial" w:eastAsia="Arial" w:hAnsi="Arial" w:cs="Arial"/>
                <w:sz w:val="18"/>
                <w:szCs w:val="18"/>
              </w:rPr>
            </w:pPr>
            <w:r>
              <w:rPr>
                <w:rFonts w:ascii="Arial" w:eastAsia="Arial" w:hAnsi="Arial" w:cs="Arial"/>
                <w:sz w:val="18"/>
                <w:szCs w:val="18"/>
              </w:rPr>
              <w:t>1082.22</w:t>
            </w:r>
          </w:p>
        </w:tc>
      </w:tr>
      <w:tr w:rsidR="009B1910" w:rsidRPr="00D80E68" w14:paraId="3574A85B" w14:textId="04E62620" w:rsidTr="009B1910">
        <w:trPr>
          <w:trHeight w:val="278"/>
        </w:trPr>
        <w:tc>
          <w:tcPr>
            <w:tcW w:w="3511" w:type="dxa"/>
            <w:gridSpan w:val="2"/>
            <w:tcBorders>
              <w:top w:val="nil"/>
              <w:left w:val="single" w:sz="4" w:space="0" w:color="000000"/>
              <w:bottom w:val="single" w:sz="4" w:space="0" w:color="000000"/>
              <w:right w:val="single" w:sz="4" w:space="0" w:color="000000"/>
            </w:tcBorders>
            <w:vAlign w:val="center"/>
          </w:tcPr>
          <w:p w14:paraId="264068F5" w14:textId="77777777" w:rsidR="009B1910" w:rsidRPr="00D80E68" w:rsidRDefault="009B1910" w:rsidP="009B1910">
            <w:pPr>
              <w:spacing w:line="276" w:lineRule="auto"/>
              <w:rPr>
                <w:rFonts w:ascii="Arial" w:eastAsia="Arial" w:hAnsi="Arial" w:cs="Arial"/>
                <w:sz w:val="24"/>
              </w:rPr>
            </w:pPr>
            <w:r w:rsidRPr="00D80E68">
              <w:rPr>
                <w:rFonts w:ascii="Arial" w:eastAsia="Arial" w:hAnsi="Arial" w:cs="Arial"/>
                <w:sz w:val="20"/>
              </w:rPr>
              <w:t>100 m</w:t>
            </w:r>
            <w:r w:rsidRPr="00D80E68">
              <w:rPr>
                <w:rFonts w:ascii="Arial" w:eastAsia="Arial" w:hAnsi="Arial" w:cs="Arial"/>
                <w:sz w:val="20"/>
                <w:vertAlign w:val="superscript"/>
              </w:rPr>
              <w:t>2</w:t>
            </w:r>
            <w:r w:rsidRPr="00D80E68">
              <w:rPr>
                <w:rFonts w:ascii="Arial" w:eastAsia="Arial" w:hAnsi="Arial" w:cs="Arial"/>
                <w:sz w:val="20"/>
              </w:rPr>
              <w:t xml:space="preserve"> or part thereof) </w:t>
            </w:r>
          </w:p>
        </w:tc>
        <w:tc>
          <w:tcPr>
            <w:tcW w:w="1258" w:type="dxa"/>
            <w:tcBorders>
              <w:top w:val="nil"/>
              <w:left w:val="single" w:sz="4" w:space="0" w:color="000000"/>
              <w:bottom w:val="single" w:sz="4" w:space="0" w:color="000000"/>
              <w:right w:val="single" w:sz="4" w:space="0" w:color="000000"/>
            </w:tcBorders>
          </w:tcPr>
          <w:p w14:paraId="10074165" w14:textId="77777777" w:rsidR="009B1910" w:rsidRPr="00AE6C25" w:rsidRDefault="009B1910" w:rsidP="009B1910">
            <w:pPr>
              <w:spacing w:line="276" w:lineRule="auto"/>
              <w:jc w:val="center"/>
              <w:rPr>
                <w:rFonts w:ascii="Arial" w:eastAsia="Arial" w:hAnsi="Arial" w:cs="Arial"/>
                <w:sz w:val="18"/>
                <w:szCs w:val="18"/>
              </w:rPr>
            </w:pPr>
          </w:p>
        </w:tc>
        <w:tc>
          <w:tcPr>
            <w:tcW w:w="1224" w:type="dxa"/>
            <w:tcBorders>
              <w:top w:val="nil"/>
              <w:left w:val="single" w:sz="4" w:space="0" w:color="000000"/>
              <w:bottom w:val="single" w:sz="4" w:space="0" w:color="000000"/>
              <w:right w:val="single" w:sz="4" w:space="0" w:color="000000"/>
            </w:tcBorders>
          </w:tcPr>
          <w:p w14:paraId="016470A0" w14:textId="77777777" w:rsidR="009B1910" w:rsidRPr="00AE6C25" w:rsidRDefault="009B1910" w:rsidP="009B1910">
            <w:pPr>
              <w:spacing w:line="276" w:lineRule="auto"/>
              <w:jc w:val="center"/>
              <w:rPr>
                <w:rFonts w:ascii="Arial" w:eastAsia="Arial" w:hAnsi="Arial" w:cs="Arial"/>
                <w:sz w:val="18"/>
                <w:szCs w:val="18"/>
              </w:rPr>
            </w:pPr>
          </w:p>
        </w:tc>
        <w:tc>
          <w:tcPr>
            <w:tcW w:w="1260" w:type="dxa"/>
            <w:tcBorders>
              <w:top w:val="nil"/>
              <w:left w:val="single" w:sz="4" w:space="0" w:color="000000"/>
              <w:bottom w:val="single" w:sz="4" w:space="0" w:color="000000"/>
              <w:right w:val="single" w:sz="4" w:space="0" w:color="000000"/>
            </w:tcBorders>
          </w:tcPr>
          <w:p w14:paraId="05414EB2" w14:textId="02C92FA7" w:rsidR="009B1910" w:rsidRPr="00AE6C25" w:rsidRDefault="009B1910" w:rsidP="009B1910">
            <w:pPr>
              <w:spacing w:line="276" w:lineRule="auto"/>
              <w:jc w:val="center"/>
              <w:rPr>
                <w:rFonts w:ascii="Arial" w:eastAsia="Arial" w:hAnsi="Arial" w:cs="Arial"/>
                <w:sz w:val="18"/>
                <w:szCs w:val="18"/>
              </w:rPr>
            </w:pPr>
            <w:r w:rsidRPr="00D968C8">
              <w:rPr>
                <w:rFonts w:ascii="Arial" w:eastAsia="Arial" w:hAnsi="Arial" w:cs="Arial"/>
                <w:sz w:val="18"/>
                <w:szCs w:val="18"/>
              </w:rPr>
              <w:t>1020.96</w:t>
            </w:r>
          </w:p>
        </w:tc>
        <w:tc>
          <w:tcPr>
            <w:tcW w:w="1224" w:type="dxa"/>
            <w:tcBorders>
              <w:top w:val="nil"/>
              <w:left w:val="single" w:sz="4" w:space="0" w:color="000000"/>
              <w:bottom w:val="single" w:sz="4" w:space="0" w:color="000000"/>
              <w:right w:val="single" w:sz="4" w:space="0" w:color="000000"/>
            </w:tcBorders>
          </w:tcPr>
          <w:p w14:paraId="0C51446A" w14:textId="7C435D2F" w:rsidR="009B1910" w:rsidRPr="00D968C8" w:rsidRDefault="009B1910" w:rsidP="009B1910">
            <w:pPr>
              <w:spacing w:line="276" w:lineRule="auto"/>
              <w:jc w:val="center"/>
              <w:rPr>
                <w:rFonts w:ascii="Arial" w:eastAsia="Arial" w:hAnsi="Arial" w:cs="Arial"/>
                <w:sz w:val="18"/>
                <w:szCs w:val="18"/>
              </w:rPr>
            </w:pPr>
          </w:p>
        </w:tc>
      </w:tr>
      <w:tr w:rsidR="009B1910" w:rsidRPr="00D80E68" w14:paraId="4931DC4B" w14:textId="24BA3F1F" w:rsidTr="009B1910">
        <w:trPr>
          <w:trHeight w:val="470"/>
        </w:trPr>
        <w:tc>
          <w:tcPr>
            <w:tcW w:w="3511" w:type="dxa"/>
            <w:gridSpan w:val="2"/>
            <w:tcBorders>
              <w:top w:val="single" w:sz="4" w:space="0" w:color="000000"/>
              <w:left w:val="single" w:sz="4" w:space="0" w:color="000000"/>
              <w:bottom w:val="single" w:sz="4" w:space="0" w:color="000000"/>
              <w:right w:val="single" w:sz="4" w:space="0" w:color="000000"/>
            </w:tcBorders>
            <w:vAlign w:val="center"/>
          </w:tcPr>
          <w:p w14:paraId="576B780B" w14:textId="77777777" w:rsidR="009B1910" w:rsidRPr="00D80E68" w:rsidRDefault="009B1910" w:rsidP="009B1910">
            <w:pPr>
              <w:spacing w:line="276" w:lineRule="auto"/>
              <w:jc w:val="center"/>
              <w:rPr>
                <w:rFonts w:ascii="Arial" w:eastAsia="Arial" w:hAnsi="Arial" w:cs="Arial"/>
                <w:sz w:val="24"/>
              </w:rPr>
            </w:pPr>
            <w:r w:rsidRPr="00D80E68">
              <w:rPr>
                <w:rFonts w:ascii="Arial" w:eastAsia="Arial" w:hAnsi="Arial" w:cs="Arial"/>
                <w:sz w:val="20"/>
              </w:rPr>
              <w:t xml:space="preserve">Removal of trade refuse (per 85 Lt container) </w:t>
            </w:r>
          </w:p>
        </w:tc>
        <w:tc>
          <w:tcPr>
            <w:tcW w:w="1258" w:type="dxa"/>
            <w:tcBorders>
              <w:top w:val="single" w:sz="4" w:space="0" w:color="000000"/>
              <w:left w:val="single" w:sz="4" w:space="0" w:color="000000"/>
              <w:bottom w:val="single" w:sz="4" w:space="0" w:color="000000"/>
              <w:right w:val="single" w:sz="4" w:space="0" w:color="000000"/>
            </w:tcBorders>
            <w:vAlign w:val="center"/>
          </w:tcPr>
          <w:p w14:paraId="50E91570" w14:textId="3EC75242" w:rsidR="009B1910" w:rsidRPr="00AE6C25" w:rsidRDefault="009B1910" w:rsidP="009B1910">
            <w:pPr>
              <w:spacing w:line="276" w:lineRule="auto"/>
              <w:jc w:val="center"/>
              <w:rPr>
                <w:rFonts w:ascii="Arial" w:eastAsia="Arial" w:hAnsi="Arial" w:cs="Arial"/>
                <w:sz w:val="18"/>
                <w:szCs w:val="18"/>
              </w:rPr>
            </w:pPr>
            <w:r w:rsidRPr="00AE6C25">
              <w:rPr>
                <w:rFonts w:ascii="Arial" w:eastAsia="Arial" w:hAnsi="Arial" w:cs="Arial"/>
                <w:sz w:val="18"/>
                <w:szCs w:val="18"/>
              </w:rPr>
              <w:t>146.58</w:t>
            </w:r>
          </w:p>
        </w:tc>
        <w:tc>
          <w:tcPr>
            <w:tcW w:w="1224" w:type="dxa"/>
            <w:tcBorders>
              <w:top w:val="single" w:sz="4" w:space="0" w:color="000000"/>
              <w:left w:val="single" w:sz="4" w:space="0" w:color="000000"/>
              <w:bottom w:val="single" w:sz="4" w:space="0" w:color="000000"/>
              <w:right w:val="single" w:sz="4" w:space="0" w:color="000000"/>
            </w:tcBorders>
            <w:vAlign w:val="center"/>
          </w:tcPr>
          <w:p w14:paraId="18E8428E" w14:textId="57AF2A6C" w:rsidR="009B1910" w:rsidRPr="00AE6C25" w:rsidRDefault="009B1910" w:rsidP="009B1910">
            <w:pPr>
              <w:spacing w:line="276" w:lineRule="auto"/>
              <w:jc w:val="center"/>
              <w:rPr>
                <w:rFonts w:ascii="Arial" w:eastAsia="Arial" w:hAnsi="Arial" w:cs="Arial"/>
                <w:sz w:val="18"/>
                <w:szCs w:val="18"/>
              </w:rPr>
            </w:pPr>
            <w:r w:rsidRPr="00AE6C25">
              <w:rPr>
                <w:rFonts w:ascii="Arial" w:eastAsia="Arial" w:hAnsi="Arial" w:cs="Arial"/>
                <w:sz w:val="18"/>
                <w:szCs w:val="18"/>
              </w:rPr>
              <w:t>161.23</w:t>
            </w:r>
          </w:p>
        </w:tc>
        <w:tc>
          <w:tcPr>
            <w:tcW w:w="1260" w:type="dxa"/>
            <w:tcBorders>
              <w:top w:val="single" w:sz="4" w:space="0" w:color="000000"/>
              <w:left w:val="single" w:sz="4" w:space="0" w:color="000000"/>
              <w:bottom w:val="single" w:sz="4" w:space="0" w:color="000000"/>
              <w:right w:val="single" w:sz="4" w:space="0" w:color="000000"/>
            </w:tcBorders>
          </w:tcPr>
          <w:p w14:paraId="214E0566" w14:textId="7B35DCA7" w:rsidR="009B1910" w:rsidRPr="00AE6C25" w:rsidRDefault="009B1910" w:rsidP="009B1910">
            <w:pPr>
              <w:spacing w:line="276" w:lineRule="auto"/>
              <w:jc w:val="center"/>
              <w:rPr>
                <w:rFonts w:ascii="Arial" w:eastAsia="Arial" w:hAnsi="Arial" w:cs="Arial"/>
                <w:sz w:val="18"/>
                <w:szCs w:val="18"/>
              </w:rPr>
            </w:pPr>
            <w:r w:rsidRPr="00D968C8">
              <w:rPr>
                <w:rFonts w:ascii="Arial" w:eastAsia="Arial" w:hAnsi="Arial" w:cs="Arial"/>
                <w:sz w:val="18"/>
                <w:szCs w:val="18"/>
              </w:rPr>
              <w:t>169.30</w:t>
            </w:r>
          </w:p>
        </w:tc>
        <w:tc>
          <w:tcPr>
            <w:tcW w:w="1224" w:type="dxa"/>
            <w:tcBorders>
              <w:top w:val="single" w:sz="4" w:space="0" w:color="000000"/>
              <w:left w:val="single" w:sz="4" w:space="0" w:color="000000"/>
              <w:bottom w:val="single" w:sz="4" w:space="0" w:color="000000"/>
              <w:right w:val="single" w:sz="4" w:space="0" w:color="000000"/>
            </w:tcBorders>
          </w:tcPr>
          <w:p w14:paraId="18144CF9" w14:textId="79CAED26" w:rsidR="009B1910" w:rsidRPr="00D968C8" w:rsidRDefault="00014511" w:rsidP="009B1910">
            <w:pPr>
              <w:spacing w:line="276" w:lineRule="auto"/>
              <w:jc w:val="center"/>
              <w:rPr>
                <w:rFonts w:ascii="Arial" w:eastAsia="Arial" w:hAnsi="Arial" w:cs="Arial"/>
                <w:sz w:val="18"/>
                <w:szCs w:val="18"/>
              </w:rPr>
            </w:pPr>
            <w:r>
              <w:rPr>
                <w:rFonts w:ascii="Arial" w:eastAsia="Arial" w:hAnsi="Arial" w:cs="Arial"/>
                <w:sz w:val="18"/>
                <w:szCs w:val="18"/>
              </w:rPr>
              <w:t>179.45</w:t>
            </w:r>
          </w:p>
        </w:tc>
      </w:tr>
      <w:tr w:rsidR="009B1910" w:rsidRPr="00D80E68" w14:paraId="248B786D" w14:textId="5DD9B596" w:rsidTr="009B1910">
        <w:trPr>
          <w:trHeight w:val="466"/>
        </w:trPr>
        <w:tc>
          <w:tcPr>
            <w:tcW w:w="3511" w:type="dxa"/>
            <w:gridSpan w:val="2"/>
            <w:tcBorders>
              <w:top w:val="single" w:sz="4" w:space="0" w:color="000000"/>
              <w:left w:val="single" w:sz="4" w:space="0" w:color="000000"/>
              <w:bottom w:val="single" w:sz="4" w:space="0" w:color="000000"/>
              <w:right w:val="single" w:sz="4" w:space="0" w:color="000000"/>
            </w:tcBorders>
            <w:vAlign w:val="center"/>
          </w:tcPr>
          <w:p w14:paraId="18DCF29B" w14:textId="77777777" w:rsidR="009B1910" w:rsidRPr="00D80E68" w:rsidRDefault="009B1910" w:rsidP="009B1910">
            <w:pPr>
              <w:spacing w:line="276" w:lineRule="auto"/>
              <w:jc w:val="center"/>
              <w:rPr>
                <w:rFonts w:ascii="Arial" w:eastAsia="Arial" w:hAnsi="Arial" w:cs="Arial"/>
                <w:sz w:val="24"/>
              </w:rPr>
            </w:pPr>
            <w:r w:rsidRPr="00D80E68">
              <w:rPr>
                <w:rFonts w:ascii="Arial" w:eastAsia="Arial" w:hAnsi="Arial" w:cs="Arial"/>
                <w:sz w:val="20"/>
              </w:rPr>
              <w:t xml:space="preserve">Removal of perishable foodstuffs </w:t>
            </w:r>
          </w:p>
        </w:tc>
        <w:tc>
          <w:tcPr>
            <w:tcW w:w="1258" w:type="dxa"/>
            <w:tcBorders>
              <w:top w:val="single" w:sz="4" w:space="0" w:color="000000"/>
              <w:left w:val="single" w:sz="4" w:space="0" w:color="000000"/>
              <w:bottom w:val="single" w:sz="4" w:space="0" w:color="000000"/>
              <w:right w:val="single" w:sz="4" w:space="0" w:color="000000"/>
            </w:tcBorders>
            <w:vAlign w:val="center"/>
          </w:tcPr>
          <w:p w14:paraId="6F53D11D" w14:textId="7FAB7E99" w:rsidR="009B1910" w:rsidRPr="00AE6C25" w:rsidRDefault="009B1910" w:rsidP="009B1910">
            <w:pPr>
              <w:spacing w:line="276" w:lineRule="auto"/>
              <w:jc w:val="center"/>
              <w:rPr>
                <w:rFonts w:ascii="Arial" w:eastAsia="Arial" w:hAnsi="Arial" w:cs="Arial"/>
                <w:sz w:val="18"/>
                <w:szCs w:val="18"/>
              </w:rPr>
            </w:pPr>
            <w:r w:rsidRPr="00AE6C25">
              <w:rPr>
                <w:rFonts w:ascii="Arial" w:eastAsia="Arial" w:hAnsi="Arial" w:cs="Arial"/>
                <w:sz w:val="18"/>
                <w:szCs w:val="18"/>
              </w:rPr>
              <w:t>336.74</w:t>
            </w:r>
          </w:p>
        </w:tc>
        <w:tc>
          <w:tcPr>
            <w:tcW w:w="1224" w:type="dxa"/>
            <w:tcBorders>
              <w:top w:val="single" w:sz="4" w:space="0" w:color="000000"/>
              <w:left w:val="single" w:sz="4" w:space="0" w:color="000000"/>
              <w:bottom w:val="single" w:sz="4" w:space="0" w:color="000000"/>
              <w:right w:val="single" w:sz="4" w:space="0" w:color="000000"/>
            </w:tcBorders>
            <w:vAlign w:val="center"/>
          </w:tcPr>
          <w:p w14:paraId="7D8A3733" w14:textId="5828DA11" w:rsidR="009B1910" w:rsidRPr="00AE6C25" w:rsidRDefault="009B1910" w:rsidP="009B1910">
            <w:pPr>
              <w:spacing w:line="276" w:lineRule="auto"/>
              <w:jc w:val="center"/>
              <w:rPr>
                <w:rFonts w:ascii="Arial" w:eastAsia="Arial" w:hAnsi="Arial" w:cs="Arial"/>
                <w:sz w:val="18"/>
                <w:szCs w:val="18"/>
              </w:rPr>
            </w:pPr>
            <w:r>
              <w:rPr>
                <w:rFonts w:ascii="Arial" w:eastAsia="Arial" w:hAnsi="Arial" w:cs="Arial"/>
                <w:sz w:val="18"/>
                <w:szCs w:val="18"/>
              </w:rPr>
              <w:t>370.41</w:t>
            </w:r>
          </w:p>
        </w:tc>
        <w:tc>
          <w:tcPr>
            <w:tcW w:w="1260" w:type="dxa"/>
            <w:tcBorders>
              <w:top w:val="single" w:sz="4" w:space="0" w:color="000000"/>
              <w:left w:val="single" w:sz="4" w:space="0" w:color="000000"/>
              <w:bottom w:val="single" w:sz="4" w:space="0" w:color="000000"/>
              <w:right w:val="single" w:sz="4" w:space="0" w:color="000000"/>
            </w:tcBorders>
            <w:vAlign w:val="center"/>
          </w:tcPr>
          <w:p w14:paraId="3A748E7F" w14:textId="7E7DFAD0" w:rsidR="009B1910" w:rsidRPr="00AE6C25" w:rsidRDefault="009B1910" w:rsidP="009B1910">
            <w:pPr>
              <w:spacing w:line="276" w:lineRule="auto"/>
              <w:jc w:val="center"/>
              <w:rPr>
                <w:rFonts w:ascii="Arial" w:eastAsia="Arial" w:hAnsi="Arial" w:cs="Arial"/>
                <w:sz w:val="18"/>
                <w:szCs w:val="18"/>
              </w:rPr>
            </w:pPr>
            <w:r>
              <w:rPr>
                <w:rFonts w:ascii="Arial" w:eastAsia="Arial" w:hAnsi="Arial" w:cs="Arial"/>
                <w:sz w:val="18"/>
                <w:szCs w:val="18"/>
              </w:rPr>
              <w:t>388.93</w:t>
            </w:r>
          </w:p>
        </w:tc>
        <w:tc>
          <w:tcPr>
            <w:tcW w:w="1224" w:type="dxa"/>
            <w:tcBorders>
              <w:top w:val="single" w:sz="4" w:space="0" w:color="000000"/>
              <w:left w:val="single" w:sz="4" w:space="0" w:color="000000"/>
              <w:bottom w:val="single" w:sz="4" w:space="0" w:color="000000"/>
              <w:right w:val="single" w:sz="4" w:space="0" w:color="000000"/>
            </w:tcBorders>
          </w:tcPr>
          <w:p w14:paraId="04182020" w14:textId="34B6636A" w:rsidR="009B1910" w:rsidRPr="00D968C8" w:rsidRDefault="00014511" w:rsidP="009B1910">
            <w:pPr>
              <w:spacing w:line="276" w:lineRule="auto"/>
              <w:jc w:val="center"/>
              <w:rPr>
                <w:rFonts w:ascii="Arial" w:eastAsia="Arial" w:hAnsi="Arial" w:cs="Arial"/>
                <w:sz w:val="18"/>
                <w:szCs w:val="18"/>
              </w:rPr>
            </w:pPr>
            <w:r>
              <w:rPr>
                <w:rFonts w:ascii="Arial" w:eastAsia="Arial" w:hAnsi="Arial" w:cs="Arial"/>
                <w:sz w:val="18"/>
                <w:szCs w:val="18"/>
              </w:rPr>
              <w:t>412.27</w:t>
            </w:r>
          </w:p>
        </w:tc>
      </w:tr>
      <w:tr w:rsidR="009B1910" w:rsidRPr="00D80E68" w14:paraId="5AD8345E" w14:textId="2C951CEE" w:rsidTr="009B1910">
        <w:trPr>
          <w:trHeight w:val="470"/>
        </w:trPr>
        <w:tc>
          <w:tcPr>
            <w:tcW w:w="1195" w:type="dxa"/>
            <w:vMerge w:val="restart"/>
            <w:tcBorders>
              <w:top w:val="single" w:sz="4" w:space="0" w:color="000000"/>
              <w:left w:val="single" w:sz="4" w:space="0" w:color="000000"/>
              <w:bottom w:val="single" w:sz="4" w:space="0" w:color="000000"/>
              <w:right w:val="single" w:sz="4" w:space="0" w:color="000000"/>
            </w:tcBorders>
            <w:vAlign w:val="center"/>
          </w:tcPr>
          <w:p w14:paraId="1597C2B8" w14:textId="77777777" w:rsidR="009B1910" w:rsidRPr="00D80E68" w:rsidRDefault="009B1910" w:rsidP="009B1910">
            <w:pPr>
              <w:spacing w:line="276" w:lineRule="auto"/>
              <w:jc w:val="center"/>
              <w:rPr>
                <w:rFonts w:ascii="Arial" w:eastAsia="Arial" w:hAnsi="Arial" w:cs="Arial"/>
                <w:sz w:val="24"/>
              </w:rPr>
            </w:pPr>
            <w:r w:rsidRPr="00D80E68">
              <w:rPr>
                <w:rFonts w:ascii="Arial" w:eastAsia="Arial" w:hAnsi="Arial" w:cs="Arial"/>
                <w:sz w:val="20"/>
              </w:rPr>
              <w:t xml:space="preserve">Removal of carcass </w:t>
            </w:r>
          </w:p>
        </w:tc>
        <w:tc>
          <w:tcPr>
            <w:tcW w:w="2316" w:type="dxa"/>
            <w:tcBorders>
              <w:top w:val="single" w:sz="4" w:space="0" w:color="000000"/>
              <w:left w:val="single" w:sz="4" w:space="0" w:color="000000"/>
              <w:bottom w:val="single" w:sz="4" w:space="0" w:color="000000"/>
              <w:right w:val="single" w:sz="4" w:space="0" w:color="000000"/>
            </w:tcBorders>
            <w:vAlign w:val="center"/>
          </w:tcPr>
          <w:p w14:paraId="7A15CD81" w14:textId="0189B3D5" w:rsidR="009B1910" w:rsidRPr="00AE6C25" w:rsidRDefault="009B1910" w:rsidP="009B1910">
            <w:pPr>
              <w:spacing w:line="276" w:lineRule="auto"/>
              <w:jc w:val="center"/>
              <w:rPr>
                <w:rFonts w:ascii="Arial" w:eastAsia="Arial" w:hAnsi="Arial" w:cs="Arial"/>
                <w:sz w:val="18"/>
                <w:szCs w:val="18"/>
              </w:rPr>
            </w:pPr>
            <w:r>
              <w:rPr>
                <w:rFonts w:ascii="Arial" w:eastAsia="Arial" w:hAnsi="Arial" w:cs="Arial"/>
                <w:sz w:val="18"/>
                <w:szCs w:val="18"/>
              </w:rPr>
              <w:t>Large</w:t>
            </w:r>
          </w:p>
        </w:tc>
        <w:tc>
          <w:tcPr>
            <w:tcW w:w="1258" w:type="dxa"/>
            <w:tcBorders>
              <w:top w:val="single" w:sz="4" w:space="0" w:color="000000"/>
              <w:left w:val="single" w:sz="4" w:space="0" w:color="000000"/>
              <w:bottom w:val="single" w:sz="4" w:space="0" w:color="000000"/>
              <w:right w:val="single" w:sz="4" w:space="0" w:color="000000"/>
            </w:tcBorders>
            <w:vAlign w:val="center"/>
          </w:tcPr>
          <w:p w14:paraId="3179C4B3" w14:textId="2F778F29" w:rsidR="009B1910" w:rsidRPr="00AE6C25" w:rsidRDefault="009B1910" w:rsidP="009B1910">
            <w:pPr>
              <w:spacing w:line="276" w:lineRule="auto"/>
              <w:jc w:val="center"/>
              <w:rPr>
                <w:rFonts w:ascii="Arial" w:eastAsia="Arial" w:hAnsi="Arial" w:cs="Arial"/>
                <w:sz w:val="18"/>
                <w:szCs w:val="18"/>
              </w:rPr>
            </w:pPr>
            <w:r w:rsidRPr="00AE6C25">
              <w:rPr>
                <w:rFonts w:ascii="Arial" w:eastAsia="Arial" w:hAnsi="Arial" w:cs="Arial"/>
                <w:sz w:val="18"/>
                <w:szCs w:val="18"/>
              </w:rPr>
              <w:t>353.58</w:t>
            </w:r>
          </w:p>
        </w:tc>
        <w:tc>
          <w:tcPr>
            <w:tcW w:w="1224" w:type="dxa"/>
            <w:tcBorders>
              <w:top w:val="single" w:sz="4" w:space="0" w:color="000000"/>
              <w:left w:val="single" w:sz="4" w:space="0" w:color="000000"/>
              <w:bottom w:val="single" w:sz="4" w:space="0" w:color="000000"/>
              <w:right w:val="single" w:sz="4" w:space="0" w:color="000000"/>
            </w:tcBorders>
            <w:vAlign w:val="center"/>
          </w:tcPr>
          <w:p w14:paraId="277BE42A" w14:textId="1A996C83" w:rsidR="009B1910" w:rsidRPr="00AE6C25" w:rsidRDefault="009B1910" w:rsidP="009B1910">
            <w:pPr>
              <w:spacing w:line="276" w:lineRule="auto"/>
              <w:jc w:val="center"/>
              <w:rPr>
                <w:rFonts w:ascii="Arial" w:eastAsia="Arial" w:hAnsi="Arial" w:cs="Arial"/>
                <w:sz w:val="18"/>
                <w:szCs w:val="18"/>
              </w:rPr>
            </w:pPr>
            <w:r>
              <w:rPr>
                <w:rFonts w:ascii="Arial" w:eastAsia="Arial" w:hAnsi="Arial" w:cs="Arial"/>
                <w:sz w:val="18"/>
                <w:szCs w:val="18"/>
              </w:rPr>
              <w:t>388.94</w:t>
            </w:r>
          </w:p>
        </w:tc>
        <w:tc>
          <w:tcPr>
            <w:tcW w:w="1260" w:type="dxa"/>
            <w:tcBorders>
              <w:top w:val="single" w:sz="4" w:space="0" w:color="000000"/>
              <w:left w:val="single" w:sz="4" w:space="0" w:color="000000"/>
              <w:bottom w:val="single" w:sz="4" w:space="0" w:color="000000"/>
              <w:right w:val="single" w:sz="4" w:space="0" w:color="000000"/>
            </w:tcBorders>
            <w:vAlign w:val="center"/>
          </w:tcPr>
          <w:p w14:paraId="56ECF0A1" w14:textId="1BA22D9E" w:rsidR="009B1910" w:rsidRPr="00AE6C25" w:rsidRDefault="009B1910" w:rsidP="009B1910">
            <w:pPr>
              <w:spacing w:line="276" w:lineRule="auto"/>
              <w:jc w:val="center"/>
              <w:rPr>
                <w:rFonts w:ascii="Arial" w:eastAsia="Arial" w:hAnsi="Arial" w:cs="Arial"/>
                <w:sz w:val="18"/>
                <w:szCs w:val="18"/>
              </w:rPr>
            </w:pPr>
            <w:r>
              <w:rPr>
                <w:rFonts w:ascii="Arial" w:eastAsia="Arial" w:hAnsi="Arial" w:cs="Arial"/>
                <w:sz w:val="18"/>
                <w:szCs w:val="18"/>
              </w:rPr>
              <w:t>408.38</w:t>
            </w:r>
          </w:p>
        </w:tc>
        <w:tc>
          <w:tcPr>
            <w:tcW w:w="1224" w:type="dxa"/>
            <w:tcBorders>
              <w:top w:val="single" w:sz="4" w:space="0" w:color="000000"/>
              <w:left w:val="single" w:sz="4" w:space="0" w:color="000000"/>
              <w:bottom w:val="single" w:sz="4" w:space="0" w:color="000000"/>
              <w:right w:val="single" w:sz="4" w:space="0" w:color="000000"/>
            </w:tcBorders>
          </w:tcPr>
          <w:p w14:paraId="6F839DDD" w14:textId="6BFD08C9" w:rsidR="009B1910" w:rsidRPr="00D968C8" w:rsidRDefault="00014511" w:rsidP="009B1910">
            <w:pPr>
              <w:spacing w:line="276" w:lineRule="auto"/>
              <w:jc w:val="center"/>
              <w:rPr>
                <w:rFonts w:ascii="Arial" w:eastAsia="Arial" w:hAnsi="Arial" w:cs="Arial"/>
                <w:sz w:val="18"/>
                <w:szCs w:val="18"/>
              </w:rPr>
            </w:pPr>
            <w:r>
              <w:rPr>
                <w:rFonts w:ascii="Arial" w:eastAsia="Arial" w:hAnsi="Arial" w:cs="Arial"/>
                <w:sz w:val="18"/>
                <w:szCs w:val="18"/>
              </w:rPr>
              <w:t>432.89</w:t>
            </w:r>
          </w:p>
        </w:tc>
      </w:tr>
      <w:tr w:rsidR="009B1910" w:rsidRPr="00D80E68" w14:paraId="07D3FF26" w14:textId="274C2B76" w:rsidTr="009B1910">
        <w:trPr>
          <w:trHeight w:val="470"/>
        </w:trPr>
        <w:tc>
          <w:tcPr>
            <w:tcW w:w="0" w:type="auto"/>
            <w:vMerge/>
            <w:tcBorders>
              <w:top w:val="nil"/>
              <w:left w:val="single" w:sz="4" w:space="0" w:color="000000"/>
              <w:bottom w:val="single" w:sz="4" w:space="0" w:color="000000"/>
              <w:right w:val="single" w:sz="4" w:space="0" w:color="000000"/>
            </w:tcBorders>
          </w:tcPr>
          <w:p w14:paraId="335DD8DC" w14:textId="77777777" w:rsidR="009B1910" w:rsidRPr="00D80E68" w:rsidRDefault="009B1910" w:rsidP="009B1910">
            <w:pPr>
              <w:spacing w:line="276" w:lineRule="auto"/>
              <w:rPr>
                <w:rFonts w:ascii="Arial" w:eastAsia="Arial" w:hAnsi="Arial" w:cs="Arial"/>
                <w:sz w:val="24"/>
              </w:rPr>
            </w:pPr>
          </w:p>
        </w:tc>
        <w:tc>
          <w:tcPr>
            <w:tcW w:w="2316" w:type="dxa"/>
            <w:tcBorders>
              <w:top w:val="single" w:sz="4" w:space="0" w:color="000000"/>
              <w:left w:val="single" w:sz="4" w:space="0" w:color="000000"/>
              <w:bottom w:val="single" w:sz="4" w:space="0" w:color="000000"/>
              <w:right w:val="single" w:sz="4" w:space="0" w:color="000000"/>
            </w:tcBorders>
            <w:vAlign w:val="center"/>
          </w:tcPr>
          <w:p w14:paraId="32553A2D" w14:textId="23270205" w:rsidR="009B1910" w:rsidRPr="00AE6C25" w:rsidRDefault="009B1910" w:rsidP="009B1910">
            <w:pPr>
              <w:spacing w:line="276" w:lineRule="auto"/>
              <w:jc w:val="center"/>
              <w:rPr>
                <w:rFonts w:ascii="Arial" w:eastAsia="Arial" w:hAnsi="Arial" w:cs="Arial"/>
                <w:sz w:val="18"/>
                <w:szCs w:val="18"/>
              </w:rPr>
            </w:pPr>
            <w:r>
              <w:rPr>
                <w:rFonts w:ascii="Arial" w:eastAsia="Arial" w:hAnsi="Arial" w:cs="Arial"/>
                <w:sz w:val="18"/>
                <w:szCs w:val="18"/>
              </w:rPr>
              <w:t>Small</w:t>
            </w:r>
          </w:p>
        </w:tc>
        <w:tc>
          <w:tcPr>
            <w:tcW w:w="1258" w:type="dxa"/>
            <w:tcBorders>
              <w:top w:val="single" w:sz="4" w:space="0" w:color="000000"/>
              <w:left w:val="single" w:sz="4" w:space="0" w:color="000000"/>
              <w:bottom w:val="single" w:sz="4" w:space="0" w:color="000000"/>
              <w:right w:val="single" w:sz="4" w:space="0" w:color="000000"/>
            </w:tcBorders>
            <w:vAlign w:val="center"/>
          </w:tcPr>
          <w:p w14:paraId="0AA5AA6A" w14:textId="18BBE73F" w:rsidR="009B1910" w:rsidRPr="00AE6C25" w:rsidRDefault="009B1910" w:rsidP="009B1910">
            <w:pPr>
              <w:spacing w:line="276" w:lineRule="auto"/>
              <w:jc w:val="center"/>
              <w:rPr>
                <w:rFonts w:ascii="Arial" w:eastAsia="Arial" w:hAnsi="Arial" w:cs="Arial"/>
                <w:sz w:val="18"/>
                <w:szCs w:val="18"/>
              </w:rPr>
            </w:pPr>
            <w:r w:rsidRPr="00AE6C25">
              <w:rPr>
                <w:rFonts w:ascii="Arial" w:eastAsia="Arial" w:hAnsi="Arial" w:cs="Arial"/>
                <w:sz w:val="18"/>
                <w:szCs w:val="18"/>
              </w:rPr>
              <w:t>176.79</w:t>
            </w:r>
          </w:p>
        </w:tc>
        <w:tc>
          <w:tcPr>
            <w:tcW w:w="1224" w:type="dxa"/>
            <w:tcBorders>
              <w:top w:val="single" w:sz="4" w:space="0" w:color="000000"/>
              <w:left w:val="single" w:sz="4" w:space="0" w:color="000000"/>
              <w:bottom w:val="single" w:sz="4" w:space="0" w:color="000000"/>
              <w:right w:val="single" w:sz="4" w:space="0" w:color="000000"/>
            </w:tcBorders>
            <w:vAlign w:val="center"/>
          </w:tcPr>
          <w:p w14:paraId="108764B9" w14:textId="46481027" w:rsidR="009B1910" w:rsidRPr="00AE6C25" w:rsidRDefault="009B1910" w:rsidP="009B1910">
            <w:pPr>
              <w:spacing w:line="276" w:lineRule="auto"/>
              <w:jc w:val="center"/>
              <w:rPr>
                <w:rFonts w:ascii="Arial" w:eastAsia="Arial" w:hAnsi="Arial" w:cs="Arial"/>
                <w:sz w:val="18"/>
                <w:szCs w:val="18"/>
              </w:rPr>
            </w:pPr>
            <w:r>
              <w:rPr>
                <w:rFonts w:ascii="Arial" w:eastAsia="Arial" w:hAnsi="Arial" w:cs="Arial"/>
                <w:sz w:val="18"/>
                <w:szCs w:val="18"/>
              </w:rPr>
              <w:t>194.47</w:t>
            </w:r>
          </w:p>
        </w:tc>
        <w:tc>
          <w:tcPr>
            <w:tcW w:w="1260" w:type="dxa"/>
            <w:tcBorders>
              <w:top w:val="single" w:sz="4" w:space="0" w:color="000000"/>
              <w:left w:val="single" w:sz="4" w:space="0" w:color="000000"/>
              <w:bottom w:val="single" w:sz="4" w:space="0" w:color="000000"/>
              <w:right w:val="single" w:sz="4" w:space="0" w:color="000000"/>
            </w:tcBorders>
            <w:vAlign w:val="center"/>
          </w:tcPr>
          <w:p w14:paraId="352FDA3C" w14:textId="7D41E888" w:rsidR="009B1910" w:rsidRPr="00AE6C25" w:rsidRDefault="009B1910" w:rsidP="009B1910">
            <w:pPr>
              <w:spacing w:line="276" w:lineRule="auto"/>
              <w:jc w:val="center"/>
              <w:rPr>
                <w:rFonts w:ascii="Arial" w:eastAsia="Arial" w:hAnsi="Arial" w:cs="Arial"/>
                <w:sz w:val="18"/>
                <w:szCs w:val="18"/>
              </w:rPr>
            </w:pPr>
            <w:r>
              <w:rPr>
                <w:rFonts w:ascii="Arial" w:eastAsia="Arial" w:hAnsi="Arial" w:cs="Arial"/>
                <w:sz w:val="18"/>
                <w:szCs w:val="18"/>
              </w:rPr>
              <w:t>234.82</w:t>
            </w:r>
          </w:p>
        </w:tc>
        <w:tc>
          <w:tcPr>
            <w:tcW w:w="1224" w:type="dxa"/>
            <w:tcBorders>
              <w:top w:val="single" w:sz="4" w:space="0" w:color="000000"/>
              <w:left w:val="single" w:sz="4" w:space="0" w:color="000000"/>
              <w:bottom w:val="single" w:sz="4" w:space="0" w:color="000000"/>
              <w:right w:val="single" w:sz="4" w:space="0" w:color="000000"/>
            </w:tcBorders>
          </w:tcPr>
          <w:p w14:paraId="302C113B" w14:textId="39C90A37" w:rsidR="009B1910" w:rsidRPr="00D968C8" w:rsidRDefault="00014511" w:rsidP="009B1910">
            <w:pPr>
              <w:spacing w:line="276" w:lineRule="auto"/>
              <w:jc w:val="center"/>
              <w:rPr>
                <w:rFonts w:ascii="Arial" w:eastAsia="Arial" w:hAnsi="Arial" w:cs="Arial"/>
                <w:sz w:val="18"/>
                <w:szCs w:val="18"/>
              </w:rPr>
            </w:pPr>
            <w:r>
              <w:rPr>
                <w:rFonts w:ascii="Arial" w:eastAsia="Arial" w:hAnsi="Arial" w:cs="Arial"/>
                <w:sz w:val="18"/>
                <w:szCs w:val="18"/>
              </w:rPr>
              <w:t>216.44</w:t>
            </w:r>
          </w:p>
        </w:tc>
      </w:tr>
    </w:tbl>
    <w:p w14:paraId="6AF015FD" w14:textId="77777777" w:rsidR="00B70738" w:rsidRPr="00D80E68" w:rsidRDefault="00B70738" w:rsidP="00B70738">
      <w:pPr>
        <w:pStyle w:val="Heading1"/>
        <w:rPr>
          <w:b/>
          <w:color w:val="auto"/>
        </w:rPr>
      </w:pPr>
      <w:bookmarkStart w:id="59" w:name="_Toc475440491"/>
      <w:r w:rsidRPr="00D80E68">
        <w:rPr>
          <w:b/>
          <w:color w:val="auto"/>
        </w:rPr>
        <w:t>5. Status Quo Summary</w:t>
      </w:r>
      <w:bookmarkEnd w:id="59"/>
    </w:p>
    <w:p w14:paraId="17888C2A" w14:textId="77777777" w:rsidR="00183370" w:rsidRPr="00D80E68" w:rsidRDefault="00B70738" w:rsidP="00A83906">
      <w:pPr>
        <w:pStyle w:val="Heading2"/>
        <w:rPr>
          <w:b/>
          <w:color w:val="auto"/>
        </w:rPr>
      </w:pPr>
      <w:bookmarkStart w:id="60" w:name="_Toc475440492"/>
      <w:r w:rsidRPr="00D80E68">
        <w:rPr>
          <w:b/>
          <w:color w:val="auto"/>
        </w:rPr>
        <w:t>5.1</w:t>
      </w:r>
      <w:r w:rsidR="00A83906" w:rsidRPr="00D80E68">
        <w:rPr>
          <w:b/>
          <w:color w:val="auto"/>
        </w:rPr>
        <w:t xml:space="preserve">. </w:t>
      </w:r>
      <w:r w:rsidR="00183370" w:rsidRPr="00D80E68">
        <w:rPr>
          <w:b/>
          <w:color w:val="auto"/>
        </w:rPr>
        <w:t>Collection and Transportation</w:t>
      </w:r>
      <w:bookmarkEnd w:id="60"/>
    </w:p>
    <w:p w14:paraId="6C75E778" w14:textId="77777777" w:rsidR="00C21259" w:rsidRPr="00D80E68" w:rsidRDefault="00183370" w:rsidP="001C443A">
      <w:pPr>
        <w:jc w:val="both"/>
        <w:rPr>
          <w:rFonts w:ascii="Century Gothic" w:hAnsi="Century Gothic"/>
        </w:rPr>
      </w:pPr>
      <w:r w:rsidRPr="00D80E68">
        <w:rPr>
          <w:rFonts w:ascii="Century Gothic" w:hAnsi="Century Gothic"/>
        </w:rPr>
        <w:t xml:space="preserve">Waste collection is a local municipality </w:t>
      </w:r>
      <w:r w:rsidR="006214F1" w:rsidRPr="00D80E68">
        <w:rPr>
          <w:rFonts w:ascii="Century Gothic" w:hAnsi="Century Gothic"/>
        </w:rPr>
        <w:t xml:space="preserve">competency and is therefore </w:t>
      </w:r>
      <w:r w:rsidR="00BA66B2" w:rsidRPr="00D80E68">
        <w:rPr>
          <w:rFonts w:ascii="Century Gothic" w:hAnsi="Century Gothic"/>
        </w:rPr>
        <w:t>conduct</w:t>
      </w:r>
      <w:r w:rsidR="006214F1" w:rsidRPr="00D80E68">
        <w:rPr>
          <w:rFonts w:ascii="Century Gothic" w:hAnsi="Century Gothic"/>
        </w:rPr>
        <w:t>ed by Setsoto LM</w:t>
      </w:r>
      <w:r w:rsidRPr="00D80E68">
        <w:rPr>
          <w:rFonts w:ascii="Century Gothic" w:hAnsi="Century Gothic"/>
        </w:rPr>
        <w:t>. A waste removal service is offered to 100% of the established township areas</w:t>
      </w:r>
      <w:r w:rsidR="006E4064" w:rsidRPr="00D80E68">
        <w:rPr>
          <w:rFonts w:ascii="Century Gothic" w:hAnsi="Century Gothic"/>
        </w:rPr>
        <w:t xml:space="preserve">, but due to unreliable vehicles </w:t>
      </w:r>
      <w:r w:rsidR="00E40049" w:rsidRPr="00CA77B8">
        <w:rPr>
          <w:rFonts w:ascii="Century Gothic" w:hAnsi="Century Gothic"/>
        </w:rPr>
        <w:t>an average of 94</w:t>
      </w:r>
      <w:r w:rsidR="006E4064" w:rsidRPr="00CA77B8">
        <w:rPr>
          <w:rFonts w:ascii="Century Gothic" w:hAnsi="Century Gothic"/>
        </w:rPr>
        <w:t>% rate is</w:t>
      </w:r>
      <w:r w:rsidR="006E4064" w:rsidRPr="00D80E68">
        <w:rPr>
          <w:rFonts w:ascii="Century Gothic" w:hAnsi="Century Gothic"/>
        </w:rPr>
        <w:t xml:space="preserve"> reached</w:t>
      </w:r>
      <w:r w:rsidR="00E40049">
        <w:rPr>
          <w:rFonts w:ascii="Century Gothic" w:hAnsi="Century Gothic"/>
        </w:rPr>
        <w:t xml:space="preserve"> over a three (3) year period</w:t>
      </w:r>
      <w:r w:rsidRPr="00D80E68">
        <w:rPr>
          <w:rFonts w:ascii="Century Gothic" w:hAnsi="Century Gothic"/>
        </w:rPr>
        <w:t xml:space="preserve">. </w:t>
      </w:r>
      <w:r w:rsidR="00BA66B2" w:rsidRPr="00D80E68">
        <w:rPr>
          <w:rFonts w:ascii="Century Gothic" w:hAnsi="Century Gothic"/>
        </w:rPr>
        <w:t>The</w:t>
      </w:r>
      <w:r w:rsidRPr="00D80E68">
        <w:rPr>
          <w:rFonts w:ascii="Century Gothic" w:hAnsi="Century Gothic"/>
        </w:rPr>
        <w:t xml:space="preserve"> municipality</w:t>
      </w:r>
      <w:r w:rsidR="00BA66B2" w:rsidRPr="00D80E68">
        <w:rPr>
          <w:rFonts w:ascii="Century Gothic" w:hAnsi="Century Gothic"/>
        </w:rPr>
        <w:t xml:space="preserve"> is collecting refuse from every household in all towns except in rural areas</w:t>
      </w:r>
      <w:r w:rsidR="006214F1" w:rsidRPr="00D80E68">
        <w:rPr>
          <w:rFonts w:ascii="Century Gothic" w:hAnsi="Century Gothic"/>
        </w:rPr>
        <w:t xml:space="preserve"> and farms</w:t>
      </w:r>
      <w:r w:rsidR="00BA66B2" w:rsidRPr="00D80E68">
        <w:rPr>
          <w:rFonts w:ascii="Century Gothic" w:hAnsi="Century Gothic"/>
        </w:rPr>
        <w:t xml:space="preserve"> of the municipality.</w:t>
      </w:r>
      <w:r w:rsidRPr="00D80E68">
        <w:rPr>
          <w:rFonts w:ascii="Century Gothic" w:hAnsi="Century Gothic"/>
        </w:rPr>
        <w:t xml:space="preserve"> </w:t>
      </w:r>
    </w:p>
    <w:p w14:paraId="023DD9FD" w14:textId="21B5BE38" w:rsidR="006D4460" w:rsidRDefault="00BA66B2" w:rsidP="001C443A">
      <w:pPr>
        <w:jc w:val="both"/>
        <w:rPr>
          <w:rFonts w:ascii="Century Gothic" w:hAnsi="Century Gothic"/>
        </w:rPr>
      </w:pPr>
      <w:r w:rsidRPr="00D80E68">
        <w:rPr>
          <w:rFonts w:ascii="Century Gothic" w:hAnsi="Century Gothic"/>
        </w:rPr>
        <w:t xml:space="preserve">Every household </w:t>
      </w:r>
      <w:r w:rsidR="00937294" w:rsidRPr="00D80E68">
        <w:rPr>
          <w:rFonts w:ascii="Century Gothic" w:hAnsi="Century Gothic"/>
        </w:rPr>
        <w:t>and business are</w:t>
      </w:r>
      <w:r w:rsidRPr="00D80E68">
        <w:rPr>
          <w:rFonts w:ascii="Century Gothic" w:hAnsi="Century Gothic"/>
        </w:rPr>
        <w:t xml:space="preserve"> rendered a </w:t>
      </w:r>
      <w:r w:rsidR="003827C2" w:rsidRPr="00D80E68">
        <w:rPr>
          <w:rFonts w:ascii="Century Gothic" w:hAnsi="Century Gothic"/>
        </w:rPr>
        <w:t xml:space="preserve">refuse collection </w:t>
      </w:r>
      <w:r w:rsidRPr="00D80E68">
        <w:rPr>
          <w:rFonts w:ascii="Century Gothic" w:hAnsi="Century Gothic"/>
        </w:rPr>
        <w:t xml:space="preserve">service once a week. In </w:t>
      </w:r>
      <w:r w:rsidR="003827C2" w:rsidRPr="00D80E68">
        <w:rPr>
          <w:rFonts w:ascii="Century Gothic" w:hAnsi="Century Gothic"/>
        </w:rPr>
        <w:t xml:space="preserve">the </w:t>
      </w:r>
      <w:r w:rsidRPr="00D80E68">
        <w:rPr>
          <w:rFonts w:ascii="Century Gothic" w:hAnsi="Century Gothic"/>
        </w:rPr>
        <w:t xml:space="preserve">Central Business Development (CBD) </w:t>
      </w:r>
      <w:r w:rsidR="003827C2" w:rsidRPr="00D80E68">
        <w:rPr>
          <w:rFonts w:ascii="Century Gothic" w:hAnsi="Century Gothic"/>
        </w:rPr>
        <w:t>the cleaning of litter from</w:t>
      </w:r>
      <w:r w:rsidR="00C21259" w:rsidRPr="00D80E68">
        <w:rPr>
          <w:rFonts w:ascii="Century Gothic" w:hAnsi="Century Gothic"/>
        </w:rPr>
        <w:t xml:space="preserve"> pavements and streets is</w:t>
      </w:r>
      <w:r w:rsidR="00937294" w:rsidRPr="00D80E68">
        <w:rPr>
          <w:rFonts w:ascii="Century Gothic" w:hAnsi="Century Gothic"/>
        </w:rPr>
        <w:t xml:space="preserve"> </w:t>
      </w:r>
      <w:r w:rsidR="006214F1" w:rsidRPr="00D80E68">
        <w:rPr>
          <w:rFonts w:ascii="Century Gothic" w:hAnsi="Century Gothic"/>
        </w:rPr>
        <w:t xml:space="preserve">rendered </w:t>
      </w:r>
      <w:r w:rsidR="00937294" w:rsidRPr="00D80E68">
        <w:rPr>
          <w:rFonts w:ascii="Century Gothic" w:hAnsi="Century Gothic"/>
        </w:rPr>
        <w:t>seven (7) days a week.</w:t>
      </w:r>
      <w:r w:rsidR="003827C2" w:rsidRPr="00D80E68">
        <w:rPr>
          <w:rFonts w:ascii="Century Gothic" w:hAnsi="Century Gothic"/>
        </w:rPr>
        <w:t xml:space="preserve"> Certain businesses with perishable waste are serviced at least three (3) times a week, or </w:t>
      </w:r>
      <w:r w:rsidR="00014511" w:rsidRPr="00D80E68">
        <w:rPr>
          <w:rFonts w:ascii="Century Gothic" w:hAnsi="Century Gothic"/>
        </w:rPr>
        <w:t>daily</w:t>
      </w:r>
      <w:r w:rsidR="003827C2" w:rsidRPr="00D80E68">
        <w:rPr>
          <w:rFonts w:ascii="Century Gothic" w:hAnsi="Century Gothic"/>
        </w:rPr>
        <w:t xml:space="preserve"> with prior arrangement.</w:t>
      </w:r>
    </w:p>
    <w:p w14:paraId="4BC9642A" w14:textId="475AC6D1" w:rsidR="00014511" w:rsidRPr="00014511" w:rsidRDefault="00014511" w:rsidP="00014511">
      <w:pPr>
        <w:spacing w:line="276" w:lineRule="auto"/>
        <w:jc w:val="both"/>
        <w:rPr>
          <w:rFonts w:ascii="Century Gothic" w:hAnsi="Century Gothic" w:cs="Arial"/>
        </w:rPr>
      </w:pPr>
      <w:r w:rsidRPr="00014511">
        <w:rPr>
          <w:rFonts w:ascii="Century Gothic" w:hAnsi="Century Gothic" w:cs="Arial"/>
        </w:rPr>
        <w:t xml:space="preserve">The households in Setsoto are visited once a week for waste collection but since the vehicles and equipment are unreliable with regular breakdowns, it results in the inconsistent visit to these areas which result into municipality not rendering an effective and efficient service. When the refuse collection is inconsistent the residents would not place out the refuse for collection, and when a waste collection vehicle is passing through these areas to collect waste it is found that a large part of the community is not placing out the refuse for removal, but that waste is illegally disposed on public open areas which results into illegal dumping. The removal of these corner dumps is a major challenge as these are serviced by one (1) Front-end loader </w:t>
      </w:r>
      <w:r w:rsidRPr="00014511">
        <w:rPr>
          <w:rFonts w:ascii="Century Gothic" w:hAnsi="Century Gothic" w:cs="Arial"/>
        </w:rPr>
        <w:lastRenderedPageBreak/>
        <w:t xml:space="preserve">available to manage the four (4) and the licensed landfill sites and by the virtue of dealing with illegal dumping on a weekly basis it also </w:t>
      </w:r>
      <w:r w:rsidR="00880B93" w:rsidRPr="00014511">
        <w:rPr>
          <w:rFonts w:ascii="Century Gothic" w:hAnsi="Century Gothic" w:cs="Arial"/>
        </w:rPr>
        <w:t>places</w:t>
      </w:r>
      <w:r w:rsidRPr="00014511">
        <w:rPr>
          <w:rFonts w:ascii="Century Gothic" w:hAnsi="Century Gothic" w:cs="Arial"/>
        </w:rPr>
        <w:t xml:space="preserve"> an additional pressure on the management of the landfill sites.</w:t>
      </w:r>
    </w:p>
    <w:p w14:paraId="16D22A99" w14:textId="6D7F691A" w:rsidR="00014511" w:rsidRPr="00880B93" w:rsidRDefault="00014511" w:rsidP="00880B93">
      <w:pPr>
        <w:spacing w:line="276" w:lineRule="auto"/>
        <w:jc w:val="both"/>
        <w:rPr>
          <w:rFonts w:ascii="Century Gothic" w:hAnsi="Century Gothic" w:cs="Arial"/>
        </w:rPr>
      </w:pPr>
      <w:r w:rsidRPr="00880B93">
        <w:rPr>
          <w:rFonts w:ascii="Century Gothic" w:hAnsi="Century Gothic" w:cs="Arial"/>
        </w:rPr>
        <w:t xml:space="preserve">The number of households that are affected is difficult to establish as there are other informal stands that have mushroomed over the years, but a very high percentage of the residents in the townships have this habit of illegally disposing their waste at an </w:t>
      </w:r>
      <w:r w:rsidR="00880B93" w:rsidRPr="00880B93">
        <w:rPr>
          <w:rFonts w:ascii="Century Gothic" w:hAnsi="Century Gothic" w:cs="Arial"/>
        </w:rPr>
        <w:t>open public area</w:t>
      </w:r>
      <w:r w:rsidRPr="00880B93">
        <w:rPr>
          <w:rFonts w:ascii="Century Gothic" w:hAnsi="Century Gothic" w:cs="Arial"/>
        </w:rPr>
        <w:t xml:space="preserve">, and even with the awareness done with EPWP projects it is not curbing </w:t>
      </w:r>
      <w:r w:rsidR="00880B93" w:rsidRPr="00880B93">
        <w:rPr>
          <w:rFonts w:ascii="Century Gothic" w:hAnsi="Century Gothic" w:cs="Arial"/>
        </w:rPr>
        <w:t>these illegal actions</w:t>
      </w:r>
      <w:r w:rsidRPr="00880B93">
        <w:rPr>
          <w:rFonts w:ascii="Century Gothic" w:hAnsi="Century Gothic" w:cs="Arial"/>
        </w:rPr>
        <w:t>.</w:t>
      </w:r>
    </w:p>
    <w:p w14:paraId="2D63EBAC" w14:textId="49973822" w:rsidR="00014511" w:rsidRPr="00880B93" w:rsidRDefault="00014511" w:rsidP="00880B93">
      <w:pPr>
        <w:spacing w:line="276" w:lineRule="auto"/>
        <w:jc w:val="both"/>
        <w:rPr>
          <w:rFonts w:ascii="Century Gothic" w:hAnsi="Century Gothic" w:cs="Arial"/>
        </w:rPr>
      </w:pPr>
      <w:r w:rsidRPr="00880B93">
        <w:rPr>
          <w:rFonts w:ascii="Century Gothic" w:hAnsi="Century Gothic" w:cs="Arial"/>
        </w:rPr>
        <w:t xml:space="preserve">With more effective type vehicles that is reliable the waste collection service could be rendered daily as per program and when residents realised that the collection teams are </w:t>
      </w:r>
      <w:r w:rsidR="0063304F" w:rsidRPr="00880B93">
        <w:rPr>
          <w:rFonts w:ascii="Century Gothic" w:hAnsi="Century Gothic" w:cs="Arial"/>
        </w:rPr>
        <w:t>collecting</w:t>
      </w:r>
      <w:r w:rsidRPr="00880B93">
        <w:rPr>
          <w:rFonts w:ascii="Century Gothic" w:hAnsi="Century Gothic" w:cs="Arial"/>
        </w:rPr>
        <w:t xml:space="preserve"> waste on a regular basis on the scheduled days it is believed that the challenge of illegal dumping could probably be curbed, ensuring a </w:t>
      </w:r>
      <w:r w:rsidR="00880B93" w:rsidRPr="00880B93">
        <w:rPr>
          <w:rFonts w:ascii="Century Gothic" w:hAnsi="Century Gothic" w:cs="Arial"/>
        </w:rPr>
        <w:t>healthier</w:t>
      </w:r>
      <w:r w:rsidRPr="00880B93">
        <w:rPr>
          <w:rFonts w:ascii="Century Gothic" w:hAnsi="Century Gothic" w:cs="Arial"/>
        </w:rPr>
        <w:t xml:space="preserve"> and safer environment for the community members.</w:t>
      </w:r>
    </w:p>
    <w:p w14:paraId="6D1F4F80" w14:textId="445718E2" w:rsidR="00014511" w:rsidRPr="00880B93" w:rsidRDefault="00014511" w:rsidP="00880B93">
      <w:pPr>
        <w:spacing w:line="276" w:lineRule="auto"/>
        <w:jc w:val="both"/>
        <w:rPr>
          <w:rFonts w:ascii="Century Gothic" w:hAnsi="Century Gothic" w:cs="Arial"/>
        </w:rPr>
      </w:pPr>
      <w:r w:rsidRPr="00880B93">
        <w:rPr>
          <w:rFonts w:ascii="Century Gothic" w:hAnsi="Century Gothic" w:cs="Arial"/>
        </w:rPr>
        <w:t xml:space="preserve">According to the statistics of 2019/2020 financial year </w:t>
      </w:r>
      <w:r w:rsidR="00880B93" w:rsidRPr="00880B93">
        <w:rPr>
          <w:rFonts w:ascii="Century Gothic" w:hAnsi="Century Gothic" w:cs="Arial"/>
        </w:rPr>
        <w:t>an</w:t>
      </w:r>
      <w:r w:rsidRPr="00880B93">
        <w:rPr>
          <w:rFonts w:ascii="Century Gothic" w:hAnsi="Century Gothic" w:cs="Arial"/>
        </w:rPr>
        <w:t xml:space="preserve"> 88% refuse collection rate was reached, that is an indicator that 12% (4207) households were not serviced per month.</w:t>
      </w:r>
    </w:p>
    <w:p w14:paraId="6539CC1F" w14:textId="77777777" w:rsidR="00014511" w:rsidRPr="00880B93" w:rsidRDefault="00014511" w:rsidP="00880B93">
      <w:pPr>
        <w:spacing w:line="276" w:lineRule="auto"/>
        <w:jc w:val="both"/>
        <w:rPr>
          <w:rFonts w:ascii="Century Gothic" w:hAnsi="Century Gothic" w:cs="Arial"/>
        </w:rPr>
      </w:pPr>
      <w:r w:rsidRPr="00880B93">
        <w:rPr>
          <w:rFonts w:ascii="Century Gothic" w:hAnsi="Century Gothic" w:cs="Arial"/>
        </w:rPr>
        <w:t xml:space="preserve">The abovementioned statistics is however an indication of the number of households that were visited as the collection vehicle passes those households, even when it passed on another day as the planned date as per approved program. </w:t>
      </w:r>
    </w:p>
    <w:p w14:paraId="6600668F" w14:textId="77777777" w:rsidR="00014511" w:rsidRPr="00880B93" w:rsidRDefault="00014511" w:rsidP="00880B93">
      <w:pPr>
        <w:spacing w:line="276" w:lineRule="auto"/>
        <w:jc w:val="both"/>
        <w:rPr>
          <w:rFonts w:ascii="Century Gothic" w:hAnsi="Century Gothic" w:cs="Arial"/>
        </w:rPr>
      </w:pPr>
      <w:r w:rsidRPr="00880B93">
        <w:rPr>
          <w:rFonts w:ascii="Century Gothic" w:hAnsi="Century Gothic" w:cs="Arial"/>
        </w:rPr>
        <w:t xml:space="preserve">The rate of households that where waste was not collected is therefor higher than the 12% due to the inconsistent visits to the areas in the townships and because this result into backlog, all areas that are not attended to are visited over weekends to curb the backlog. </w:t>
      </w:r>
    </w:p>
    <w:p w14:paraId="0D44C454" w14:textId="47B2DFD4" w:rsidR="00014511" w:rsidRPr="00880B93" w:rsidRDefault="00014511" w:rsidP="00880B93">
      <w:pPr>
        <w:spacing w:line="276" w:lineRule="auto"/>
        <w:jc w:val="both"/>
        <w:rPr>
          <w:rFonts w:ascii="Century Gothic" w:hAnsi="Century Gothic" w:cs="Arial"/>
        </w:rPr>
      </w:pPr>
      <w:r w:rsidRPr="00880B93">
        <w:rPr>
          <w:rFonts w:ascii="Century Gothic" w:hAnsi="Century Gothic" w:cs="Arial"/>
        </w:rPr>
        <w:t xml:space="preserve"> The huge amount of corner </w:t>
      </w:r>
      <w:r w:rsidR="00880B93" w:rsidRPr="00880B93">
        <w:rPr>
          <w:rFonts w:ascii="Century Gothic" w:hAnsi="Century Gothic" w:cs="Arial"/>
        </w:rPr>
        <w:t>dumping</w:t>
      </w:r>
      <w:r w:rsidRPr="00880B93">
        <w:rPr>
          <w:rFonts w:ascii="Century Gothic" w:hAnsi="Century Gothic" w:cs="Arial"/>
        </w:rPr>
        <w:t xml:space="preserve"> that were removed during the year</w:t>
      </w:r>
      <w:bookmarkStart w:id="61" w:name="_Hlk50671923"/>
      <w:r w:rsidRPr="00880B93">
        <w:rPr>
          <w:rFonts w:ascii="Century Gothic" w:hAnsi="Century Gothic" w:cs="Arial"/>
        </w:rPr>
        <w:t>,</w:t>
      </w:r>
      <w:bookmarkEnd w:id="61"/>
      <w:r w:rsidRPr="00880B93">
        <w:rPr>
          <w:rFonts w:ascii="Century Gothic" w:hAnsi="Century Gothic" w:cs="Arial"/>
        </w:rPr>
        <w:t xml:space="preserve"> and the corner dumping that is still present on public open areas in the townships is also an indicator of the irregular collection of waste in these </w:t>
      </w:r>
      <w:r w:rsidR="00880B93" w:rsidRPr="00880B93">
        <w:rPr>
          <w:rFonts w:ascii="Century Gothic" w:hAnsi="Century Gothic" w:cs="Arial"/>
        </w:rPr>
        <w:t>areas.</w:t>
      </w:r>
    </w:p>
    <w:p w14:paraId="200709A7" w14:textId="77777777" w:rsidR="00014511" w:rsidRPr="00880B93" w:rsidRDefault="00014511" w:rsidP="00880B93">
      <w:pPr>
        <w:spacing w:line="276" w:lineRule="auto"/>
        <w:jc w:val="both"/>
        <w:rPr>
          <w:rFonts w:ascii="Century Gothic" w:hAnsi="Century Gothic" w:cs="Arial"/>
          <w:b/>
          <w:bCs/>
        </w:rPr>
      </w:pPr>
      <w:r w:rsidRPr="00880B93">
        <w:rPr>
          <w:rFonts w:ascii="Century Gothic" w:hAnsi="Century Gothic" w:cs="Arial"/>
        </w:rPr>
        <w:t>A more realistic percentage is probably nearer to 60% waste collection during the year.</w:t>
      </w:r>
      <w:r w:rsidRPr="00880B93">
        <w:rPr>
          <w:rFonts w:ascii="Century Gothic" w:hAnsi="Century Gothic" w:cs="Arial"/>
          <w:b/>
          <w:bCs/>
        </w:rPr>
        <w:t xml:space="preserve"> The more realistic number of households that were not serviced per month is therefore 40% of the households in the townships (12 377).</w:t>
      </w:r>
    </w:p>
    <w:p w14:paraId="19E067E6" w14:textId="5732A5FA" w:rsidR="006D4460" w:rsidRPr="00D80E68" w:rsidRDefault="00937294" w:rsidP="001C443A">
      <w:pPr>
        <w:jc w:val="both"/>
        <w:rPr>
          <w:rFonts w:ascii="Century Gothic" w:hAnsi="Century Gothic"/>
        </w:rPr>
      </w:pPr>
      <w:r w:rsidRPr="00D80E68">
        <w:rPr>
          <w:rFonts w:ascii="Century Gothic" w:hAnsi="Century Gothic"/>
        </w:rPr>
        <w:t xml:space="preserve">Domestic and business waste in refuse bags </w:t>
      </w:r>
      <w:r w:rsidR="00880B93" w:rsidRPr="00D80E68">
        <w:rPr>
          <w:rFonts w:ascii="Century Gothic" w:hAnsi="Century Gothic"/>
        </w:rPr>
        <w:t>is</w:t>
      </w:r>
      <w:r w:rsidRPr="00D80E68">
        <w:rPr>
          <w:rFonts w:ascii="Century Gothic" w:hAnsi="Century Gothic"/>
        </w:rPr>
        <w:t xml:space="preserve"> placed for kerbside collection once a week in the towns, but in the </w:t>
      </w:r>
      <w:r w:rsidR="000B0DE1" w:rsidRPr="00D80E68">
        <w:rPr>
          <w:rFonts w:ascii="Century Gothic" w:hAnsi="Century Gothic"/>
        </w:rPr>
        <w:t>townships,</w:t>
      </w:r>
      <w:r w:rsidRPr="00D80E68">
        <w:rPr>
          <w:rFonts w:ascii="Century Gothic" w:hAnsi="Century Gothic"/>
        </w:rPr>
        <w:t xml:space="preserve"> t</w:t>
      </w:r>
      <w:r w:rsidR="00BA66B2" w:rsidRPr="00D80E68">
        <w:rPr>
          <w:rFonts w:ascii="Century Gothic" w:hAnsi="Century Gothic"/>
        </w:rPr>
        <w:t xml:space="preserve">here are no </w:t>
      </w:r>
      <w:r w:rsidR="00183370" w:rsidRPr="00D80E68">
        <w:rPr>
          <w:rFonts w:ascii="Century Gothic" w:hAnsi="Century Gothic"/>
        </w:rPr>
        <w:t>prescribed waste receptacles. This causes unnecessary delays during collection since waste is often in containers</w:t>
      </w:r>
      <w:r w:rsidR="00BA66B2" w:rsidRPr="00D80E68">
        <w:rPr>
          <w:rFonts w:ascii="Century Gothic" w:hAnsi="Century Gothic"/>
        </w:rPr>
        <w:t xml:space="preserve"> that are</w:t>
      </w:r>
      <w:r w:rsidR="00183370" w:rsidRPr="00D80E68">
        <w:rPr>
          <w:rFonts w:ascii="Century Gothic" w:hAnsi="Century Gothic"/>
        </w:rPr>
        <w:t xml:space="preserve"> too big that should either be taken apart or too </w:t>
      </w:r>
      <w:r w:rsidR="000B0DE1" w:rsidRPr="00D80E68">
        <w:rPr>
          <w:rFonts w:ascii="Century Gothic" w:hAnsi="Century Gothic"/>
        </w:rPr>
        <w:t>small,</w:t>
      </w:r>
      <w:r w:rsidR="00183370" w:rsidRPr="00D80E68">
        <w:rPr>
          <w:rFonts w:ascii="Century Gothic" w:hAnsi="Century Gothic"/>
        </w:rPr>
        <w:t xml:space="preserve"> so it takes a long time to collect all the containers. </w:t>
      </w:r>
    </w:p>
    <w:p w14:paraId="50FEA3BE" w14:textId="77777777" w:rsidR="00937294" w:rsidRPr="00D80E68" w:rsidRDefault="00C21259" w:rsidP="001C443A">
      <w:pPr>
        <w:jc w:val="both"/>
        <w:rPr>
          <w:rFonts w:ascii="Century Gothic" w:hAnsi="Century Gothic"/>
        </w:rPr>
      </w:pPr>
      <w:r w:rsidRPr="00D80E68">
        <w:rPr>
          <w:rFonts w:ascii="Century Gothic" w:hAnsi="Century Gothic"/>
        </w:rPr>
        <w:t>The budget</w:t>
      </w:r>
      <w:r w:rsidR="00937294" w:rsidRPr="00D80E68">
        <w:rPr>
          <w:rFonts w:ascii="Century Gothic" w:hAnsi="Century Gothic"/>
        </w:rPr>
        <w:t xml:space="preserve"> for the procurement of 85 litre plastic containers </w:t>
      </w:r>
      <w:r w:rsidRPr="00D80E68">
        <w:rPr>
          <w:rFonts w:ascii="Century Gothic" w:hAnsi="Century Gothic"/>
        </w:rPr>
        <w:t xml:space="preserve">was approved </w:t>
      </w:r>
      <w:r w:rsidR="00937294" w:rsidRPr="00D80E68">
        <w:rPr>
          <w:rFonts w:ascii="Century Gothic" w:hAnsi="Century Gothic"/>
        </w:rPr>
        <w:t xml:space="preserve">during 2015/2016, and </w:t>
      </w:r>
      <w:r w:rsidR="006E4064" w:rsidRPr="00D80E68">
        <w:rPr>
          <w:rFonts w:ascii="Century Gothic" w:hAnsi="Century Gothic"/>
        </w:rPr>
        <w:t xml:space="preserve">when </w:t>
      </w:r>
      <w:r w:rsidR="00937294" w:rsidRPr="00D80E68">
        <w:rPr>
          <w:rFonts w:ascii="Century Gothic" w:hAnsi="Century Gothic"/>
        </w:rPr>
        <w:t xml:space="preserve">these containers </w:t>
      </w:r>
      <w:r w:rsidR="006E4064" w:rsidRPr="00D80E68">
        <w:rPr>
          <w:rFonts w:ascii="Century Gothic" w:hAnsi="Century Gothic"/>
        </w:rPr>
        <w:t xml:space="preserve">are procured, such </w:t>
      </w:r>
      <w:r w:rsidR="00937294" w:rsidRPr="00D80E68">
        <w:rPr>
          <w:rFonts w:ascii="Century Gothic" w:hAnsi="Century Gothic"/>
        </w:rPr>
        <w:t>would be placed at each household in Setsoto. This project is planned for implementation over a three (3) year period</w:t>
      </w:r>
      <w:r w:rsidR="006E4064" w:rsidRPr="00D80E68">
        <w:rPr>
          <w:rFonts w:ascii="Century Gothic" w:hAnsi="Century Gothic"/>
        </w:rPr>
        <w:t xml:space="preserve"> from 2015/2</w:t>
      </w:r>
      <w:r w:rsidR="00456F0C" w:rsidRPr="00D80E68">
        <w:rPr>
          <w:rFonts w:ascii="Century Gothic" w:hAnsi="Century Gothic"/>
        </w:rPr>
        <w:t>016 financial year</w:t>
      </w:r>
      <w:r w:rsidR="006B7423">
        <w:rPr>
          <w:rFonts w:ascii="Century Gothic" w:hAnsi="Century Gothic"/>
        </w:rPr>
        <w:t>, but due to financial constraints this project was postponed to a later date.</w:t>
      </w:r>
    </w:p>
    <w:p w14:paraId="53DCA1EA" w14:textId="77777777" w:rsidR="000B5C14" w:rsidRPr="00D80E68" w:rsidRDefault="00B70738" w:rsidP="00A83906">
      <w:pPr>
        <w:pStyle w:val="Heading2"/>
        <w:rPr>
          <w:b/>
          <w:color w:val="auto"/>
        </w:rPr>
      </w:pPr>
      <w:bookmarkStart w:id="62" w:name="_Toc475440493"/>
      <w:r w:rsidRPr="00D80E68">
        <w:rPr>
          <w:b/>
          <w:color w:val="auto"/>
        </w:rPr>
        <w:lastRenderedPageBreak/>
        <w:t>5</w:t>
      </w:r>
      <w:r w:rsidR="00A83906" w:rsidRPr="00D80E68">
        <w:rPr>
          <w:b/>
          <w:color w:val="auto"/>
        </w:rPr>
        <w:t>.</w:t>
      </w:r>
      <w:r w:rsidRPr="00D80E68">
        <w:rPr>
          <w:b/>
          <w:color w:val="auto"/>
        </w:rPr>
        <w:t>2</w:t>
      </w:r>
      <w:r w:rsidR="00EC3318" w:rsidRPr="00D80E68">
        <w:rPr>
          <w:b/>
          <w:color w:val="auto"/>
        </w:rPr>
        <w:t>.</w:t>
      </w:r>
      <w:r w:rsidR="000B5C14" w:rsidRPr="00D80E68">
        <w:rPr>
          <w:b/>
          <w:color w:val="auto"/>
        </w:rPr>
        <w:t xml:space="preserve"> Waste Treatment</w:t>
      </w:r>
      <w:bookmarkEnd w:id="62"/>
      <w:r w:rsidR="000B5C14" w:rsidRPr="00D80E68">
        <w:rPr>
          <w:b/>
          <w:color w:val="auto"/>
        </w:rPr>
        <w:t xml:space="preserve"> </w:t>
      </w:r>
    </w:p>
    <w:p w14:paraId="523C6B71" w14:textId="5B550183" w:rsidR="000B5C14" w:rsidRPr="00D80E68" w:rsidRDefault="00C64392" w:rsidP="000B5C14">
      <w:pPr>
        <w:jc w:val="both"/>
        <w:rPr>
          <w:rFonts w:ascii="Century Gothic" w:hAnsi="Century Gothic"/>
        </w:rPr>
      </w:pPr>
      <w:r w:rsidRPr="00D80E68">
        <w:rPr>
          <w:rFonts w:ascii="Century Gothic" w:hAnsi="Century Gothic"/>
        </w:rPr>
        <w:t>There are no</w:t>
      </w:r>
      <w:r w:rsidR="000B5C14" w:rsidRPr="00D80E68">
        <w:rPr>
          <w:rFonts w:ascii="Century Gothic" w:hAnsi="Century Gothic"/>
        </w:rPr>
        <w:t xml:space="preserve"> waste treatment facilities</w:t>
      </w:r>
      <w:r w:rsidR="006B7423">
        <w:rPr>
          <w:rFonts w:ascii="Century Gothic" w:hAnsi="Century Gothic"/>
        </w:rPr>
        <w:t xml:space="preserve"> in any of the </w:t>
      </w:r>
      <w:r w:rsidRPr="00D80E68">
        <w:rPr>
          <w:rFonts w:ascii="Century Gothic" w:hAnsi="Century Gothic"/>
        </w:rPr>
        <w:t>four towns of S</w:t>
      </w:r>
      <w:r w:rsidR="007243E4" w:rsidRPr="00D80E68">
        <w:rPr>
          <w:rFonts w:ascii="Century Gothic" w:hAnsi="Century Gothic"/>
        </w:rPr>
        <w:t xml:space="preserve">etsoto </w:t>
      </w:r>
      <w:r w:rsidRPr="00D80E68">
        <w:rPr>
          <w:rFonts w:ascii="Century Gothic" w:hAnsi="Century Gothic"/>
        </w:rPr>
        <w:t>LM. Waste generated in S</w:t>
      </w:r>
      <w:r w:rsidR="007243E4" w:rsidRPr="00D80E68">
        <w:rPr>
          <w:rFonts w:ascii="Century Gothic" w:hAnsi="Century Gothic"/>
        </w:rPr>
        <w:t xml:space="preserve">etsoto </w:t>
      </w:r>
      <w:r w:rsidRPr="00D80E68">
        <w:rPr>
          <w:rFonts w:ascii="Century Gothic" w:hAnsi="Century Gothic"/>
        </w:rPr>
        <w:t xml:space="preserve">LM </w:t>
      </w:r>
      <w:r w:rsidR="000B5C14" w:rsidRPr="00D80E68">
        <w:rPr>
          <w:rFonts w:ascii="Century Gothic" w:hAnsi="Century Gothic"/>
        </w:rPr>
        <w:t xml:space="preserve">is generated in small volumes over widespread areas. The waste generated would therefore not be </w:t>
      </w:r>
      <w:r w:rsidR="000B0DE1" w:rsidRPr="00D80E68">
        <w:rPr>
          <w:rFonts w:ascii="Century Gothic" w:hAnsi="Century Gothic"/>
        </w:rPr>
        <w:t>enough</w:t>
      </w:r>
      <w:r w:rsidR="000B5C14" w:rsidRPr="00D80E68">
        <w:rPr>
          <w:rFonts w:ascii="Century Gothic" w:hAnsi="Century Gothic"/>
        </w:rPr>
        <w:t xml:space="preserve"> to justify any waste treatment facilities. </w:t>
      </w:r>
      <w:r w:rsidRPr="00D80E68">
        <w:rPr>
          <w:rFonts w:ascii="Century Gothic" w:hAnsi="Century Gothic"/>
        </w:rPr>
        <w:t>Ficksburg</w:t>
      </w:r>
      <w:r w:rsidR="000B5C14" w:rsidRPr="00D80E68">
        <w:rPr>
          <w:rFonts w:ascii="Century Gothic" w:hAnsi="Century Gothic"/>
        </w:rPr>
        <w:t xml:space="preserve"> is</w:t>
      </w:r>
      <w:r w:rsidR="007243E4" w:rsidRPr="00D80E68">
        <w:rPr>
          <w:rFonts w:ascii="Century Gothic" w:hAnsi="Century Gothic"/>
        </w:rPr>
        <w:t xml:space="preserve"> the largest waste generator in</w:t>
      </w:r>
      <w:r w:rsidRPr="00D80E68">
        <w:rPr>
          <w:rFonts w:ascii="Century Gothic" w:hAnsi="Century Gothic"/>
        </w:rPr>
        <w:t xml:space="preserve"> Setsoto LM</w:t>
      </w:r>
      <w:r w:rsidR="000B5C14" w:rsidRPr="00D80E68">
        <w:rPr>
          <w:rFonts w:ascii="Century Gothic" w:hAnsi="Century Gothic"/>
        </w:rPr>
        <w:t>. Tyres are the most treatable waste of a general waste str</w:t>
      </w:r>
      <w:r w:rsidR="007243E4" w:rsidRPr="00D80E68">
        <w:rPr>
          <w:rFonts w:ascii="Century Gothic" w:hAnsi="Century Gothic"/>
        </w:rPr>
        <w:t xml:space="preserve">eam and can be problematic in </w:t>
      </w:r>
      <w:r w:rsidR="000B5C14" w:rsidRPr="00D80E68">
        <w:rPr>
          <w:rFonts w:ascii="Century Gothic" w:hAnsi="Century Gothic"/>
        </w:rPr>
        <w:t>landfill site</w:t>
      </w:r>
      <w:r w:rsidR="007243E4" w:rsidRPr="00D80E68">
        <w:rPr>
          <w:rFonts w:ascii="Century Gothic" w:hAnsi="Century Gothic"/>
        </w:rPr>
        <w:t>s</w:t>
      </w:r>
      <w:r w:rsidR="000B5C14" w:rsidRPr="00D80E68">
        <w:rPr>
          <w:rFonts w:ascii="Century Gothic" w:hAnsi="Century Gothic"/>
        </w:rPr>
        <w:t xml:space="preserve"> due to fire hazards and decomposing abilities.</w:t>
      </w:r>
    </w:p>
    <w:p w14:paraId="72F2BB4B" w14:textId="77777777" w:rsidR="00CD64BE" w:rsidRPr="00D80E68" w:rsidRDefault="00B70738" w:rsidP="00A83906">
      <w:pPr>
        <w:pStyle w:val="Heading2"/>
        <w:rPr>
          <w:b/>
          <w:color w:val="auto"/>
        </w:rPr>
      </w:pPr>
      <w:bookmarkStart w:id="63" w:name="_Toc475440494"/>
      <w:r w:rsidRPr="00D80E68">
        <w:rPr>
          <w:b/>
          <w:color w:val="auto"/>
        </w:rPr>
        <w:t>5.3</w:t>
      </w:r>
      <w:r w:rsidR="00EC3318" w:rsidRPr="00D80E68">
        <w:rPr>
          <w:b/>
          <w:color w:val="auto"/>
        </w:rPr>
        <w:t xml:space="preserve">. </w:t>
      </w:r>
      <w:r w:rsidR="00CD64BE" w:rsidRPr="00D80E68">
        <w:rPr>
          <w:b/>
          <w:color w:val="auto"/>
        </w:rPr>
        <w:t>Waste Information</w:t>
      </w:r>
      <w:bookmarkEnd w:id="63"/>
    </w:p>
    <w:p w14:paraId="65082601" w14:textId="77777777" w:rsidR="00CA77B8" w:rsidRDefault="001C2B19" w:rsidP="001C443A">
      <w:pPr>
        <w:jc w:val="both"/>
        <w:rPr>
          <w:rFonts w:ascii="Century Gothic" w:hAnsi="Century Gothic"/>
        </w:rPr>
      </w:pPr>
      <w:r w:rsidRPr="00D80E68">
        <w:rPr>
          <w:rFonts w:ascii="Century Gothic" w:hAnsi="Century Gothic"/>
        </w:rPr>
        <w:t xml:space="preserve">Setsoto </w:t>
      </w:r>
      <w:r w:rsidR="009021C3" w:rsidRPr="00D80E68">
        <w:rPr>
          <w:rFonts w:ascii="Century Gothic" w:hAnsi="Century Gothic"/>
        </w:rPr>
        <w:t xml:space="preserve">LM </w:t>
      </w:r>
      <w:r w:rsidRPr="00D80E68">
        <w:rPr>
          <w:rFonts w:ascii="Century Gothic" w:hAnsi="Century Gothic"/>
        </w:rPr>
        <w:t>has</w:t>
      </w:r>
      <w:r w:rsidR="00CD64BE" w:rsidRPr="00D80E68">
        <w:rPr>
          <w:rFonts w:ascii="Century Gothic" w:hAnsi="Century Gothic"/>
        </w:rPr>
        <w:t xml:space="preserve"> </w:t>
      </w:r>
      <w:r w:rsidR="009021C3" w:rsidRPr="00D80E68">
        <w:rPr>
          <w:rFonts w:ascii="Century Gothic" w:hAnsi="Century Gothic"/>
        </w:rPr>
        <w:t xml:space="preserve">registered with </w:t>
      </w:r>
      <w:r w:rsidR="00CA77B8">
        <w:rPr>
          <w:rFonts w:ascii="Century Gothic" w:hAnsi="Century Gothic"/>
        </w:rPr>
        <w:t>the Waste Information S</w:t>
      </w:r>
      <w:r w:rsidR="009021C3" w:rsidRPr="00D80E68">
        <w:rPr>
          <w:rFonts w:ascii="Century Gothic" w:hAnsi="Century Gothic"/>
        </w:rPr>
        <w:t xml:space="preserve">ystem to report monthly on the </w:t>
      </w:r>
      <w:r w:rsidR="00456F0C" w:rsidRPr="00D80E68">
        <w:rPr>
          <w:rFonts w:ascii="Century Gothic" w:hAnsi="Century Gothic"/>
        </w:rPr>
        <w:t xml:space="preserve">estimated volumes of </w:t>
      </w:r>
      <w:r w:rsidR="009021C3" w:rsidRPr="00D80E68">
        <w:rPr>
          <w:rFonts w:ascii="Century Gothic" w:hAnsi="Century Gothic"/>
        </w:rPr>
        <w:t>waste disposed in its landfill sites</w:t>
      </w:r>
      <w:r w:rsidR="00CD64BE" w:rsidRPr="00D80E68">
        <w:rPr>
          <w:rFonts w:ascii="Century Gothic" w:hAnsi="Century Gothic"/>
        </w:rPr>
        <w:t xml:space="preserve">. Waste volumes accepted at landfill sites are available for </w:t>
      </w:r>
      <w:r w:rsidRPr="00D80E68">
        <w:rPr>
          <w:rFonts w:ascii="Century Gothic" w:hAnsi="Century Gothic"/>
        </w:rPr>
        <w:t>Ficksburg and Senekal</w:t>
      </w:r>
      <w:r w:rsidR="00CD64BE" w:rsidRPr="00D80E68">
        <w:rPr>
          <w:rFonts w:ascii="Century Gothic" w:hAnsi="Century Gothic"/>
        </w:rPr>
        <w:t xml:space="preserve"> landfills </w:t>
      </w:r>
      <w:r w:rsidR="009021C3" w:rsidRPr="00D80E68">
        <w:rPr>
          <w:rFonts w:ascii="Century Gothic" w:hAnsi="Century Gothic"/>
        </w:rPr>
        <w:t xml:space="preserve">sites </w:t>
      </w:r>
      <w:r w:rsidR="00CD64BE" w:rsidRPr="00D80E68">
        <w:rPr>
          <w:rFonts w:ascii="Century Gothic" w:hAnsi="Century Gothic"/>
        </w:rPr>
        <w:t xml:space="preserve">due to the onsite representative recording waste volumes. </w:t>
      </w:r>
    </w:p>
    <w:p w14:paraId="04A6D4A6" w14:textId="77777777" w:rsidR="00CA77B8" w:rsidRDefault="001C2B19" w:rsidP="001C443A">
      <w:pPr>
        <w:jc w:val="both"/>
        <w:rPr>
          <w:rFonts w:ascii="Century Gothic" w:hAnsi="Century Gothic"/>
        </w:rPr>
      </w:pPr>
      <w:r w:rsidRPr="00D80E68">
        <w:rPr>
          <w:rFonts w:ascii="Century Gothic" w:hAnsi="Century Gothic"/>
        </w:rPr>
        <w:t>Ficksburg</w:t>
      </w:r>
      <w:r w:rsidR="00CD64BE" w:rsidRPr="00D80E68">
        <w:rPr>
          <w:rFonts w:ascii="Century Gothic" w:hAnsi="Century Gothic"/>
        </w:rPr>
        <w:t xml:space="preserve"> landfill </w:t>
      </w:r>
      <w:r w:rsidR="003827C2" w:rsidRPr="00D80E68">
        <w:rPr>
          <w:rFonts w:ascii="Century Gothic" w:hAnsi="Century Gothic"/>
        </w:rPr>
        <w:t xml:space="preserve">has a </w:t>
      </w:r>
      <w:r w:rsidR="00C21259" w:rsidRPr="00D80E68">
        <w:rPr>
          <w:rFonts w:ascii="Century Gothic" w:hAnsi="Century Gothic"/>
        </w:rPr>
        <w:t>weigh pad</w:t>
      </w:r>
      <w:r w:rsidR="00CD64BE" w:rsidRPr="00D80E68">
        <w:rPr>
          <w:rFonts w:ascii="Century Gothic" w:hAnsi="Century Gothic"/>
        </w:rPr>
        <w:t xml:space="preserve"> installed that is not currently in use.</w:t>
      </w:r>
      <w:r w:rsidR="00CA77B8">
        <w:rPr>
          <w:rFonts w:ascii="Century Gothic" w:hAnsi="Century Gothic"/>
        </w:rPr>
        <w:t xml:space="preserve"> Due to vandalism this weigh pad has been removed from the landfill site. </w:t>
      </w:r>
    </w:p>
    <w:p w14:paraId="0F38A772" w14:textId="77777777" w:rsidR="003827C2" w:rsidRPr="00D80E68" w:rsidRDefault="00CD64BE" w:rsidP="001C443A">
      <w:pPr>
        <w:jc w:val="both"/>
        <w:rPr>
          <w:rFonts w:ascii="Century Gothic" w:hAnsi="Century Gothic"/>
        </w:rPr>
      </w:pPr>
      <w:r w:rsidRPr="00D80E68">
        <w:rPr>
          <w:rFonts w:ascii="Century Gothic" w:hAnsi="Century Gothic"/>
        </w:rPr>
        <w:t xml:space="preserve"> </w:t>
      </w:r>
      <w:r w:rsidR="001C2B19" w:rsidRPr="00D80E68">
        <w:rPr>
          <w:rFonts w:ascii="Century Gothic" w:hAnsi="Century Gothic"/>
        </w:rPr>
        <w:t xml:space="preserve">Waste data from these landfill sites are recorded and submitted to South African Waste Information </w:t>
      </w:r>
      <w:r w:rsidR="003827C2" w:rsidRPr="00D80E68">
        <w:rPr>
          <w:rFonts w:ascii="Century Gothic" w:hAnsi="Century Gothic"/>
        </w:rPr>
        <w:t>Centre</w:t>
      </w:r>
      <w:r w:rsidR="001C2B19" w:rsidRPr="00D80E68">
        <w:rPr>
          <w:rFonts w:ascii="Century Gothic" w:hAnsi="Century Gothic"/>
        </w:rPr>
        <w:t xml:space="preserve"> (SAWIC). </w:t>
      </w:r>
      <w:r w:rsidR="00BA66B2" w:rsidRPr="00D80E68">
        <w:rPr>
          <w:rFonts w:ascii="Century Gothic" w:hAnsi="Century Gothic"/>
        </w:rPr>
        <w:t xml:space="preserve">Setsoto LM started submitting waste data in September 2014. </w:t>
      </w:r>
      <w:r w:rsidR="006B7423">
        <w:rPr>
          <w:rFonts w:ascii="Century Gothic" w:hAnsi="Century Gothic"/>
        </w:rPr>
        <w:t xml:space="preserve"> During 2017 the data of the Ficksburg landfill s</w:t>
      </w:r>
      <w:r w:rsidR="00757522">
        <w:rPr>
          <w:rFonts w:ascii="Century Gothic" w:hAnsi="Century Gothic"/>
        </w:rPr>
        <w:t>ite was audited by officials from the South African Waste Information Centre in Pretoria.</w:t>
      </w:r>
    </w:p>
    <w:p w14:paraId="0B7C6A4D" w14:textId="77777777" w:rsidR="00CD64BE" w:rsidRPr="00D80E68" w:rsidRDefault="00B70738" w:rsidP="00A83906">
      <w:pPr>
        <w:pStyle w:val="Heading2"/>
        <w:rPr>
          <w:b/>
          <w:color w:val="auto"/>
        </w:rPr>
      </w:pPr>
      <w:bookmarkStart w:id="64" w:name="_Toc475440495"/>
      <w:r w:rsidRPr="00D80E68">
        <w:rPr>
          <w:b/>
          <w:color w:val="auto"/>
        </w:rPr>
        <w:t>5.4</w:t>
      </w:r>
      <w:r w:rsidR="00EC3318" w:rsidRPr="00D80E68">
        <w:rPr>
          <w:b/>
          <w:color w:val="auto"/>
        </w:rPr>
        <w:t xml:space="preserve">. </w:t>
      </w:r>
      <w:r w:rsidR="00CD64BE" w:rsidRPr="00D80E68">
        <w:rPr>
          <w:b/>
          <w:color w:val="auto"/>
        </w:rPr>
        <w:t>Institutional Arrangements</w:t>
      </w:r>
      <w:bookmarkEnd w:id="64"/>
    </w:p>
    <w:p w14:paraId="3F06D40E" w14:textId="77777777" w:rsidR="0091069A" w:rsidRDefault="003827C2" w:rsidP="001C443A">
      <w:pPr>
        <w:jc w:val="both"/>
        <w:rPr>
          <w:rFonts w:ascii="Century Gothic" w:hAnsi="Century Gothic"/>
        </w:rPr>
      </w:pPr>
      <w:r w:rsidRPr="00D80E68">
        <w:rPr>
          <w:rFonts w:ascii="Century Gothic" w:hAnsi="Century Gothic"/>
        </w:rPr>
        <w:t xml:space="preserve">The </w:t>
      </w:r>
      <w:r w:rsidR="00757522">
        <w:rPr>
          <w:rFonts w:ascii="Century Gothic" w:hAnsi="Century Gothic"/>
        </w:rPr>
        <w:t>new positions as approved in the organogram has not been filled, and due to personnel leaving the service on account of death, pension or other the vacancy rate</w:t>
      </w:r>
      <w:r w:rsidR="002C0A0A">
        <w:rPr>
          <w:rFonts w:ascii="Century Gothic" w:hAnsi="Century Gothic"/>
        </w:rPr>
        <w:t xml:space="preserve"> </w:t>
      </w:r>
      <w:r w:rsidR="00CA77B8">
        <w:rPr>
          <w:rFonts w:ascii="Century Gothic" w:hAnsi="Century Gothic"/>
        </w:rPr>
        <w:t xml:space="preserve">for Waste Management </w:t>
      </w:r>
      <w:r w:rsidR="002C0A0A">
        <w:rPr>
          <w:rFonts w:ascii="Century Gothic" w:hAnsi="Century Gothic"/>
        </w:rPr>
        <w:t>in Setsoto Municipality is above thirty percent (&gt;30%) having a major impact on the planning and</w:t>
      </w:r>
      <w:r w:rsidR="0091069A">
        <w:rPr>
          <w:rFonts w:ascii="Century Gothic" w:hAnsi="Century Gothic"/>
        </w:rPr>
        <w:t xml:space="preserve"> implementation of</w:t>
      </w:r>
      <w:r w:rsidR="002C0A0A">
        <w:rPr>
          <w:rFonts w:ascii="Century Gothic" w:hAnsi="Century Gothic"/>
        </w:rPr>
        <w:t xml:space="preserve"> the collection of household and business waste, maintenance of </w:t>
      </w:r>
      <w:r w:rsidR="0091069A">
        <w:rPr>
          <w:rFonts w:ascii="Century Gothic" w:hAnsi="Century Gothic"/>
        </w:rPr>
        <w:t>the landfill sites and the Friday Mayoral Cleaning Campaigns.</w:t>
      </w:r>
    </w:p>
    <w:p w14:paraId="0401ECE3" w14:textId="77777777" w:rsidR="0091069A" w:rsidRDefault="00CD64BE" w:rsidP="001C443A">
      <w:pPr>
        <w:jc w:val="both"/>
        <w:rPr>
          <w:rFonts w:ascii="Century Gothic" w:hAnsi="Century Gothic"/>
        </w:rPr>
      </w:pPr>
      <w:r w:rsidRPr="00D80E68">
        <w:rPr>
          <w:rFonts w:ascii="Century Gothic" w:hAnsi="Century Gothic"/>
        </w:rPr>
        <w:t xml:space="preserve">A general occurrence in the </w:t>
      </w:r>
      <w:r w:rsidR="00C64392" w:rsidRPr="00D80E68">
        <w:rPr>
          <w:rFonts w:ascii="Century Gothic" w:hAnsi="Century Gothic"/>
        </w:rPr>
        <w:t>municipality</w:t>
      </w:r>
      <w:r w:rsidRPr="00D80E68">
        <w:rPr>
          <w:rFonts w:ascii="Century Gothic" w:hAnsi="Century Gothic"/>
        </w:rPr>
        <w:t xml:space="preserve"> is vacant positions in the general workers’ category. This is generally ascribed to deaths, retirements and resignations. </w:t>
      </w:r>
    </w:p>
    <w:p w14:paraId="58E98519" w14:textId="77777777" w:rsidR="00CD64BE" w:rsidRPr="00D80E68" w:rsidRDefault="00C64392" w:rsidP="001C443A">
      <w:pPr>
        <w:jc w:val="both"/>
        <w:rPr>
          <w:rFonts w:ascii="Century Gothic" w:hAnsi="Century Gothic"/>
        </w:rPr>
      </w:pPr>
      <w:r w:rsidRPr="00D80E68">
        <w:rPr>
          <w:rFonts w:ascii="Century Gothic" w:hAnsi="Century Gothic"/>
        </w:rPr>
        <w:t xml:space="preserve">Another factor raised </w:t>
      </w:r>
      <w:r w:rsidR="00CD64BE" w:rsidRPr="00D80E68">
        <w:rPr>
          <w:rFonts w:ascii="Century Gothic" w:hAnsi="Century Gothic"/>
        </w:rPr>
        <w:t xml:space="preserve">is the capability of workers. </w:t>
      </w:r>
      <w:r w:rsidR="009021C3" w:rsidRPr="00D80E68">
        <w:rPr>
          <w:rFonts w:ascii="Century Gothic" w:hAnsi="Century Gothic"/>
        </w:rPr>
        <w:t>The</w:t>
      </w:r>
      <w:r w:rsidR="00CD64BE" w:rsidRPr="00D80E68">
        <w:rPr>
          <w:rFonts w:ascii="Century Gothic" w:hAnsi="Century Gothic"/>
        </w:rPr>
        <w:t xml:space="preserve"> workers </w:t>
      </w:r>
      <w:r w:rsidRPr="00D80E68">
        <w:rPr>
          <w:rFonts w:ascii="Century Gothic" w:hAnsi="Century Gothic"/>
        </w:rPr>
        <w:t xml:space="preserve">who are </w:t>
      </w:r>
      <w:r w:rsidR="00CD64BE" w:rsidRPr="00D80E68">
        <w:rPr>
          <w:rFonts w:ascii="Century Gothic" w:hAnsi="Century Gothic"/>
        </w:rPr>
        <w:t xml:space="preserve">unable to conduct the physically demanding job of waste collection and/or landfill management due to age or injuries. </w:t>
      </w:r>
      <w:r w:rsidR="0091069A">
        <w:rPr>
          <w:rFonts w:ascii="Century Gothic" w:hAnsi="Century Gothic"/>
        </w:rPr>
        <w:t xml:space="preserve">The </w:t>
      </w:r>
      <w:r w:rsidR="00CD64BE" w:rsidRPr="00D80E68">
        <w:rPr>
          <w:rFonts w:ascii="Century Gothic" w:hAnsi="Century Gothic"/>
        </w:rPr>
        <w:t xml:space="preserve">positions </w:t>
      </w:r>
      <w:r w:rsidR="0091069A">
        <w:rPr>
          <w:rFonts w:ascii="Century Gothic" w:hAnsi="Century Gothic"/>
        </w:rPr>
        <w:t xml:space="preserve">that </w:t>
      </w:r>
      <w:r w:rsidR="00CD64BE" w:rsidRPr="00D80E68">
        <w:rPr>
          <w:rFonts w:ascii="Century Gothic" w:hAnsi="Century Gothic"/>
        </w:rPr>
        <w:t>are filled but do not ensure delivery of an efficient service.</w:t>
      </w:r>
    </w:p>
    <w:p w14:paraId="11A3F89C" w14:textId="77777777" w:rsidR="00E164BF" w:rsidRPr="00D80E68" w:rsidRDefault="00D20C1A" w:rsidP="00A83906">
      <w:pPr>
        <w:pStyle w:val="Heading2"/>
        <w:rPr>
          <w:b/>
          <w:color w:val="auto"/>
        </w:rPr>
      </w:pPr>
      <w:bookmarkStart w:id="65" w:name="_Toc475440496"/>
      <w:r w:rsidRPr="00D80E68">
        <w:rPr>
          <w:b/>
          <w:color w:val="auto"/>
        </w:rPr>
        <w:t>5.5</w:t>
      </w:r>
      <w:r w:rsidR="00EC3318" w:rsidRPr="00D80E68">
        <w:rPr>
          <w:b/>
          <w:color w:val="auto"/>
        </w:rPr>
        <w:t>.</w:t>
      </w:r>
      <w:r w:rsidR="00E164BF" w:rsidRPr="00D80E68">
        <w:rPr>
          <w:b/>
          <w:color w:val="auto"/>
        </w:rPr>
        <w:t xml:space="preserve"> Monitoring and Compliance</w:t>
      </w:r>
      <w:bookmarkEnd w:id="65"/>
      <w:r w:rsidR="00E164BF" w:rsidRPr="00D80E68">
        <w:rPr>
          <w:b/>
          <w:color w:val="auto"/>
        </w:rPr>
        <w:t xml:space="preserve"> </w:t>
      </w:r>
    </w:p>
    <w:p w14:paraId="5A853B0F" w14:textId="77777777" w:rsidR="00456F0C" w:rsidRDefault="00732A13" w:rsidP="00E164BF">
      <w:pPr>
        <w:jc w:val="both"/>
        <w:rPr>
          <w:rFonts w:ascii="Century Gothic" w:hAnsi="Century Gothic"/>
          <w:lang w:val="en-GB"/>
        </w:rPr>
      </w:pPr>
      <w:r w:rsidRPr="00D80E68">
        <w:rPr>
          <w:rFonts w:ascii="Century Gothic" w:hAnsi="Century Gothic"/>
        </w:rPr>
        <w:t>There is</w:t>
      </w:r>
      <w:r w:rsidR="00456F0C" w:rsidRPr="00D80E68">
        <w:rPr>
          <w:rFonts w:ascii="Century Gothic" w:hAnsi="Century Gothic"/>
        </w:rPr>
        <w:t xml:space="preserve"> a checklist</w:t>
      </w:r>
      <w:r w:rsidR="00ED20BE" w:rsidRPr="00D80E68">
        <w:rPr>
          <w:rFonts w:ascii="Century Gothic" w:hAnsi="Century Gothic"/>
        </w:rPr>
        <w:t xml:space="preserve"> drafted</w:t>
      </w:r>
      <w:r w:rsidR="00456F0C" w:rsidRPr="00D80E68">
        <w:rPr>
          <w:rFonts w:ascii="Century Gothic" w:hAnsi="Century Gothic"/>
        </w:rPr>
        <w:t xml:space="preserve"> by Department of Environmental Affairs </w:t>
      </w:r>
      <w:r w:rsidR="00ED20BE" w:rsidRPr="00D80E68">
        <w:rPr>
          <w:rFonts w:ascii="Century Gothic" w:hAnsi="Century Gothic"/>
        </w:rPr>
        <w:t xml:space="preserve">in </w:t>
      </w:r>
      <w:r w:rsidR="00456F0C" w:rsidRPr="00D80E68">
        <w:rPr>
          <w:rFonts w:ascii="Century Gothic" w:hAnsi="Century Gothic"/>
        </w:rPr>
        <w:t>terms of the Waste Act.</w:t>
      </w:r>
      <w:r w:rsidR="00ED20BE" w:rsidRPr="00D80E68">
        <w:rPr>
          <w:rFonts w:ascii="Century Gothic" w:hAnsi="Century Gothic"/>
        </w:rPr>
        <w:t xml:space="preserve"> </w:t>
      </w:r>
      <w:r w:rsidR="00456F0C" w:rsidRPr="00D80E68">
        <w:rPr>
          <w:rFonts w:ascii="Century Gothic" w:hAnsi="Century Gothic"/>
          <w:lang w:val="en-GB"/>
        </w:rPr>
        <w:t>This checklist is designed in order to identify areas where municipalities require assistance from DEA in order to meet their legal mandate with regards to complying with the Waste Act.</w:t>
      </w:r>
    </w:p>
    <w:p w14:paraId="443785BE" w14:textId="77777777" w:rsidR="009C4C60" w:rsidRPr="00D80E68" w:rsidRDefault="009C4C60" w:rsidP="00E164BF">
      <w:pPr>
        <w:jc w:val="both"/>
        <w:rPr>
          <w:rFonts w:ascii="Century Gothic" w:hAnsi="Century Gothic"/>
          <w:lang w:val="en-GB"/>
        </w:rPr>
      </w:pPr>
      <w:r>
        <w:rPr>
          <w:rFonts w:ascii="Century Gothic" w:hAnsi="Century Gothic"/>
          <w:lang w:val="en-GB"/>
        </w:rPr>
        <w:t>An audit of the data collected for the periods 2015 and 2016 at the landfill site in Ficksburg and submitted to the South African Waste Information Centre</w:t>
      </w:r>
      <w:r w:rsidR="006B7F2E">
        <w:rPr>
          <w:rFonts w:ascii="Century Gothic" w:hAnsi="Century Gothic"/>
          <w:lang w:val="en-GB"/>
        </w:rPr>
        <w:t xml:space="preserve"> (SAWIC) was done by th</w:t>
      </w:r>
      <w:r>
        <w:rPr>
          <w:rFonts w:ascii="Century Gothic" w:hAnsi="Century Gothic"/>
          <w:lang w:val="en-GB"/>
        </w:rPr>
        <w:t>e officials from SAWIC.</w:t>
      </w:r>
    </w:p>
    <w:p w14:paraId="211294F4" w14:textId="77777777" w:rsidR="00E164BF" w:rsidRPr="00D80E68" w:rsidRDefault="00D20C1A" w:rsidP="00EC3318">
      <w:pPr>
        <w:pStyle w:val="Heading1"/>
        <w:rPr>
          <w:b/>
          <w:color w:val="auto"/>
        </w:rPr>
      </w:pPr>
      <w:bookmarkStart w:id="66" w:name="_Toc475440497"/>
      <w:r w:rsidRPr="00D80E68">
        <w:rPr>
          <w:b/>
          <w:color w:val="auto"/>
        </w:rPr>
        <w:lastRenderedPageBreak/>
        <w:t>6</w:t>
      </w:r>
      <w:r w:rsidR="00E164BF" w:rsidRPr="00D80E68">
        <w:rPr>
          <w:b/>
          <w:color w:val="auto"/>
        </w:rPr>
        <w:t>. IDENTIFICATION AND PRIORITIZATION OF NEEDS</w:t>
      </w:r>
      <w:bookmarkEnd w:id="66"/>
      <w:r w:rsidR="00E164BF" w:rsidRPr="00D80E68">
        <w:rPr>
          <w:b/>
          <w:color w:val="auto"/>
        </w:rPr>
        <w:t xml:space="preserve"> </w:t>
      </w:r>
    </w:p>
    <w:p w14:paraId="60E920B1" w14:textId="1F3174A2" w:rsidR="00E17F63" w:rsidRPr="00D80E68" w:rsidRDefault="00E164BF" w:rsidP="00BA2E63">
      <w:pPr>
        <w:jc w:val="both"/>
        <w:rPr>
          <w:rFonts w:ascii="Century Gothic" w:hAnsi="Century Gothic"/>
        </w:rPr>
      </w:pPr>
      <w:r w:rsidRPr="00D80E68">
        <w:rPr>
          <w:rFonts w:ascii="Century Gothic" w:hAnsi="Century Gothic"/>
        </w:rPr>
        <w:t>The Status Quo analysis has highlighted the st</w:t>
      </w:r>
      <w:r w:rsidR="00090CB8" w:rsidRPr="00D80E68">
        <w:rPr>
          <w:rFonts w:ascii="Century Gothic" w:hAnsi="Century Gothic"/>
        </w:rPr>
        <w:t>atus of waste management in Setsoto LM</w:t>
      </w:r>
      <w:r w:rsidRPr="00D80E68">
        <w:rPr>
          <w:rFonts w:ascii="Century Gothic" w:hAnsi="Century Gothic"/>
        </w:rPr>
        <w:t>. In many cas</w:t>
      </w:r>
      <w:r w:rsidR="00090CB8" w:rsidRPr="00D80E68">
        <w:rPr>
          <w:rFonts w:ascii="Century Gothic" w:hAnsi="Century Gothic"/>
        </w:rPr>
        <w:t xml:space="preserve">es, waste management is not as </w:t>
      </w:r>
      <w:r w:rsidRPr="00D80E68">
        <w:rPr>
          <w:rFonts w:ascii="Century Gothic" w:hAnsi="Century Gothic"/>
        </w:rPr>
        <w:t xml:space="preserve">effective as it could be, and in these </w:t>
      </w:r>
      <w:r w:rsidR="000B0DE1" w:rsidRPr="00D80E68">
        <w:rPr>
          <w:rFonts w:ascii="Century Gothic" w:hAnsi="Century Gothic"/>
        </w:rPr>
        <w:t>cases,</w:t>
      </w:r>
      <w:r w:rsidRPr="00D80E68">
        <w:rPr>
          <w:rFonts w:ascii="Century Gothic" w:hAnsi="Century Gothic"/>
        </w:rPr>
        <w:t xml:space="preserve"> there are clear needs that should be addressed. Once these needs have been addressed, it follows that overall waste management will improve, benefiting all the residents and businesses within the </w:t>
      </w:r>
      <w:r w:rsidR="00090CB8" w:rsidRPr="00D80E68">
        <w:rPr>
          <w:rFonts w:ascii="Century Gothic" w:hAnsi="Century Gothic"/>
        </w:rPr>
        <w:t>local</w:t>
      </w:r>
      <w:r w:rsidRPr="00D80E68">
        <w:rPr>
          <w:rFonts w:ascii="Century Gothic" w:hAnsi="Century Gothic"/>
        </w:rPr>
        <w:t xml:space="preserve"> boundaries.</w:t>
      </w:r>
    </w:p>
    <w:p w14:paraId="6A980E26" w14:textId="77777777" w:rsidR="00217511" w:rsidRPr="00D80E68" w:rsidRDefault="00BA2E63" w:rsidP="00EC3318">
      <w:pPr>
        <w:pStyle w:val="Heading2"/>
        <w:rPr>
          <w:b/>
          <w:color w:val="auto"/>
        </w:rPr>
      </w:pPr>
      <w:bookmarkStart w:id="67" w:name="_Toc475440498"/>
      <w:r w:rsidRPr="00D80E68">
        <w:rPr>
          <w:b/>
          <w:color w:val="auto"/>
        </w:rPr>
        <w:t>6.1</w:t>
      </w:r>
      <w:r w:rsidR="00EC3318" w:rsidRPr="00D80E68">
        <w:rPr>
          <w:b/>
          <w:color w:val="auto"/>
        </w:rPr>
        <w:t>.</w:t>
      </w:r>
      <w:r w:rsidR="00E164BF" w:rsidRPr="00D80E68">
        <w:rPr>
          <w:b/>
          <w:color w:val="auto"/>
        </w:rPr>
        <w:t xml:space="preserve"> </w:t>
      </w:r>
      <w:r w:rsidR="00217511" w:rsidRPr="00D80E68">
        <w:rPr>
          <w:b/>
          <w:color w:val="auto"/>
        </w:rPr>
        <w:t>Heath and Environmental Impacts of Poor Waste Management</w:t>
      </w:r>
      <w:bookmarkEnd w:id="67"/>
    </w:p>
    <w:p w14:paraId="6663BE90" w14:textId="77777777" w:rsidR="00217511" w:rsidRPr="00D80E68" w:rsidRDefault="00217511" w:rsidP="001C443A">
      <w:pPr>
        <w:jc w:val="both"/>
        <w:rPr>
          <w:rFonts w:ascii="Century Gothic" w:hAnsi="Century Gothic"/>
        </w:rPr>
      </w:pPr>
      <w:r w:rsidRPr="00D80E68">
        <w:rPr>
          <w:rFonts w:ascii="Century Gothic" w:hAnsi="Century Gothic"/>
        </w:rPr>
        <w:t>The impacts of poor waste management on human health and the environment are well</w:t>
      </w:r>
      <w:r w:rsidR="000933D7" w:rsidRPr="00D80E68">
        <w:rPr>
          <w:rFonts w:ascii="Century Gothic" w:hAnsi="Century Gothic"/>
        </w:rPr>
        <w:t>-</w:t>
      </w:r>
      <w:r w:rsidRPr="00D80E68">
        <w:rPr>
          <w:rFonts w:ascii="Century Gothic" w:hAnsi="Century Gothic"/>
        </w:rPr>
        <w:t>known and documented. A summary of these</w:t>
      </w:r>
      <w:r w:rsidR="00C479F6" w:rsidRPr="00D80E68">
        <w:rPr>
          <w:rFonts w:ascii="Century Gothic" w:hAnsi="Century Gothic"/>
        </w:rPr>
        <w:t xml:space="preserve"> impacts </w:t>
      </w:r>
      <w:r w:rsidRPr="00D80E68">
        <w:rPr>
          <w:rFonts w:ascii="Century Gothic" w:hAnsi="Century Gothic"/>
        </w:rPr>
        <w:t>is provided in this section.</w:t>
      </w:r>
    </w:p>
    <w:p w14:paraId="1B9296B2" w14:textId="77777777" w:rsidR="00217511" w:rsidRPr="00D80E68" w:rsidRDefault="00217511" w:rsidP="001C443A">
      <w:pPr>
        <w:jc w:val="both"/>
        <w:rPr>
          <w:rFonts w:ascii="Century Gothic" w:hAnsi="Century Gothic"/>
        </w:rPr>
      </w:pPr>
      <w:r w:rsidRPr="00D80E68">
        <w:rPr>
          <w:rFonts w:ascii="Century Gothic" w:hAnsi="Century Gothic"/>
        </w:rPr>
        <w:t>Waste disposal is often a neglected area in</w:t>
      </w:r>
      <w:r w:rsidR="0096685B" w:rsidRPr="00D80E68">
        <w:rPr>
          <w:rFonts w:ascii="Century Gothic" w:hAnsi="Century Gothic"/>
        </w:rPr>
        <w:t xml:space="preserve"> many developing countries, and </w:t>
      </w:r>
      <w:r w:rsidR="00087D85" w:rsidRPr="00D80E68">
        <w:rPr>
          <w:rFonts w:ascii="Century Gothic" w:hAnsi="Century Gothic"/>
        </w:rPr>
        <w:t>improper waste management lead to</w:t>
      </w:r>
      <w:r w:rsidRPr="00D80E68">
        <w:rPr>
          <w:rFonts w:ascii="Century Gothic" w:hAnsi="Century Gothic"/>
        </w:rPr>
        <w:t xml:space="preserve"> a major environm</w:t>
      </w:r>
      <w:r w:rsidR="0096685B" w:rsidRPr="00D80E68">
        <w:rPr>
          <w:rFonts w:ascii="Century Gothic" w:hAnsi="Century Gothic"/>
        </w:rPr>
        <w:t xml:space="preserve">ental health hazard. </w:t>
      </w:r>
      <w:r w:rsidR="00087D85" w:rsidRPr="00D80E68">
        <w:rPr>
          <w:rFonts w:ascii="Century Gothic" w:hAnsi="Century Gothic"/>
        </w:rPr>
        <w:t>Increasing</w:t>
      </w:r>
      <w:r w:rsidR="0096685B" w:rsidRPr="00D80E68">
        <w:rPr>
          <w:rFonts w:ascii="Century Gothic" w:hAnsi="Century Gothic"/>
        </w:rPr>
        <w:t xml:space="preserve"> </w:t>
      </w:r>
      <w:r w:rsidRPr="00D80E68">
        <w:rPr>
          <w:rFonts w:ascii="Century Gothic" w:hAnsi="Century Gothic"/>
        </w:rPr>
        <w:t>quantities of waste and its changing composition a</w:t>
      </w:r>
      <w:r w:rsidR="0096685B" w:rsidRPr="00D80E68">
        <w:rPr>
          <w:rFonts w:ascii="Century Gothic" w:hAnsi="Century Gothic"/>
        </w:rPr>
        <w:t xml:space="preserve">re some of the major challenges </w:t>
      </w:r>
      <w:r w:rsidR="00AC1AE2" w:rsidRPr="00D80E68">
        <w:rPr>
          <w:rFonts w:ascii="Century Gothic" w:hAnsi="Century Gothic"/>
        </w:rPr>
        <w:t>facing local</w:t>
      </w:r>
      <w:r w:rsidRPr="00D80E68">
        <w:rPr>
          <w:rFonts w:ascii="Century Gothic" w:hAnsi="Century Gothic"/>
        </w:rPr>
        <w:t xml:space="preserve"> governments.</w:t>
      </w:r>
    </w:p>
    <w:p w14:paraId="61ABF238" w14:textId="77777777" w:rsidR="00217511" w:rsidRPr="00D80E68" w:rsidRDefault="00217511" w:rsidP="001C443A">
      <w:pPr>
        <w:jc w:val="both"/>
        <w:rPr>
          <w:rFonts w:ascii="Century Gothic" w:hAnsi="Century Gothic"/>
        </w:rPr>
      </w:pPr>
      <w:r w:rsidRPr="00D80E68">
        <w:rPr>
          <w:rFonts w:ascii="Century Gothic" w:hAnsi="Century Gothic"/>
        </w:rPr>
        <w:t xml:space="preserve">Waste management </w:t>
      </w:r>
      <w:r w:rsidR="00087D85" w:rsidRPr="00D80E68">
        <w:rPr>
          <w:rFonts w:ascii="Century Gothic" w:hAnsi="Century Gothic"/>
        </w:rPr>
        <w:t>was initiated</w:t>
      </w:r>
      <w:r w:rsidRPr="00D80E68">
        <w:rPr>
          <w:rFonts w:ascii="Century Gothic" w:hAnsi="Century Gothic"/>
        </w:rPr>
        <w:t xml:space="preserve"> due to its im</w:t>
      </w:r>
      <w:r w:rsidR="0096685B" w:rsidRPr="00D80E68">
        <w:rPr>
          <w:rFonts w:ascii="Century Gothic" w:hAnsi="Century Gothic"/>
        </w:rPr>
        <w:t xml:space="preserve">pacts on human health. As human </w:t>
      </w:r>
      <w:r w:rsidRPr="00D80E68">
        <w:rPr>
          <w:rFonts w:ascii="Century Gothic" w:hAnsi="Century Gothic"/>
        </w:rPr>
        <w:t xml:space="preserve">settlements densified, health impacts from </w:t>
      </w:r>
      <w:r w:rsidR="0096685B" w:rsidRPr="00D80E68">
        <w:rPr>
          <w:rFonts w:ascii="Century Gothic" w:hAnsi="Century Gothic"/>
        </w:rPr>
        <w:t xml:space="preserve">waste </w:t>
      </w:r>
      <w:r w:rsidR="00087D85" w:rsidRPr="00D80E68">
        <w:rPr>
          <w:rFonts w:ascii="Century Gothic" w:hAnsi="Century Gothic"/>
        </w:rPr>
        <w:t>increased</w:t>
      </w:r>
      <w:r w:rsidR="0096685B" w:rsidRPr="00D80E68">
        <w:rPr>
          <w:rFonts w:ascii="Century Gothic" w:hAnsi="Century Gothic"/>
        </w:rPr>
        <w:t xml:space="preserve"> and it became </w:t>
      </w:r>
      <w:r w:rsidRPr="00D80E68">
        <w:rPr>
          <w:rFonts w:ascii="Century Gothic" w:hAnsi="Century Gothic"/>
        </w:rPr>
        <w:t xml:space="preserve">necessary to manage them. Waste, left unprocessed </w:t>
      </w:r>
      <w:r w:rsidR="0096685B" w:rsidRPr="00D80E68">
        <w:rPr>
          <w:rFonts w:ascii="Century Gothic" w:hAnsi="Century Gothic"/>
        </w:rPr>
        <w:t xml:space="preserve">or made inert, attracts insects </w:t>
      </w:r>
      <w:r w:rsidRPr="00D80E68">
        <w:rPr>
          <w:rFonts w:ascii="Century Gothic" w:hAnsi="Century Gothic"/>
        </w:rPr>
        <w:t xml:space="preserve">and rodents, which in turn cause </w:t>
      </w:r>
      <w:r w:rsidR="00F3210C" w:rsidRPr="00D80E68">
        <w:rPr>
          <w:rFonts w:ascii="Century Gothic" w:hAnsi="Century Gothic"/>
        </w:rPr>
        <w:t>stomach</w:t>
      </w:r>
      <w:r w:rsidR="0096685B" w:rsidRPr="00D80E68">
        <w:rPr>
          <w:rFonts w:ascii="Century Gothic" w:hAnsi="Century Gothic"/>
        </w:rPr>
        <w:t xml:space="preserve"> parasites to develop in human </w:t>
      </w:r>
      <w:r w:rsidRPr="00D80E68">
        <w:rPr>
          <w:rFonts w:ascii="Century Gothic" w:hAnsi="Century Gothic"/>
        </w:rPr>
        <w:t>beings. This leads to diseases such</w:t>
      </w:r>
      <w:r w:rsidR="00F3210C" w:rsidRPr="00D80E68">
        <w:rPr>
          <w:rFonts w:ascii="Century Gothic" w:hAnsi="Century Gothic"/>
        </w:rPr>
        <w:t xml:space="preserve"> as intestinal disease</w:t>
      </w:r>
      <w:r w:rsidRPr="00D80E68">
        <w:rPr>
          <w:rFonts w:ascii="Century Gothic" w:hAnsi="Century Gothic"/>
        </w:rPr>
        <w:t>.</w:t>
      </w:r>
    </w:p>
    <w:p w14:paraId="1C783A18" w14:textId="0F6134F8" w:rsidR="00087D85" w:rsidRPr="00D80E68" w:rsidRDefault="00217511" w:rsidP="001C443A">
      <w:pPr>
        <w:jc w:val="both"/>
        <w:rPr>
          <w:rFonts w:ascii="Century Gothic" w:hAnsi="Century Gothic"/>
        </w:rPr>
      </w:pPr>
      <w:r w:rsidRPr="00D80E68">
        <w:rPr>
          <w:rFonts w:ascii="Century Gothic" w:hAnsi="Century Gothic"/>
        </w:rPr>
        <w:t>Hazardous wastes, such as health care wastes an</w:t>
      </w:r>
      <w:r w:rsidR="00F3210C" w:rsidRPr="00D80E68">
        <w:rPr>
          <w:rFonts w:ascii="Century Gothic" w:hAnsi="Century Gothic"/>
        </w:rPr>
        <w:t>d industrial wastes can contain</w:t>
      </w:r>
      <w:r w:rsidRPr="00D80E68">
        <w:rPr>
          <w:rFonts w:ascii="Century Gothic" w:hAnsi="Century Gothic"/>
        </w:rPr>
        <w:t>s</w:t>
      </w:r>
      <w:r w:rsidR="00F3210C" w:rsidRPr="00D80E68">
        <w:rPr>
          <w:rFonts w:ascii="Century Gothic" w:hAnsi="Century Gothic"/>
        </w:rPr>
        <w:t xml:space="preserve"> chemicals causing</w:t>
      </w:r>
      <w:r w:rsidRPr="00D80E68">
        <w:rPr>
          <w:rFonts w:ascii="Century Gothic" w:hAnsi="Century Gothic"/>
        </w:rPr>
        <w:t xml:space="preserve"> </w:t>
      </w:r>
      <w:r w:rsidR="00F3210C" w:rsidRPr="00D80E68">
        <w:rPr>
          <w:rFonts w:ascii="Century Gothic" w:hAnsi="Century Gothic"/>
        </w:rPr>
        <w:t>cancer</w:t>
      </w:r>
      <w:r w:rsidRPr="00D80E68">
        <w:rPr>
          <w:rFonts w:ascii="Century Gothic" w:hAnsi="Century Gothic"/>
        </w:rPr>
        <w:t xml:space="preserve">. </w:t>
      </w:r>
      <w:r w:rsidR="00087D85" w:rsidRPr="00D80E68">
        <w:rPr>
          <w:rFonts w:ascii="Century Gothic" w:hAnsi="Century Gothic"/>
        </w:rPr>
        <w:t xml:space="preserve">Typical hazardous waste </w:t>
      </w:r>
      <w:r w:rsidR="000B0DE1" w:rsidRPr="00D80E68">
        <w:rPr>
          <w:rFonts w:ascii="Century Gothic" w:hAnsi="Century Gothic"/>
        </w:rPr>
        <w:t>includes</w:t>
      </w:r>
      <w:r w:rsidR="00087D85" w:rsidRPr="00D80E68">
        <w:rPr>
          <w:rFonts w:ascii="Century Gothic" w:hAnsi="Century Gothic"/>
        </w:rPr>
        <w:t xml:space="preserve"> medical waste, mine dumps, agricultural pesticides, etc. </w:t>
      </w:r>
    </w:p>
    <w:p w14:paraId="4B5965D6" w14:textId="77777777" w:rsidR="00F3210C" w:rsidRPr="00D80E68" w:rsidRDefault="00217511" w:rsidP="001C443A">
      <w:pPr>
        <w:jc w:val="both"/>
        <w:rPr>
          <w:rFonts w:ascii="Century Gothic" w:hAnsi="Century Gothic"/>
        </w:rPr>
      </w:pPr>
      <w:r w:rsidRPr="00D80E68">
        <w:rPr>
          <w:rFonts w:ascii="Century Gothic" w:hAnsi="Century Gothic"/>
        </w:rPr>
        <w:t>Proper solid waste disposal is an important compon</w:t>
      </w:r>
      <w:r w:rsidR="0096685B" w:rsidRPr="00D80E68">
        <w:rPr>
          <w:rFonts w:ascii="Century Gothic" w:hAnsi="Century Gothic"/>
        </w:rPr>
        <w:t xml:space="preserve">ent of environmental sanitation </w:t>
      </w:r>
      <w:r w:rsidRPr="00D80E68">
        <w:rPr>
          <w:rFonts w:ascii="Century Gothic" w:hAnsi="Century Gothic"/>
        </w:rPr>
        <w:t xml:space="preserve">and sustainability. </w:t>
      </w:r>
      <w:r w:rsidR="00F3210C" w:rsidRPr="00D80E68">
        <w:rPr>
          <w:rFonts w:ascii="Century Gothic" w:hAnsi="Century Gothic"/>
        </w:rPr>
        <w:t>Apart</w:t>
      </w:r>
      <w:r w:rsidRPr="00D80E68">
        <w:rPr>
          <w:rFonts w:ascii="Century Gothic" w:hAnsi="Century Gothic"/>
        </w:rPr>
        <w:t xml:space="preserve"> from the </w:t>
      </w:r>
      <w:r w:rsidR="00F3210C" w:rsidRPr="00D80E68">
        <w:rPr>
          <w:rFonts w:ascii="Century Gothic" w:hAnsi="Century Gothic"/>
        </w:rPr>
        <w:t>related</w:t>
      </w:r>
      <w:r w:rsidR="0096685B" w:rsidRPr="00D80E68">
        <w:rPr>
          <w:rFonts w:ascii="Century Gothic" w:hAnsi="Century Gothic"/>
        </w:rPr>
        <w:t xml:space="preserve"> health risks of poor waste </w:t>
      </w:r>
      <w:r w:rsidRPr="00D80E68">
        <w:rPr>
          <w:rFonts w:ascii="Century Gothic" w:hAnsi="Century Gothic"/>
        </w:rPr>
        <w:t>management, creating a sustainable environment</w:t>
      </w:r>
      <w:r w:rsidR="0096685B" w:rsidRPr="00D80E68">
        <w:rPr>
          <w:rFonts w:ascii="Century Gothic" w:hAnsi="Century Gothic"/>
        </w:rPr>
        <w:t xml:space="preserve"> and improving waste management </w:t>
      </w:r>
      <w:r w:rsidRPr="00D80E68">
        <w:rPr>
          <w:rFonts w:ascii="Century Gothic" w:hAnsi="Century Gothic"/>
        </w:rPr>
        <w:t>offers opp</w:t>
      </w:r>
      <w:r w:rsidR="00F3210C" w:rsidRPr="00D80E68">
        <w:rPr>
          <w:rFonts w:ascii="Century Gothic" w:hAnsi="Century Gothic"/>
        </w:rPr>
        <w:t>ortunities for economic growth and</w:t>
      </w:r>
      <w:r w:rsidRPr="00D80E68">
        <w:rPr>
          <w:rFonts w:ascii="Century Gothic" w:hAnsi="Century Gothic"/>
        </w:rPr>
        <w:t xml:space="preserve"> </w:t>
      </w:r>
      <w:r w:rsidR="0096685B" w:rsidRPr="00D80E68">
        <w:rPr>
          <w:rFonts w:ascii="Century Gothic" w:hAnsi="Century Gothic"/>
        </w:rPr>
        <w:t>health improvements</w:t>
      </w:r>
      <w:r w:rsidR="00F3210C" w:rsidRPr="00D80E68">
        <w:rPr>
          <w:rFonts w:ascii="Century Gothic" w:hAnsi="Century Gothic"/>
        </w:rPr>
        <w:t>.</w:t>
      </w:r>
      <w:r w:rsidR="0096685B" w:rsidRPr="00D80E68">
        <w:rPr>
          <w:rFonts w:ascii="Century Gothic" w:hAnsi="Century Gothic"/>
        </w:rPr>
        <w:t xml:space="preserve"> </w:t>
      </w:r>
    </w:p>
    <w:p w14:paraId="3FA4A8A5" w14:textId="77777777" w:rsidR="00A1734C" w:rsidRPr="00D80E68" w:rsidRDefault="00217511" w:rsidP="001C443A">
      <w:pPr>
        <w:jc w:val="both"/>
        <w:rPr>
          <w:rFonts w:ascii="Century Gothic" w:hAnsi="Century Gothic"/>
        </w:rPr>
      </w:pPr>
      <w:r w:rsidRPr="00D80E68">
        <w:rPr>
          <w:rFonts w:ascii="Century Gothic" w:hAnsi="Century Gothic"/>
        </w:rPr>
        <w:t xml:space="preserve">Waste quantities are increasing at an alarming rate. </w:t>
      </w:r>
      <w:r w:rsidR="00A1734C" w:rsidRPr="00D80E68">
        <w:rPr>
          <w:rFonts w:ascii="Century Gothic" w:hAnsi="Century Gothic"/>
        </w:rPr>
        <w:t>Currently the world population of 7.3 billion generates MSW of approximately 1.3 billion tonnes annually and it is expected to increase to approximately 2.2 billion by 2025</w:t>
      </w:r>
      <w:sdt>
        <w:sdtPr>
          <w:rPr>
            <w:rFonts w:ascii="Century Gothic" w:hAnsi="Century Gothic"/>
          </w:rPr>
          <w:id w:val="20210520"/>
          <w:citation/>
        </w:sdtPr>
        <w:sdtEndPr/>
        <w:sdtContent>
          <w:r w:rsidR="00886E34" w:rsidRPr="00D80E68">
            <w:rPr>
              <w:rFonts w:ascii="Century Gothic" w:hAnsi="Century Gothic"/>
            </w:rPr>
            <w:fldChar w:fldCharType="begin"/>
          </w:r>
          <w:r w:rsidR="00886E34" w:rsidRPr="00D80E68">
            <w:rPr>
              <w:rFonts w:ascii="Century Gothic" w:hAnsi="Century Gothic"/>
            </w:rPr>
            <w:instrText xml:space="preserve"> CITATION Hoo12 \l 7177 </w:instrText>
          </w:r>
          <w:r w:rsidR="00886E34" w:rsidRPr="00D80E68">
            <w:rPr>
              <w:rFonts w:ascii="Century Gothic" w:hAnsi="Century Gothic"/>
            </w:rPr>
            <w:fldChar w:fldCharType="separate"/>
          </w:r>
          <w:r w:rsidR="00D80E68" w:rsidRPr="00D80E68">
            <w:rPr>
              <w:rFonts w:ascii="Century Gothic" w:hAnsi="Century Gothic"/>
              <w:noProof/>
            </w:rPr>
            <w:t xml:space="preserve"> (Waste Generation, 2012)</w:t>
          </w:r>
          <w:r w:rsidR="00886E34" w:rsidRPr="00D80E68">
            <w:rPr>
              <w:rFonts w:ascii="Century Gothic" w:hAnsi="Century Gothic"/>
            </w:rPr>
            <w:fldChar w:fldCharType="end"/>
          </w:r>
        </w:sdtContent>
      </w:sdt>
      <w:r w:rsidR="00A1734C" w:rsidRPr="00D80E68">
        <w:rPr>
          <w:rFonts w:ascii="Century Gothic" w:hAnsi="Century Gothic"/>
        </w:rPr>
        <w:t>.</w:t>
      </w:r>
    </w:p>
    <w:p w14:paraId="2AE69CFB" w14:textId="77777777" w:rsidR="00217511" w:rsidRPr="00D80E68" w:rsidRDefault="00217511" w:rsidP="001C443A">
      <w:pPr>
        <w:jc w:val="both"/>
        <w:rPr>
          <w:rFonts w:ascii="Century Gothic" w:hAnsi="Century Gothic"/>
        </w:rPr>
      </w:pPr>
      <w:r w:rsidRPr="00D80E68">
        <w:rPr>
          <w:rFonts w:ascii="Century Gothic" w:hAnsi="Century Gothic"/>
        </w:rPr>
        <w:t xml:space="preserve">The situation is </w:t>
      </w:r>
      <w:r w:rsidR="00A1734C" w:rsidRPr="00D80E68">
        <w:rPr>
          <w:rFonts w:ascii="Century Gothic" w:hAnsi="Century Gothic"/>
        </w:rPr>
        <w:t>worsened</w:t>
      </w:r>
      <w:r w:rsidRPr="00D80E68">
        <w:rPr>
          <w:rFonts w:ascii="Century Gothic" w:hAnsi="Century Gothic"/>
        </w:rPr>
        <w:t xml:space="preserve"> by the inability of ma</w:t>
      </w:r>
      <w:r w:rsidR="0096685B" w:rsidRPr="00D80E68">
        <w:rPr>
          <w:rFonts w:ascii="Century Gothic" w:hAnsi="Century Gothic"/>
        </w:rPr>
        <w:t xml:space="preserve">ny local governments to process </w:t>
      </w:r>
      <w:r w:rsidRPr="00D80E68">
        <w:rPr>
          <w:rFonts w:ascii="Century Gothic" w:hAnsi="Century Gothic"/>
        </w:rPr>
        <w:t xml:space="preserve">these large quantities of waste, in part due to the lack </w:t>
      </w:r>
      <w:r w:rsidR="00153F11" w:rsidRPr="00D80E68">
        <w:rPr>
          <w:rFonts w:ascii="Century Gothic" w:hAnsi="Century Gothic"/>
        </w:rPr>
        <w:t>of facilities for safe disposal, and/ or the lack of proper equipment to maintain these sites in terms of the license conditions.</w:t>
      </w:r>
    </w:p>
    <w:p w14:paraId="6C211742" w14:textId="77777777" w:rsidR="004F6EE6" w:rsidRPr="00D80E68" w:rsidRDefault="0096685B" w:rsidP="001C443A">
      <w:pPr>
        <w:jc w:val="both"/>
        <w:rPr>
          <w:rFonts w:ascii="Century Gothic" w:hAnsi="Century Gothic"/>
        </w:rPr>
      </w:pPr>
      <w:r w:rsidRPr="00D80E68">
        <w:rPr>
          <w:rFonts w:ascii="Century Gothic" w:hAnsi="Century Gothic"/>
        </w:rPr>
        <w:t xml:space="preserve">This leads to uncontrolled dumping and illegal dumpsites. Additional risks can occur from direct contact with toxins from poorly managed wastes, including batteries and vehicle tyres. </w:t>
      </w:r>
    </w:p>
    <w:p w14:paraId="4C862328" w14:textId="77777777" w:rsidR="004F6EE6" w:rsidRPr="00D80E68" w:rsidRDefault="0096685B" w:rsidP="001C443A">
      <w:pPr>
        <w:jc w:val="both"/>
        <w:rPr>
          <w:rFonts w:ascii="Century Gothic" w:hAnsi="Century Gothic"/>
        </w:rPr>
      </w:pPr>
      <w:r w:rsidRPr="00D80E68">
        <w:rPr>
          <w:rFonts w:ascii="Century Gothic" w:hAnsi="Century Gothic"/>
        </w:rPr>
        <w:t xml:space="preserve">Poorly managed waste poses a great risk to the health and well-being of communities, </w:t>
      </w:r>
      <w:r w:rsidR="004F6EE6" w:rsidRPr="00D80E68">
        <w:rPr>
          <w:rFonts w:ascii="Century Gothic" w:hAnsi="Century Gothic"/>
        </w:rPr>
        <w:t>especially those living next to the dumping sites. This kind of waste can cause pollution (Soil, Air, Water, etc.) which will then cause ecological degradation and diseases that will affect people as well as animals</w:t>
      </w:r>
      <w:sdt>
        <w:sdtPr>
          <w:rPr>
            <w:rFonts w:ascii="Century Gothic" w:hAnsi="Century Gothic"/>
          </w:rPr>
          <w:id w:val="-820343056"/>
          <w:citation/>
        </w:sdtPr>
        <w:sdtEndPr/>
        <w:sdtContent>
          <w:r w:rsidR="00CC0AE5" w:rsidRPr="00D80E68">
            <w:rPr>
              <w:rFonts w:ascii="Century Gothic" w:hAnsi="Century Gothic"/>
            </w:rPr>
            <w:fldChar w:fldCharType="begin"/>
          </w:r>
          <w:r w:rsidR="00CC0AE5" w:rsidRPr="00D80E68">
            <w:rPr>
              <w:rFonts w:ascii="Century Gothic" w:hAnsi="Century Gothic"/>
            </w:rPr>
            <w:instrText xml:space="preserve"> CITATION Kaf13 \l 7177 </w:instrText>
          </w:r>
          <w:r w:rsidR="00CC0AE5" w:rsidRPr="00D80E68">
            <w:rPr>
              <w:rFonts w:ascii="Century Gothic" w:hAnsi="Century Gothic"/>
            </w:rPr>
            <w:fldChar w:fldCharType="separate"/>
          </w:r>
          <w:r w:rsidR="00D80E68" w:rsidRPr="00D80E68">
            <w:rPr>
              <w:rFonts w:ascii="Century Gothic" w:hAnsi="Century Gothic"/>
              <w:noProof/>
            </w:rPr>
            <w:t xml:space="preserve"> (Kafando P, 2013)</w:t>
          </w:r>
          <w:r w:rsidR="00CC0AE5" w:rsidRPr="00D80E68">
            <w:rPr>
              <w:rFonts w:ascii="Century Gothic" w:hAnsi="Century Gothic"/>
            </w:rPr>
            <w:fldChar w:fldCharType="end"/>
          </w:r>
        </w:sdtContent>
      </w:sdt>
      <w:r w:rsidR="004F6EE6" w:rsidRPr="00D80E68">
        <w:rPr>
          <w:rFonts w:ascii="Century Gothic" w:hAnsi="Century Gothic"/>
        </w:rPr>
        <w:t>.</w:t>
      </w:r>
    </w:p>
    <w:p w14:paraId="50FF89D3" w14:textId="77777777" w:rsidR="00E442FD" w:rsidRPr="00D80E68" w:rsidRDefault="00E442FD" w:rsidP="001C443A">
      <w:pPr>
        <w:jc w:val="both"/>
        <w:rPr>
          <w:rFonts w:ascii="Century Gothic" w:hAnsi="Century Gothic"/>
        </w:rPr>
      </w:pPr>
      <w:r w:rsidRPr="00D80E68">
        <w:rPr>
          <w:rFonts w:ascii="Century Gothic" w:hAnsi="Century Gothic"/>
        </w:rPr>
        <w:t xml:space="preserve">Environmental threats by Waste include contamination of ground water and surface water by leachate from landfill sites and any dumping sites. The threats also include burning of waste that is not properly collected and disposed. Burned waste </w:t>
      </w:r>
      <w:r w:rsidRPr="00D80E68">
        <w:rPr>
          <w:rFonts w:ascii="Century Gothic" w:hAnsi="Century Gothic"/>
        </w:rPr>
        <w:lastRenderedPageBreak/>
        <w:t>contributes to atmospheric pollution and greenhouse gas emissions</w:t>
      </w:r>
      <w:sdt>
        <w:sdtPr>
          <w:rPr>
            <w:rFonts w:ascii="Century Gothic" w:hAnsi="Century Gothic"/>
          </w:rPr>
          <w:id w:val="895938145"/>
          <w:citation/>
        </w:sdtPr>
        <w:sdtEndPr/>
        <w:sdtContent>
          <w:r w:rsidRPr="00D80E68">
            <w:rPr>
              <w:rFonts w:ascii="Century Gothic" w:hAnsi="Century Gothic"/>
            </w:rPr>
            <w:fldChar w:fldCharType="begin"/>
          </w:r>
          <w:r w:rsidRPr="00D80E68">
            <w:rPr>
              <w:rFonts w:ascii="Century Gothic" w:hAnsi="Century Gothic"/>
            </w:rPr>
            <w:instrText xml:space="preserve"> CITATION Hoo12 \l 7177 </w:instrText>
          </w:r>
          <w:r w:rsidRPr="00D80E68">
            <w:rPr>
              <w:rFonts w:ascii="Century Gothic" w:hAnsi="Century Gothic"/>
            </w:rPr>
            <w:fldChar w:fldCharType="separate"/>
          </w:r>
          <w:r w:rsidR="00D80E68" w:rsidRPr="00D80E68">
            <w:rPr>
              <w:rFonts w:ascii="Century Gothic" w:hAnsi="Century Gothic"/>
              <w:noProof/>
            </w:rPr>
            <w:t xml:space="preserve"> (Waste Generation, 2012)</w:t>
          </w:r>
          <w:r w:rsidRPr="00D80E68">
            <w:rPr>
              <w:rFonts w:ascii="Century Gothic" w:hAnsi="Century Gothic"/>
            </w:rPr>
            <w:fldChar w:fldCharType="end"/>
          </w:r>
        </w:sdtContent>
      </w:sdt>
      <w:r w:rsidRPr="00D80E68">
        <w:rPr>
          <w:rFonts w:ascii="Century Gothic" w:hAnsi="Century Gothic"/>
        </w:rPr>
        <w:t>.</w:t>
      </w:r>
    </w:p>
    <w:p w14:paraId="76574AC0" w14:textId="067EA74F" w:rsidR="0096685B" w:rsidRPr="00D80E68" w:rsidRDefault="00EE3F08" w:rsidP="001C443A">
      <w:pPr>
        <w:jc w:val="both"/>
        <w:rPr>
          <w:rFonts w:ascii="Century Gothic" w:hAnsi="Century Gothic"/>
        </w:rPr>
      </w:pPr>
      <w:r w:rsidRPr="00D80E68">
        <w:rPr>
          <w:rFonts w:ascii="Century Gothic" w:hAnsi="Century Gothic"/>
        </w:rPr>
        <w:t xml:space="preserve">Local municipalities in South Africa are responsible for </w:t>
      </w:r>
      <w:r w:rsidR="00172A31" w:rsidRPr="00D80E68">
        <w:rPr>
          <w:rFonts w:ascii="Century Gothic" w:hAnsi="Century Gothic"/>
        </w:rPr>
        <w:t xml:space="preserve">services on waste removal. The public/ communities need to meet the municipality </w:t>
      </w:r>
      <w:r w:rsidR="000B0DE1" w:rsidRPr="00D80E68">
        <w:rPr>
          <w:rFonts w:ascii="Century Gothic" w:hAnsi="Century Gothic"/>
        </w:rPr>
        <w:t>halfway</w:t>
      </w:r>
      <w:r w:rsidR="00172A31" w:rsidRPr="00D80E68">
        <w:rPr>
          <w:rFonts w:ascii="Century Gothic" w:hAnsi="Century Gothic"/>
        </w:rPr>
        <w:t xml:space="preserve"> in taking the responsibility for the cleanliness of their towns and making sure that waste is disposed in a correct manner.</w:t>
      </w:r>
      <w:r w:rsidR="002875B6" w:rsidRPr="00D80E68">
        <w:rPr>
          <w:rFonts w:ascii="Century Gothic" w:hAnsi="Century Gothic"/>
        </w:rPr>
        <w:t xml:space="preserve"> The cooperation of the community is essential in delivering a refuse collection service, if not placing refuse out for removal each week, it leads to illegal dumping on the nearby open public areas. </w:t>
      </w:r>
      <w:r w:rsidR="00172A31" w:rsidRPr="00D80E68">
        <w:rPr>
          <w:rFonts w:ascii="Century Gothic" w:hAnsi="Century Gothic"/>
        </w:rPr>
        <w:t xml:space="preserve"> It is recognised that i</w:t>
      </w:r>
      <w:r w:rsidR="0096685B" w:rsidRPr="00D80E68">
        <w:rPr>
          <w:rFonts w:ascii="Century Gothic" w:hAnsi="Century Gothic"/>
        </w:rPr>
        <w:t>llegal and unc</w:t>
      </w:r>
      <w:r w:rsidR="00586702" w:rsidRPr="00D80E68">
        <w:rPr>
          <w:rFonts w:ascii="Century Gothic" w:hAnsi="Century Gothic"/>
        </w:rPr>
        <w:t>ontrolled dumping of waste is</w:t>
      </w:r>
      <w:r w:rsidR="0096685B" w:rsidRPr="00D80E68">
        <w:rPr>
          <w:rFonts w:ascii="Century Gothic" w:hAnsi="Century Gothic"/>
        </w:rPr>
        <w:t xml:space="preserve"> almost </w:t>
      </w:r>
      <w:r w:rsidR="00586702" w:rsidRPr="00D80E68">
        <w:rPr>
          <w:rFonts w:ascii="Century Gothic" w:hAnsi="Century Gothic"/>
        </w:rPr>
        <w:t>unavoidable</w:t>
      </w:r>
      <w:r w:rsidR="0096685B" w:rsidRPr="00D80E68">
        <w:rPr>
          <w:rFonts w:ascii="Century Gothic" w:hAnsi="Century Gothic"/>
        </w:rPr>
        <w:t>. Waste creates problems in a number of ways:</w:t>
      </w:r>
    </w:p>
    <w:p w14:paraId="0DDBA58F" w14:textId="77777777" w:rsidR="0096685B" w:rsidRPr="00D80E68" w:rsidRDefault="0096685B" w:rsidP="00E4783B">
      <w:pPr>
        <w:pStyle w:val="ListParagraph"/>
        <w:numPr>
          <w:ilvl w:val="0"/>
          <w:numId w:val="8"/>
        </w:numPr>
        <w:jc w:val="both"/>
        <w:rPr>
          <w:rFonts w:ascii="Century Gothic" w:hAnsi="Century Gothic"/>
        </w:rPr>
      </w:pPr>
      <w:r w:rsidRPr="00D80E68">
        <w:rPr>
          <w:rFonts w:ascii="Century Gothic" w:hAnsi="Century Gothic"/>
        </w:rPr>
        <w:t>It is aesthetically unattractive and impacts on tourism by creating unsightly regions in South Africa's scenic landscape.</w:t>
      </w:r>
    </w:p>
    <w:p w14:paraId="3E6B1187" w14:textId="77777777" w:rsidR="0096685B" w:rsidRPr="00D80E68" w:rsidRDefault="0096685B" w:rsidP="00E4783B">
      <w:pPr>
        <w:pStyle w:val="ListParagraph"/>
        <w:numPr>
          <w:ilvl w:val="0"/>
          <w:numId w:val="8"/>
        </w:numPr>
        <w:jc w:val="both"/>
        <w:rPr>
          <w:rFonts w:ascii="Century Gothic" w:hAnsi="Century Gothic"/>
        </w:rPr>
      </w:pPr>
      <w:r w:rsidRPr="00D80E68">
        <w:rPr>
          <w:rFonts w:ascii="Century Gothic" w:hAnsi="Century Gothic"/>
        </w:rPr>
        <w:t>It pollutes air, soil, rivers and precious groundwater.</w:t>
      </w:r>
    </w:p>
    <w:p w14:paraId="2C8C32D3" w14:textId="77777777" w:rsidR="0096685B" w:rsidRPr="00D80E68" w:rsidRDefault="0096685B" w:rsidP="00E4783B">
      <w:pPr>
        <w:pStyle w:val="ListParagraph"/>
        <w:numPr>
          <w:ilvl w:val="0"/>
          <w:numId w:val="8"/>
        </w:numPr>
        <w:jc w:val="both"/>
        <w:rPr>
          <w:rFonts w:ascii="Century Gothic" w:hAnsi="Century Gothic"/>
        </w:rPr>
      </w:pPr>
      <w:r w:rsidRPr="00D80E68">
        <w:rPr>
          <w:rFonts w:ascii="Century Gothic" w:hAnsi="Century Gothic"/>
        </w:rPr>
        <w:t xml:space="preserve">It creates major health hazards to humans, particularly in areas where large amounts of waste are dumped and not cleaned up, </w:t>
      </w:r>
      <w:proofErr w:type="gramStart"/>
      <w:r w:rsidRPr="00D80E68">
        <w:rPr>
          <w:rFonts w:ascii="Century Gothic" w:hAnsi="Century Gothic"/>
        </w:rPr>
        <w:t>e.g.</w:t>
      </w:r>
      <w:proofErr w:type="gramEnd"/>
      <w:r w:rsidRPr="00D80E68">
        <w:rPr>
          <w:rFonts w:ascii="Century Gothic" w:hAnsi="Century Gothic"/>
        </w:rPr>
        <w:t xml:space="preserve"> in informal settlements.</w:t>
      </w:r>
    </w:p>
    <w:p w14:paraId="198686C5" w14:textId="77777777" w:rsidR="00172A31" w:rsidRPr="00D80E68" w:rsidRDefault="00172A31" w:rsidP="00172A31">
      <w:pPr>
        <w:jc w:val="both"/>
        <w:rPr>
          <w:rFonts w:ascii="Century Gothic" w:hAnsi="Century Gothic"/>
        </w:rPr>
      </w:pPr>
      <w:r w:rsidRPr="00D80E68">
        <w:rPr>
          <w:rFonts w:ascii="Century Gothic" w:hAnsi="Century Gothic"/>
        </w:rPr>
        <w:t>One of other problems that the municipalities are facing, is the leachate production.</w:t>
      </w:r>
      <w:r w:rsidR="004F41BE" w:rsidRPr="00D80E68">
        <w:rPr>
          <w:rFonts w:ascii="Century Gothic" w:hAnsi="Century Gothic"/>
        </w:rPr>
        <w:t xml:space="preserve"> Most of the landfill sites don’t have leachate ponds/dams, where leachate is disposed. </w:t>
      </w:r>
      <w:r w:rsidR="0084200F" w:rsidRPr="00D80E68">
        <w:rPr>
          <w:rFonts w:ascii="Century Gothic" w:hAnsi="Century Gothic"/>
        </w:rPr>
        <w:t>When leachate is not managed properly, it will end up contaminating ground water and vegetation which will in turn affect the human health.</w:t>
      </w:r>
    </w:p>
    <w:p w14:paraId="58ECFD4B" w14:textId="77777777" w:rsidR="00165301" w:rsidRPr="00D80E68" w:rsidRDefault="00165301" w:rsidP="001C443A">
      <w:pPr>
        <w:jc w:val="both"/>
        <w:rPr>
          <w:rFonts w:ascii="Century Gothic" w:hAnsi="Century Gothic"/>
        </w:rPr>
      </w:pPr>
      <w:r w:rsidRPr="00D80E68">
        <w:rPr>
          <w:rFonts w:ascii="Century Gothic" w:hAnsi="Century Gothic"/>
        </w:rPr>
        <w:t>Direct exposure to waste landfill</w:t>
      </w:r>
      <w:r w:rsidR="0084200F" w:rsidRPr="00D80E68">
        <w:rPr>
          <w:rFonts w:ascii="Century Gothic" w:hAnsi="Century Gothic"/>
        </w:rPr>
        <w:t xml:space="preserve">s, in the case of waste Reclaimers including children </w:t>
      </w:r>
      <w:r w:rsidRPr="00D80E68">
        <w:rPr>
          <w:rFonts w:ascii="Century Gothic" w:hAnsi="Century Gothic"/>
        </w:rPr>
        <w:t>is likely to show a decline in health.</w:t>
      </w:r>
    </w:p>
    <w:p w14:paraId="16BE1C43" w14:textId="77777777" w:rsidR="00E164BF" w:rsidRPr="00D80E68" w:rsidRDefault="003C5DC2" w:rsidP="00EC3318">
      <w:pPr>
        <w:pStyle w:val="Heading1"/>
        <w:rPr>
          <w:b/>
          <w:color w:val="auto"/>
        </w:rPr>
      </w:pPr>
      <w:bookmarkStart w:id="68" w:name="_Toc475440499"/>
      <w:r w:rsidRPr="00D80E68">
        <w:rPr>
          <w:b/>
          <w:color w:val="auto"/>
        </w:rPr>
        <w:t>7</w:t>
      </w:r>
      <w:r w:rsidR="00E164BF" w:rsidRPr="00D80E68">
        <w:rPr>
          <w:b/>
          <w:color w:val="auto"/>
        </w:rPr>
        <w:t>.</w:t>
      </w:r>
      <w:r w:rsidR="00FC2206" w:rsidRPr="00D80E68">
        <w:rPr>
          <w:b/>
          <w:color w:val="auto"/>
        </w:rPr>
        <w:t xml:space="preserve"> </w:t>
      </w:r>
      <w:r w:rsidR="00E164BF" w:rsidRPr="00D80E68">
        <w:rPr>
          <w:b/>
          <w:color w:val="auto"/>
        </w:rPr>
        <w:t>THEORETICAL WASTE GENERATION VOLUMES</w:t>
      </w:r>
      <w:bookmarkEnd w:id="68"/>
      <w:r w:rsidR="00E164BF" w:rsidRPr="00D80E68">
        <w:rPr>
          <w:b/>
          <w:color w:val="auto"/>
        </w:rPr>
        <w:t xml:space="preserve"> </w:t>
      </w:r>
    </w:p>
    <w:p w14:paraId="164EED0A" w14:textId="77777777" w:rsidR="00E164BF" w:rsidRPr="00D80E68" w:rsidRDefault="00E164BF" w:rsidP="00E164BF">
      <w:pPr>
        <w:jc w:val="both"/>
        <w:rPr>
          <w:rFonts w:ascii="Century Gothic" w:hAnsi="Century Gothic"/>
        </w:rPr>
      </w:pPr>
      <w:r w:rsidRPr="00D80E68">
        <w:rPr>
          <w:rFonts w:ascii="Century Gothic" w:hAnsi="Century Gothic"/>
        </w:rPr>
        <w:t xml:space="preserve">Although waste generation per area depends on various factors such as population size, commercial sources of the area, seasonality and cultural aspects, it has been established that income levels are the greatest determinant in waste generation rates. </w:t>
      </w:r>
    </w:p>
    <w:p w14:paraId="6CE86309" w14:textId="4B3E70A2" w:rsidR="00E164BF" w:rsidRPr="00D80E68" w:rsidRDefault="00E164BF" w:rsidP="00E164BF">
      <w:pPr>
        <w:jc w:val="both"/>
        <w:rPr>
          <w:rFonts w:ascii="Century Gothic" w:hAnsi="Century Gothic"/>
        </w:rPr>
      </w:pPr>
      <w:r w:rsidRPr="00D80E68">
        <w:rPr>
          <w:rFonts w:ascii="Century Gothic" w:hAnsi="Century Gothic"/>
        </w:rPr>
        <w:t xml:space="preserve">Income levels have therefore been used as opposing variables in this model. Income groups were classified as low, medium and </w:t>
      </w:r>
      <w:r w:rsidR="000B0DE1" w:rsidRPr="00D80E68">
        <w:rPr>
          <w:rFonts w:ascii="Century Gothic" w:hAnsi="Century Gothic"/>
        </w:rPr>
        <w:t>high-income</w:t>
      </w:r>
      <w:r w:rsidRPr="00D80E68">
        <w:rPr>
          <w:rFonts w:ascii="Century Gothic" w:hAnsi="Century Gothic"/>
        </w:rPr>
        <w:t xml:space="preserve"> groups. </w:t>
      </w:r>
    </w:p>
    <w:p w14:paraId="2A2C3846" w14:textId="352E5E17" w:rsidR="00E164BF" w:rsidRPr="00D80E68" w:rsidRDefault="00E164BF" w:rsidP="00E164BF">
      <w:pPr>
        <w:jc w:val="both"/>
        <w:rPr>
          <w:rFonts w:ascii="Century Gothic" w:hAnsi="Century Gothic"/>
        </w:rPr>
      </w:pPr>
      <w:r w:rsidRPr="00D80E68">
        <w:rPr>
          <w:rFonts w:ascii="Century Gothic" w:hAnsi="Century Gothic"/>
        </w:rPr>
        <w:t xml:space="preserve">Waste generation of various industries has also been </w:t>
      </w:r>
      <w:r w:rsidR="000B0DE1" w:rsidRPr="00D80E68">
        <w:rPr>
          <w:rFonts w:ascii="Century Gothic" w:hAnsi="Century Gothic"/>
        </w:rPr>
        <w:t>considered</w:t>
      </w:r>
      <w:r w:rsidRPr="00D80E68">
        <w:rPr>
          <w:rFonts w:ascii="Century Gothic" w:hAnsi="Century Gothic"/>
        </w:rPr>
        <w:t>, since the contribution of waste generated by these sectors cannot be ignored.</w:t>
      </w:r>
    </w:p>
    <w:p w14:paraId="7D778D66" w14:textId="77777777" w:rsidR="005260FC" w:rsidRPr="00D80E68" w:rsidRDefault="003C5DC2" w:rsidP="00D91E57">
      <w:pPr>
        <w:pStyle w:val="Heading2"/>
        <w:rPr>
          <w:b/>
          <w:color w:val="auto"/>
        </w:rPr>
      </w:pPr>
      <w:bookmarkStart w:id="69" w:name="_Toc475440500"/>
      <w:r w:rsidRPr="00D80E68">
        <w:rPr>
          <w:b/>
          <w:color w:val="auto"/>
        </w:rPr>
        <w:t>7</w:t>
      </w:r>
      <w:r w:rsidR="00D91E57" w:rsidRPr="00D80E68">
        <w:rPr>
          <w:b/>
          <w:color w:val="auto"/>
        </w:rPr>
        <w:t>.1.</w:t>
      </w:r>
      <w:r w:rsidR="00E164BF" w:rsidRPr="00D80E68">
        <w:rPr>
          <w:b/>
          <w:color w:val="auto"/>
        </w:rPr>
        <w:t xml:space="preserve"> </w:t>
      </w:r>
      <w:r w:rsidR="005260FC" w:rsidRPr="00D80E68">
        <w:rPr>
          <w:b/>
          <w:color w:val="auto"/>
        </w:rPr>
        <w:t>Population</w:t>
      </w:r>
      <w:bookmarkEnd w:id="69"/>
    </w:p>
    <w:p w14:paraId="6E787631" w14:textId="77777777" w:rsidR="00E164BF" w:rsidRPr="00D80E68" w:rsidRDefault="005260FC" w:rsidP="001C443A">
      <w:pPr>
        <w:jc w:val="both"/>
        <w:rPr>
          <w:rFonts w:ascii="Century Gothic" w:hAnsi="Century Gothic"/>
        </w:rPr>
      </w:pPr>
      <w:r w:rsidRPr="00D80E68">
        <w:rPr>
          <w:rFonts w:ascii="Century Gothic" w:hAnsi="Century Gothic"/>
        </w:rPr>
        <w:t xml:space="preserve">Population data was used from Census 2011 data, conducted by the National Census Bureau and Statistics South Africa, to determine the latest formally determined population figures. A community survey was conducted by Statistics SA in 2007. The Community Survey is measured in terms of number of persons and/or number of households. The extent of the Community Survey covers the persons and households that were sampled within all different enumeration areas as demarcated </w:t>
      </w:r>
      <w:r w:rsidR="004D1A98" w:rsidRPr="00D80E68">
        <w:rPr>
          <w:rFonts w:ascii="Century Gothic" w:hAnsi="Century Gothic"/>
        </w:rPr>
        <w:t>in the 201</w:t>
      </w:r>
      <w:r w:rsidRPr="00D80E68">
        <w:rPr>
          <w:rFonts w:ascii="Century Gothic" w:hAnsi="Century Gothic"/>
        </w:rPr>
        <w:t>1 Census, excluding those classified as institutions and recreational areas. In order to have new estimates, the past censuses are considered as the best available sources of data that give informati</w:t>
      </w:r>
      <w:r w:rsidR="00E164BF" w:rsidRPr="00D80E68">
        <w:rPr>
          <w:rFonts w:ascii="Century Gothic" w:hAnsi="Century Gothic"/>
        </w:rPr>
        <w:t xml:space="preserve">on at lower geographical level. </w:t>
      </w:r>
    </w:p>
    <w:p w14:paraId="1E5B249F" w14:textId="77777777" w:rsidR="005E3C01" w:rsidRPr="00D80E68" w:rsidRDefault="005260FC" w:rsidP="001C443A">
      <w:pPr>
        <w:jc w:val="both"/>
        <w:rPr>
          <w:rFonts w:ascii="Century Gothic" w:hAnsi="Century Gothic"/>
        </w:rPr>
      </w:pPr>
      <w:r w:rsidRPr="00D80E68">
        <w:rPr>
          <w:rFonts w:ascii="Century Gothic" w:hAnsi="Century Gothic"/>
        </w:rPr>
        <w:lastRenderedPageBreak/>
        <w:t>Population growth rates were determined for each local municipality by comparing information presented in the Community Survey of 2007</w:t>
      </w:r>
      <w:r w:rsidR="004D1A98" w:rsidRPr="00D80E68">
        <w:rPr>
          <w:rFonts w:ascii="Century Gothic" w:hAnsi="Century Gothic"/>
        </w:rPr>
        <w:t xml:space="preserve"> with Census 2011 data</w:t>
      </w:r>
      <w:r w:rsidRPr="00D80E68">
        <w:rPr>
          <w:rFonts w:ascii="Century Gothic" w:hAnsi="Century Gothic"/>
        </w:rPr>
        <w:t xml:space="preserve">. </w:t>
      </w:r>
      <w:r w:rsidR="004D1A98" w:rsidRPr="00D80E68">
        <w:rPr>
          <w:rFonts w:ascii="Century Gothic" w:hAnsi="Century Gothic"/>
        </w:rPr>
        <w:t xml:space="preserve">Growth rate of Setsoto LM is </w:t>
      </w:r>
      <w:r w:rsidRPr="00D80E68">
        <w:rPr>
          <w:rFonts w:ascii="Century Gothic" w:hAnsi="Century Gothic"/>
        </w:rPr>
        <w:t>-</w:t>
      </w:r>
      <w:r w:rsidR="004D1A98" w:rsidRPr="00D80E68">
        <w:rPr>
          <w:rFonts w:ascii="Century Gothic" w:hAnsi="Century Gothic"/>
        </w:rPr>
        <w:t>0.9</w:t>
      </w:r>
      <w:bookmarkStart w:id="70" w:name="_Toc423524829"/>
      <w:r w:rsidR="004D1A98" w:rsidRPr="00D80E68">
        <w:rPr>
          <w:rFonts w:ascii="Century Gothic" w:hAnsi="Century Gothic"/>
        </w:rPr>
        <w:t>%.</w:t>
      </w:r>
      <w:bookmarkEnd w:id="70"/>
    </w:p>
    <w:p w14:paraId="2998B41E" w14:textId="77777777" w:rsidR="006A00D6" w:rsidRPr="00D80E68" w:rsidRDefault="006A00D6" w:rsidP="006A00D6">
      <w:pPr>
        <w:pStyle w:val="Heading2"/>
        <w:rPr>
          <w:b/>
          <w:color w:val="auto"/>
        </w:rPr>
      </w:pPr>
      <w:bookmarkStart w:id="71" w:name="_Toc475440501"/>
      <w:r w:rsidRPr="00D80E68">
        <w:rPr>
          <w:b/>
          <w:color w:val="auto"/>
        </w:rPr>
        <w:t>7.2. Household contributions to the waste stream</w:t>
      </w:r>
      <w:bookmarkEnd w:id="71"/>
      <w:r w:rsidRPr="00D80E68">
        <w:rPr>
          <w:b/>
          <w:color w:val="auto"/>
        </w:rPr>
        <w:t xml:space="preserve"> </w:t>
      </w:r>
    </w:p>
    <w:p w14:paraId="624299E5" w14:textId="76640462" w:rsidR="006A00D6" w:rsidRPr="00D80E68" w:rsidRDefault="006A00D6" w:rsidP="006A00D6">
      <w:pPr>
        <w:jc w:val="both"/>
        <w:rPr>
          <w:rFonts w:ascii="Century Gothic" w:hAnsi="Century Gothic"/>
        </w:rPr>
      </w:pPr>
      <w:r w:rsidRPr="00D80E68">
        <w:rPr>
          <w:rFonts w:ascii="Century Gothic" w:hAnsi="Century Gothic"/>
        </w:rPr>
        <w:t xml:space="preserve">Waste generation rates are influenced by income levels that are directly proportional to the amount of waste generated by </w:t>
      </w:r>
      <w:proofErr w:type="spellStart"/>
      <w:proofErr w:type="gramStart"/>
      <w:r w:rsidRPr="00D80E68">
        <w:rPr>
          <w:rFonts w:ascii="Century Gothic" w:hAnsi="Century Gothic"/>
        </w:rPr>
        <w:t>a</w:t>
      </w:r>
      <w:proofErr w:type="spellEnd"/>
      <w:proofErr w:type="gramEnd"/>
      <w:r w:rsidRPr="00D80E68">
        <w:rPr>
          <w:rFonts w:ascii="Century Gothic" w:hAnsi="Century Gothic"/>
        </w:rPr>
        <w:t xml:space="preserve"> </w:t>
      </w:r>
      <w:r w:rsidR="000B0DE1" w:rsidRPr="00D80E68">
        <w:rPr>
          <w:rFonts w:ascii="Century Gothic" w:hAnsi="Century Gothic"/>
        </w:rPr>
        <w:t>individual</w:t>
      </w:r>
      <w:r w:rsidRPr="00D80E68">
        <w:rPr>
          <w:rFonts w:ascii="Century Gothic" w:hAnsi="Century Gothic"/>
        </w:rPr>
        <w:t xml:space="preserve">.  </w:t>
      </w:r>
    </w:p>
    <w:p w14:paraId="3016CC78" w14:textId="77777777" w:rsidR="006A00D6" w:rsidRPr="00D80E68" w:rsidRDefault="006A00D6" w:rsidP="006A00D6">
      <w:pPr>
        <w:jc w:val="both"/>
        <w:rPr>
          <w:rFonts w:ascii="Century Gothic" w:hAnsi="Century Gothic"/>
        </w:rPr>
      </w:pPr>
      <w:r w:rsidRPr="00D80E68">
        <w:rPr>
          <w:rFonts w:ascii="Century Gothic" w:hAnsi="Century Gothic"/>
        </w:rPr>
        <w:t xml:space="preserve">Garden waste is by far the largest component of the waste stream in terms of weight, comprising approximately 26% of the total waste stream. This can be ascribed to the time of the collection of the sample. This study was conducted in November 2010, which is the start of the summer and the rainy season. It can therefore be expected that garden waste volumes would be higher than a sample taken during winter. However, garden waste takes up valuable airspace and should rather be diverted away from the general waste stream. </w:t>
      </w:r>
    </w:p>
    <w:p w14:paraId="75AEEF1B" w14:textId="77777777" w:rsidR="006A00D6" w:rsidRPr="00D80E68" w:rsidRDefault="006A00D6" w:rsidP="006A00D6">
      <w:pPr>
        <w:jc w:val="both"/>
        <w:rPr>
          <w:rFonts w:ascii="Century Gothic" w:hAnsi="Century Gothic"/>
        </w:rPr>
      </w:pPr>
      <w:r w:rsidRPr="00D80E68">
        <w:rPr>
          <w:rFonts w:ascii="Century Gothic" w:hAnsi="Century Gothic"/>
        </w:rPr>
        <w:t xml:space="preserve">Paper collected from the waste stream varied between 20% and 25% and plastic was approximately 15%. Plastics have not been sorted into recyclable and non-recyclable plastic but are a collection of all plastics in the waste stream. The recyclable component may therefore be less than reported above.  </w:t>
      </w:r>
    </w:p>
    <w:p w14:paraId="5317E501" w14:textId="77777777" w:rsidR="006A00D6" w:rsidRPr="00D80E68" w:rsidRDefault="006A00D6" w:rsidP="006A00D6">
      <w:pPr>
        <w:jc w:val="both"/>
        <w:rPr>
          <w:rFonts w:ascii="Century Gothic" w:hAnsi="Century Gothic"/>
        </w:rPr>
      </w:pPr>
      <w:r w:rsidRPr="00D80E68">
        <w:rPr>
          <w:rFonts w:ascii="Century Gothic" w:hAnsi="Century Gothic"/>
        </w:rPr>
        <w:t xml:space="preserve">Metal is the smallest component and includes cold drink cans. This percentage varies from 2.7% to 5.2% of the total waste stream. </w:t>
      </w:r>
    </w:p>
    <w:p w14:paraId="56B93D7D" w14:textId="77777777" w:rsidR="00456F0C" w:rsidRPr="00D80E68" w:rsidRDefault="006A00D6" w:rsidP="001C443A">
      <w:pPr>
        <w:jc w:val="both"/>
        <w:rPr>
          <w:rFonts w:ascii="Century Gothic" w:hAnsi="Century Gothic"/>
        </w:rPr>
      </w:pPr>
      <w:r w:rsidRPr="00D80E68">
        <w:rPr>
          <w:rFonts w:ascii="Century Gothic" w:hAnsi="Century Gothic"/>
        </w:rPr>
        <w:t>Disposal diapers are not recyclable but is considered a hazardous waste which should ideally be diverted away from the general domestic waste stream. However, policies have not yet been drafted on National level to advice on the management of disposable diapers. The following table shows the waste composition for Setsoto LM.</w:t>
      </w:r>
    </w:p>
    <w:p w14:paraId="1B78D45B" w14:textId="7E1A785F" w:rsidR="00124FDB" w:rsidRPr="00D80E68" w:rsidRDefault="00124FDB" w:rsidP="00124FDB">
      <w:pPr>
        <w:pStyle w:val="Caption"/>
        <w:keepNext/>
        <w:rPr>
          <w:color w:val="auto"/>
        </w:rPr>
      </w:pPr>
      <w:bookmarkStart w:id="72" w:name="_Toc475440555"/>
      <w:r w:rsidRPr="00D80E68">
        <w:rPr>
          <w:color w:val="auto"/>
        </w:rPr>
        <w:t xml:space="preserve">Table </w:t>
      </w:r>
      <w:r w:rsidRPr="00D80E68">
        <w:rPr>
          <w:color w:val="auto"/>
        </w:rPr>
        <w:fldChar w:fldCharType="begin"/>
      </w:r>
      <w:r w:rsidRPr="00D80E68">
        <w:rPr>
          <w:color w:val="auto"/>
        </w:rPr>
        <w:instrText xml:space="preserve"> SEQ Table \* ARABIC </w:instrText>
      </w:r>
      <w:r w:rsidRPr="00D80E68">
        <w:rPr>
          <w:color w:val="auto"/>
        </w:rPr>
        <w:fldChar w:fldCharType="separate"/>
      </w:r>
      <w:r w:rsidR="001D5DC0">
        <w:rPr>
          <w:noProof/>
          <w:color w:val="auto"/>
        </w:rPr>
        <w:t>12</w:t>
      </w:r>
      <w:r w:rsidRPr="00D80E68">
        <w:rPr>
          <w:color w:val="auto"/>
        </w:rPr>
        <w:fldChar w:fldCharType="end"/>
      </w:r>
      <w:r w:rsidRPr="00D80E68">
        <w:rPr>
          <w:color w:val="auto"/>
        </w:rPr>
        <w:t>: Waste Composition</w:t>
      </w:r>
      <w:bookmarkEnd w:id="72"/>
    </w:p>
    <w:tbl>
      <w:tblPr>
        <w:tblStyle w:val="TableGrid22"/>
        <w:tblW w:w="5387" w:type="dxa"/>
        <w:tblInd w:w="-5" w:type="dxa"/>
        <w:tblCellMar>
          <w:top w:w="72" w:type="dxa"/>
          <w:left w:w="115" w:type="dxa"/>
          <w:right w:w="115" w:type="dxa"/>
        </w:tblCellMar>
        <w:tblLook w:val="04A0" w:firstRow="1" w:lastRow="0" w:firstColumn="1" w:lastColumn="0" w:noHBand="0" w:noVBand="1"/>
      </w:tblPr>
      <w:tblGrid>
        <w:gridCol w:w="2268"/>
        <w:gridCol w:w="1843"/>
        <w:gridCol w:w="1276"/>
      </w:tblGrid>
      <w:tr w:rsidR="00E70885" w:rsidRPr="00D80E68" w14:paraId="2DCB8ECE" w14:textId="77777777" w:rsidTr="00D91E57">
        <w:trPr>
          <w:trHeight w:val="425"/>
        </w:trPr>
        <w:tc>
          <w:tcPr>
            <w:tcW w:w="2268" w:type="dxa"/>
            <w:tcBorders>
              <w:top w:val="single" w:sz="4" w:space="0" w:color="000000"/>
              <w:left w:val="single" w:sz="4" w:space="0" w:color="000000"/>
              <w:bottom w:val="single" w:sz="4" w:space="0" w:color="000000"/>
              <w:right w:val="single" w:sz="4" w:space="0" w:color="000000"/>
            </w:tcBorders>
            <w:shd w:val="clear" w:color="auto" w:fill="1F497C"/>
          </w:tcPr>
          <w:p w14:paraId="057768C6" w14:textId="77777777" w:rsidR="00E70885" w:rsidRPr="00CB1827" w:rsidRDefault="00E70885" w:rsidP="00E70885">
            <w:pPr>
              <w:spacing w:line="276" w:lineRule="auto"/>
              <w:jc w:val="center"/>
              <w:rPr>
                <w:rFonts w:ascii="Arial" w:eastAsia="Arial" w:hAnsi="Arial" w:cs="Arial"/>
                <w:color w:val="FFFFFF" w:themeColor="background1"/>
                <w:sz w:val="24"/>
              </w:rPr>
            </w:pPr>
            <w:r w:rsidRPr="00CB1827">
              <w:rPr>
                <w:rFonts w:ascii="Arial" w:eastAsia="Arial" w:hAnsi="Arial" w:cs="Arial"/>
                <w:b/>
                <w:color w:val="FFFFFF" w:themeColor="background1"/>
                <w:sz w:val="20"/>
              </w:rPr>
              <w:t xml:space="preserve">Component </w:t>
            </w:r>
          </w:p>
        </w:tc>
        <w:tc>
          <w:tcPr>
            <w:tcW w:w="1843" w:type="dxa"/>
            <w:tcBorders>
              <w:top w:val="single" w:sz="4" w:space="0" w:color="000000"/>
              <w:left w:val="single" w:sz="4" w:space="0" w:color="000000"/>
              <w:bottom w:val="single" w:sz="4" w:space="0" w:color="000000"/>
              <w:right w:val="single" w:sz="4" w:space="0" w:color="000000"/>
            </w:tcBorders>
            <w:shd w:val="clear" w:color="auto" w:fill="1F497C"/>
          </w:tcPr>
          <w:p w14:paraId="50FB32DE" w14:textId="77777777" w:rsidR="00E70885" w:rsidRPr="00CB1827" w:rsidRDefault="00E70885" w:rsidP="00E70885">
            <w:pPr>
              <w:spacing w:line="276" w:lineRule="auto"/>
              <w:jc w:val="center"/>
              <w:rPr>
                <w:rFonts w:ascii="Arial" w:eastAsia="Arial" w:hAnsi="Arial" w:cs="Arial"/>
                <w:color w:val="FFFFFF" w:themeColor="background1"/>
                <w:sz w:val="24"/>
              </w:rPr>
            </w:pPr>
            <w:r w:rsidRPr="00CB1827">
              <w:rPr>
                <w:rFonts w:ascii="Arial" w:eastAsia="Arial" w:hAnsi="Arial" w:cs="Arial"/>
                <w:b/>
                <w:color w:val="FFFFFF" w:themeColor="background1"/>
                <w:sz w:val="20"/>
              </w:rPr>
              <w:t xml:space="preserve">Kg </w:t>
            </w:r>
          </w:p>
        </w:tc>
        <w:tc>
          <w:tcPr>
            <w:tcW w:w="1276" w:type="dxa"/>
            <w:tcBorders>
              <w:top w:val="single" w:sz="4" w:space="0" w:color="000000"/>
              <w:left w:val="single" w:sz="4" w:space="0" w:color="000000"/>
              <w:bottom w:val="single" w:sz="4" w:space="0" w:color="000000"/>
              <w:right w:val="single" w:sz="4" w:space="0" w:color="000000"/>
            </w:tcBorders>
            <w:shd w:val="clear" w:color="auto" w:fill="1F497C"/>
          </w:tcPr>
          <w:p w14:paraId="4FDB5EAA" w14:textId="77777777" w:rsidR="00E70885" w:rsidRPr="00CB1827" w:rsidRDefault="00E70885" w:rsidP="00E70885">
            <w:pPr>
              <w:spacing w:line="276" w:lineRule="auto"/>
              <w:jc w:val="center"/>
              <w:rPr>
                <w:rFonts w:ascii="Arial" w:eastAsia="Arial" w:hAnsi="Arial" w:cs="Arial"/>
                <w:color w:val="FFFFFF" w:themeColor="background1"/>
                <w:sz w:val="24"/>
              </w:rPr>
            </w:pPr>
            <w:r w:rsidRPr="00CB1827">
              <w:rPr>
                <w:rFonts w:ascii="Arial" w:eastAsia="Arial" w:hAnsi="Arial" w:cs="Arial"/>
                <w:b/>
                <w:color w:val="FFFFFF" w:themeColor="background1"/>
                <w:sz w:val="20"/>
              </w:rPr>
              <w:t xml:space="preserve">% of Total </w:t>
            </w:r>
          </w:p>
        </w:tc>
      </w:tr>
      <w:tr w:rsidR="00E70885" w:rsidRPr="00D80E68" w14:paraId="0CCD390A" w14:textId="77777777" w:rsidTr="00D91E57">
        <w:trPr>
          <w:trHeight w:val="493"/>
        </w:trPr>
        <w:tc>
          <w:tcPr>
            <w:tcW w:w="2268" w:type="dxa"/>
            <w:tcBorders>
              <w:top w:val="single" w:sz="4" w:space="0" w:color="000000"/>
              <w:left w:val="single" w:sz="4" w:space="0" w:color="000000"/>
              <w:bottom w:val="single" w:sz="4" w:space="0" w:color="000000"/>
              <w:right w:val="single" w:sz="4" w:space="0" w:color="000000"/>
            </w:tcBorders>
            <w:vAlign w:val="center"/>
          </w:tcPr>
          <w:p w14:paraId="75322FA7" w14:textId="77777777" w:rsidR="00E70885" w:rsidRPr="00D80E68" w:rsidRDefault="00E70885" w:rsidP="00E70885">
            <w:pPr>
              <w:spacing w:line="276" w:lineRule="auto"/>
              <w:jc w:val="center"/>
              <w:rPr>
                <w:rFonts w:ascii="Arial" w:eastAsia="Arial" w:hAnsi="Arial" w:cs="Arial"/>
                <w:sz w:val="24"/>
              </w:rPr>
            </w:pPr>
            <w:r w:rsidRPr="00D80E68">
              <w:rPr>
                <w:rFonts w:ascii="Arial" w:eastAsia="Arial" w:hAnsi="Arial" w:cs="Arial"/>
                <w:sz w:val="20"/>
              </w:rPr>
              <w:t xml:space="preserve">Paper </w:t>
            </w:r>
          </w:p>
        </w:tc>
        <w:tc>
          <w:tcPr>
            <w:tcW w:w="1843" w:type="dxa"/>
            <w:tcBorders>
              <w:top w:val="single" w:sz="4" w:space="0" w:color="000000"/>
              <w:left w:val="single" w:sz="4" w:space="0" w:color="000000"/>
              <w:bottom w:val="single" w:sz="4" w:space="0" w:color="000000"/>
              <w:right w:val="single" w:sz="4" w:space="0" w:color="000000"/>
            </w:tcBorders>
            <w:vAlign w:val="center"/>
          </w:tcPr>
          <w:p w14:paraId="215B0A10" w14:textId="77777777" w:rsidR="00E70885" w:rsidRPr="00D80E68" w:rsidRDefault="00E70885" w:rsidP="00E70885">
            <w:pPr>
              <w:spacing w:line="276" w:lineRule="auto"/>
              <w:jc w:val="center"/>
              <w:rPr>
                <w:rFonts w:ascii="Arial" w:eastAsia="Arial" w:hAnsi="Arial" w:cs="Arial"/>
                <w:sz w:val="24"/>
              </w:rPr>
            </w:pPr>
            <w:r w:rsidRPr="00D80E68">
              <w:rPr>
                <w:rFonts w:ascii="Arial" w:eastAsia="Arial" w:hAnsi="Arial" w:cs="Arial"/>
                <w:sz w:val="20"/>
              </w:rPr>
              <w:t xml:space="preserve">56.92 </w:t>
            </w:r>
          </w:p>
        </w:tc>
        <w:tc>
          <w:tcPr>
            <w:tcW w:w="1276" w:type="dxa"/>
            <w:tcBorders>
              <w:top w:val="single" w:sz="4" w:space="0" w:color="000000"/>
              <w:left w:val="single" w:sz="4" w:space="0" w:color="000000"/>
              <w:bottom w:val="single" w:sz="4" w:space="0" w:color="000000"/>
              <w:right w:val="single" w:sz="4" w:space="0" w:color="000000"/>
            </w:tcBorders>
            <w:vAlign w:val="center"/>
          </w:tcPr>
          <w:p w14:paraId="3C9DCCF9" w14:textId="77777777" w:rsidR="00E70885" w:rsidRPr="00D80E68" w:rsidRDefault="00DB280A" w:rsidP="00E70885">
            <w:pPr>
              <w:spacing w:line="276" w:lineRule="auto"/>
              <w:jc w:val="center"/>
              <w:rPr>
                <w:rFonts w:ascii="Arial" w:eastAsia="Arial" w:hAnsi="Arial" w:cs="Arial"/>
                <w:sz w:val="24"/>
              </w:rPr>
            </w:pPr>
            <w:r w:rsidRPr="00D80E68">
              <w:rPr>
                <w:rFonts w:ascii="Arial" w:eastAsia="Arial" w:hAnsi="Arial" w:cs="Arial"/>
                <w:sz w:val="20"/>
              </w:rPr>
              <w:t>20</w:t>
            </w:r>
          </w:p>
        </w:tc>
      </w:tr>
      <w:tr w:rsidR="00E70885" w:rsidRPr="00D80E68" w14:paraId="257E5E6F" w14:textId="77777777" w:rsidTr="00D91E57">
        <w:trPr>
          <w:trHeight w:val="466"/>
        </w:trPr>
        <w:tc>
          <w:tcPr>
            <w:tcW w:w="2268" w:type="dxa"/>
            <w:tcBorders>
              <w:top w:val="single" w:sz="4" w:space="0" w:color="000000"/>
              <w:left w:val="single" w:sz="4" w:space="0" w:color="000000"/>
              <w:bottom w:val="single" w:sz="4" w:space="0" w:color="000000"/>
              <w:right w:val="single" w:sz="4" w:space="0" w:color="000000"/>
            </w:tcBorders>
            <w:vAlign w:val="center"/>
          </w:tcPr>
          <w:p w14:paraId="3811DA2C" w14:textId="77777777" w:rsidR="00E70885" w:rsidRPr="00D80E68" w:rsidRDefault="00E70885" w:rsidP="00E70885">
            <w:pPr>
              <w:spacing w:line="276" w:lineRule="auto"/>
              <w:jc w:val="center"/>
              <w:rPr>
                <w:rFonts w:ascii="Arial" w:eastAsia="Arial" w:hAnsi="Arial" w:cs="Arial"/>
                <w:sz w:val="24"/>
              </w:rPr>
            </w:pPr>
            <w:r w:rsidRPr="00D80E68">
              <w:rPr>
                <w:rFonts w:ascii="Arial" w:eastAsia="Arial" w:hAnsi="Arial" w:cs="Arial"/>
                <w:sz w:val="20"/>
              </w:rPr>
              <w:t xml:space="preserve">Plastic </w:t>
            </w:r>
          </w:p>
        </w:tc>
        <w:tc>
          <w:tcPr>
            <w:tcW w:w="1843" w:type="dxa"/>
            <w:tcBorders>
              <w:top w:val="single" w:sz="4" w:space="0" w:color="000000"/>
              <w:left w:val="single" w:sz="4" w:space="0" w:color="000000"/>
              <w:bottom w:val="single" w:sz="4" w:space="0" w:color="000000"/>
              <w:right w:val="single" w:sz="4" w:space="0" w:color="000000"/>
            </w:tcBorders>
            <w:vAlign w:val="center"/>
          </w:tcPr>
          <w:p w14:paraId="1FEBA3E7" w14:textId="77777777" w:rsidR="00E70885" w:rsidRPr="00D80E68" w:rsidRDefault="00E70885" w:rsidP="00E70885">
            <w:pPr>
              <w:spacing w:line="276" w:lineRule="auto"/>
              <w:jc w:val="center"/>
              <w:rPr>
                <w:rFonts w:ascii="Arial" w:eastAsia="Arial" w:hAnsi="Arial" w:cs="Arial"/>
                <w:sz w:val="24"/>
              </w:rPr>
            </w:pPr>
            <w:r w:rsidRPr="00D80E68">
              <w:rPr>
                <w:rFonts w:ascii="Arial" w:eastAsia="Arial" w:hAnsi="Arial" w:cs="Arial"/>
                <w:sz w:val="20"/>
              </w:rPr>
              <w:t xml:space="preserve">37.37 </w:t>
            </w:r>
          </w:p>
        </w:tc>
        <w:tc>
          <w:tcPr>
            <w:tcW w:w="1276" w:type="dxa"/>
            <w:tcBorders>
              <w:top w:val="single" w:sz="4" w:space="0" w:color="000000"/>
              <w:left w:val="single" w:sz="4" w:space="0" w:color="000000"/>
              <w:bottom w:val="single" w:sz="4" w:space="0" w:color="000000"/>
              <w:right w:val="single" w:sz="4" w:space="0" w:color="000000"/>
            </w:tcBorders>
            <w:vAlign w:val="center"/>
          </w:tcPr>
          <w:p w14:paraId="2DFB8732" w14:textId="77777777" w:rsidR="00E70885" w:rsidRPr="00D80E68" w:rsidRDefault="00DB280A" w:rsidP="00E70885">
            <w:pPr>
              <w:spacing w:line="276" w:lineRule="auto"/>
              <w:jc w:val="center"/>
              <w:rPr>
                <w:rFonts w:ascii="Arial" w:eastAsia="Arial" w:hAnsi="Arial" w:cs="Arial"/>
                <w:sz w:val="24"/>
              </w:rPr>
            </w:pPr>
            <w:r w:rsidRPr="00D80E68">
              <w:rPr>
                <w:rFonts w:ascii="Arial" w:eastAsia="Arial" w:hAnsi="Arial" w:cs="Arial"/>
                <w:sz w:val="20"/>
              </w:rPr>
              <w:t>15</w:t>
            </w:r>
            <w:r w:rsidR="00E70885" w:rsidRPr="00D80E68">
              <w:rPr>
                <w:rFonts w:ascii="Arial" w:eastAsia="Arial" w:hAnsi="Arial" w:cs="Arial"/>
                <w:sz w:val="20"/>
              </w:rPr>
              <w:t xml:space="preserve"> </w:t>
            </w:r>
          </w:p>
        </w:tc>
      </w:tr>
      <w:tr w:rsidR="00E70885" w:rsidRPr="00D80E68" w14:paraId="7AA53801" w14:textId="77777777" w:rsidTr="00D91E57">
        <w:trPr>
          <w:trHeight w:val="470"/>
        </w:trPr>
        <w:tc>
          <w:tcPr>
            <w:tcW w:w="2268" w:type="dxa"/>
            <w:tcBorders>
              <w:top w:val="single" w:sz="4" w:space="0" w:color="000000"/>
              <w:left w:val="single" w:sz="4" w:space="0" w:color="000000"/>
              <w:bottom w:val="single" w:sz="4" w:space="0" w:color="000000"/>
              <w:right w:val="single" w:sz="4" w:space="0" w:color="000000"/>
            </w:tcBorders>
            <w:vAlign w:val="center"/>
          </w:tcPr>
          <w:p w14:paraId="7BF996EC" w14:textId="77777777" w:rsidR="00E70885" w:rsidRPr="00D80E68" w:rsidRDefault="00E70885" w:rsidP="00E70885">
            <w:pPr>
              <w:spacing w:line="276" w:lineRule="auto"/>
              <w:jc w:val="center"/>
              <w:rPr>
                <w:rFonts w:ascii="Arial" w:eastAsia="Arial" w:hAnsi="Arial" w:cs="Arial"/>
                <w:sz w:val="24"/>
              </w:rPr>
            </w:pPr>
            <w:r w:rsidRPr="00D80E68">
              <w:rPr>
                <w:rFonts w:ascii="Arial" w:eastAsia="Arial" w:hAnsi="Arial" w:cs="Arial"/>
                <w:sz w:val="20"/>
              </w:rPr>
              <w:t xml:space="preserve">Metal </w:t>
            </w:r>
          </w:p>
        </w:tc>
        <w:tc>
          <w:tcPr>
            <w:tcW w:w="1843" w:type="dxa"/>
            <w:tcBorders>
              <w:top w:val="single" w:sz="4" w:space="0" w:color="000000"/>
              <w:left w:val="single" w:sz="4" w:space="0" w:color="000000"/>
              <w:bottom w:val="single" w:sz="4" w:space="0" w:color="000000"/>
              <w:right w:val="single" w:sz="4" w:space="0" w:color="000000"/>
            </w:tcBorders>
            <w:vAlign w:val="center"/>
          </w:tcPr>
          <w:p w14:paraId="311FCA54" w14:textId="77777777" w:rsidR="00E70885" w:rsidRPr="00D80E68" w:rsidRDefault="00E70885" w:rsidP="00E70885">
            <w:pPr>
              <w:spacing w:line="276" w:lineRule="auto"/>
              <w:jc w:val="center"/>
              <w:rPr>
                <w:rFonts w:ascii="Arial" w:eastAsia="Arial" w:hAnsi="Arial" w:cs="Arial"/>
                <w:sz w:val="24"/>
              </w:rPr>
            </w:pPr>
            <w:r w:rsidRPr="00D80E68">
              <w:rPr>
                <w:rFonts w:ascii="Arial" w:eastAsia="Arial" w:hAnsi="Arial" w:cs="Arial"/>
                <w:sz w:val="20"/>
              </w:rPr>
              <w:t xml:space="preserve">9.54 </w:t>
            </w:r>
          </w:p>
        </w:tc>
        <w:tc>
          <w:tcPr>
            <w:tcW w:w="1276" w:type="dxa"/>
            <w:tcBorders>
              <w:top w:val="single" w:sz="4" w:space="0" w:color="000000"/>
              <w:left w:val="single" w:sz="4" w:space="0" w:color="000000"/>
              <w:bottom w:val="single" w:sz="4" w:space="0" w:color="000000"/>
              <w:right w:val="single" w:sz="4" w:space="0" w:color="000000"/>
            </w:tcBorders>
            <w:vAlign w:val="center"/>
          </w:tcPr>
          <w:p w14:paraId="2BA1D641" w14:textId="77777777" w:rsidR="00E70885" w:rsidRPr="00D80E68" w:rsidRDefault="00DB280A" w:rsidP="00DB280A">
            <w:pPr>
              <w:spacing w:line="276" w:lineRule="auto"/>
              <w:rPr>
                <w:rFonts w:ascii="Arial" w:eastAsia="Arial" w:hAnsi="Arial" w:cs="Arial"/>
                <w:sz w:val="24"/>
              </w:rPr>
            </w:pPr>
            <w:r w:rsidRPr="00D80E68">
              <w:rPr>
                <w:rFonts w:ascii="Arial" w:eastAsia="Arial" w:hAnsi="Arial" w:cs="Arial"/>
                <w:sz w:val="24"/>
              </w:rPr>
              <w:t xml:space="preserve">       3</w:t>
            </w:r>
          </w:p>
        </w:tc>
      </w:tr>
      <w:tr w:rsidR="00E70885" w:rsidRPr="00D80E68" w14:paraId="508C8847" w14:textId="77777777" w:rsidTr="00D91E57">
        <w:trPr>
          <w:trHeight w:val="470"/>
        </w:trPr>
        <w:tc>
          <w:tcPr>
            <w:tcW w:w="2268" w:type="dxa"/>
            <w:tcBorders>
              <w:top w:val="single" w:sz="4" w:space="0" w:color="000000"/>
              <w:left w:val="single" w:sz="4" w:space="0" w:color="000000"/>
              <w:bottom w:val="single" w:sz="4" w:space="0" w:color="000000"/>
              <w:right w:val="single" w:sz="4" w:space="0" w:color="000000"/>
            </w:tcBorders>
            <w:vAlign w:val="center"/>
          </w:tcPr>
          <w:p w14:paraId="2F6267A4" w14:textId="77777777" w:rsidR="00E70885" w:rsidRPr="00D80E68" w:rsidRDefault="00D91E57" w:rsidP="00E70885">
            <w:pPr>
              <w:spacing w:line="276" w:lineRule="auto"/>
              <w:jc w:val="center"/>
              <w:rPr>
                <w:rFonts w:ascii="Arial" w:eastAsia="Arial" w:hAnsi="Arial" w:cs="Arial"/>
                <w:sz w:val="24"/>
              </w:rPr>
            </w:pPr>
            <w:r w:rsidRPr="00D80E68">
              <w:rPr>
                <w:rFonts w:ascii="Arial" w:eastAsia="Arial" w:hAnsi="Arial" w:cs="Arial"/>
                <w:sz w:val="20"/>
              </w:rPr>
              <w:t>Disposable Nappies</w:t>
            </w:r>
          </w:p>
        </w:tc>
        <w:tc>
          <w:tcPr>
            <w:tcW w:w="1843" w:type="dxa"/>
            <w:tcBorders>
              <w:top w:val="single" w:sz="4" w:space="0" w:color="000000"/>
              <w:left w:val="single" w:sz="4" w:space="0" w:color="000000"/>
              <w:bottom w:val="single" w:sz="4" w:space="0" w:color="000000"/>
              <w:right w:val="single" w:sz="4" w:space="0" w:color="000000"/>
            </w:tcBorders>
            <w:vAlign w:val="center"/>
          </w:tcPr>
          <w:p w14:paraId="6D2EB9FE" w14:textId="77777777" w:rsidR="00E70885" w:rsidRPr="00D80E68" w:rsidRDefault="00E70885" w:rsidP="00E70885">
            <w:pPr>
              <w:spacing w:line="276" w:lineRule="auto"/>
              <w:jc w:val="center"/>
              <w:rPr>
                <w:rFonts w:ascii="Arial" w:eastAsia="Arial" w:hAnsi="Arial" w:cs="Arial"/>
                <w:sz w:val="24"/>
              </w:rPr>
            </w:pPr>
            <w:r w:rsidRPr="00D80E68">
              <w:rPr>
                <w:rFonts w:ascii="Arial" w:eastAsia="Arial" w:hAnsi="Arial" w:cs="Arial"/>
                <w:sz w:val="20"/>
              </w:rPr>
              <w:t xml:space="preserve">8.72 </w:t>
            </w:r>
          </w:p>
        </w:tc>
        <w:tc>
          <w:tcPr>
            <w:tcW w:w="1276" w:type="dxa"/>
            <w:tcBorders>
              <w:top w:val="single" w:sz="4" w:space="0" w:color="000000"/>
              <w:left w:val="single" w:sz="4" w:space="0" w:color="000000"/>
              <w:bottom w:val="single" w:sz="4" w:space="0" w:color="000000"/>
              <w:right w:val="single" w:sz="4" w:space="0" w:color="000000"/>
            </w:tcBorders>
            <w:vAlign w:val="center"/>
          </w:tcPr>
          <w:p w14:paraId="34A2470D" w14:textId="77777777" w:rsidR="00E70885" w:rsidRPr="00D80E68" w:rsidRDefault="00DB280A" w:rsidP="00DB280A">
            <w:pPr>
              <w:spacing w:line="276" w:lineRule="auto"/>
              <w:jc w:val="center"/>
              <w:rPr>
                <w:rFonts w:ascii="Arial" w:eastAsia="Arial" w:hAnsi="Arial" w:cs="Arial"/>
                <w:sz w:val="24"/>
              </w:rPr>
            </w:pPr>
            <w:r w:rsidRPr="00D80E68">
              <w:rPr>
                <w:rFonts w:ascii="Arial" w:eastAsia="Arial" w:hAnsi="Arial" w:cs="Arial"/>
                <w:sz w:val="20"/>
              </w:rPr>
              <w:t>2</w:t>
            </w:r>
            <w:r w:rsidR="00E70885" w:rsidRPr="00D80E68">
              <w:rPr>
                <w:rFonts w:ascii="Arial" w:eastAsia="Arial" w:hAnsi="Arial" w:cs="Arial"/>
                <w:sz w:val="20"/>
              </w:rPr>
              <w:t xml:space="preserve"> </w:t>
            </w:r>
          </w:p>
        </w:tc>
      </w:tr>
      <w:tr w:rsidR="00E70885" w:rsidRPr="00D80E68" w14:paraId="65EB5BFC" w14:textId="77777777" w:rsidTr="00D91E57">
        <w:trPr>
          <w:trHeight w:val="470"/>
        </w:trPr>
        <w:tc>
          <w:tcPr>
            <w:tcW w:w="2268" w:type="dxa"/>
            <w:tcBorders>
              <w:top w:val="single" w:sz="4" w:space="0" w:color="000000"/>
              <w:left w:val="single" w:sz="4" w:space="0" w:color="000000"/>
              <w:bottom w:val="single" w:sz="4" w:space="0" w:color="000000"/>
              <w:right w:val="single" w:sz="4" w:space="0" w:color="000000"/>
            </w:tcBorders>
            <w:vAlign w:val="center"/>
          </w:tcPr>
          <w:p w14:paraId="3A54DB5E" w14:textId="77777777" w:rsidR="00E70885" w:rsidRPr="00D80E68" w:rsidRDefault="00E70885" w:rsidP="00E70885">
            <w:pPr>
              <w:spacing w:line="276" w:lineRule="auto"/>
              <w:jc w:val="center"/>
              <w:rPr>
                <w:rFonts w:ascii="Arial" w:eastAsia="Arial" w:hAnsi="Arial" w:cs="Arial"/>
                <w:sz w:val="24"/>
              </w:rPr>
            </w:pPr>
            <w:r w:rsidRPr="00D80E68">
              <w:rPr>
                <w:rFonts w:ascii="Arial" w:eastAsia="Arial" w:hAnsi="Arial" w:cs="Arial"/>
                <w:sz w:val="20"/>
              </w:rPr>
              <w:t xml:space="preserve">Glass </w:t>
            </w:r>
          </w:p>
        </w:tc>
        <w:tc>
          <w:tcPr>
            <w:tcW w:w="1843" w:type="dxa"/>
            <w:tcBorders>
              <w:top w:val="single" w:sz="4" w:space="0" w:color="000000"/>
              <w:left w:val="single" w:sz="4" w:space="0" w:color="000000"/>
              <w:bottom w:val="single" w:sz="4" w:space="0" w:color="000000"/>
              <w:right w:val="single" w:sz="4" w:space="0" w:color="000000"/>
            </w:tcBorders>
            <w:vAlign w:val="center"/>
          </w:tcPr>
          <w:p w14:paraId="64707B3D" w14:textId="77777777" w:rsidR="00E70885" w:rsidRPr="00D80E68" w:rsidRDefault="00E70885" w:rsidP="00E70885">
            <w:pPr>
              <w:spacing w:line="276" w:lineRule="auto"/>
              <w:jc w:val="center"/>
              <w:rPr>
                <w:rFonts w:ascii="Arial" w:eastAsia="Arial" w:hAnsi="Arial" w:cs="Arial"/>
                <w:sz w:val="24"/>
              </w:rPr>
            </w:pPr>
            <w:r w:rsidRPr="00D80E68">
              <w:rPr>
                <w:rFonts w:ascii="Arial" w:eastAsia="Arial" w:hAnsi="Arial" w:cs="Arial"/>
                <w:sz w:val="20"/>
              </w:rPr>
              <w:t xml:space="preserve">24.6 </w:t>
            </w:r>
          </w:p>
        </w:tc>
        <w:tc>
          <w:tcPr>
            <w:tcW w:w="1276" w:type="dxa"/>
            <w:tcBorders>
              <w:top w:val="single" w:sz="4" w:space="0" w:color="000000"/>
              <w:left w:val="single" w:sz="4" w:space="0" w:color="000000"/>
              <w:bottom w:val="single" w:sz="4" w:space="0" w:color="000000"/>
              <w:right w:val="single" w:sz="4" w:space="0" w:color="000000"/>
            </w:tcBorders>
            <w:vAlign w:val="center"/>
          </w:tcPr>
          <w:p w14:paraId="4A34C80C" w14:textId="77777777" w:rsidR="00E70885" w:rsidRPr="00D80E68" w:rsidRDefault="00DB280A" w:rsidP="00DB280A">
            <w:pPr>
              <w:spacing w:line="276" w:lineRule="auto"/>
              <w:jc w:val="center"/>
              <w:rPr>
                <w:rFonts w:ascii="Arial" w:eastAsia="Arial" w:hAnsi="Arial" w:cs="Arial"/>
                <w:sz w:val="24"/>
              </w:rPr>
            </w:pPr>
            <w:r w:rsidRPr="00D80E68">
              <w:rPr>
                <w:rFonts w:ascii="Arial" w:eastAsia="Arial" w:hAnsi="Arial" w:cs="Arial"/>
                <w:sz w:val="20"/>
              </w:rPr>
              <w:t>8</w:t>
            </w:r>
            <w:r w:rsidR="00E70885" w:rsidRPr="00D80E68">
              <w:rPr>
                <w:rFonts w:ascii="Arial" w:eastAsia="Arial" w:hAnsi="Arial" w:cs="Arial"/>
                <w:sz w:val="20"/>
              </w:rPr>
              <w:t xml:space="preserve"> </w:t>
            </w:r>
          </w:p>
        </w:tc>
      </w:tr>
      <w:tr w:rsidR="00E70885" w:rsidRPr="00D80E68" w14:paraId="6D60773A" w14:textId="77777777" w:rsidTr="00D91E57">
        <w:trPr>
          <w:trHeight w:val="466"/>
        </w:trPr>
        <w:tc>
          <w:tcPr>
            <w:tcW w:w="2268" w:type="dxa"/>
            <w:tcBorders>
              <w:top w:val="single" w:sz="4" w:space="0" w:color="000000"/>
              <w:left w:val="single" w:sz="4" w:space="0" w:color="000000"/>
              <w:bottom w:val="single" w:sz="4" w:space="0" w:color="000000"/>
              <w:right w:val="single" w:sz="4" w:space="0" w:color="000000"/>
            </w:tcBorders>
            <w:vAlign w:val="center"/>
          </w:tcPr>
          <w:p w14:paraId="1134B468" w14:textId="77777777" w:rsidR="00E70885" w:rsidRPr="00D80E68" w:rsidRDefault="00E70885" w:rsidP="00E70885">
            <w:pPr>
              <w:spacing w:line="276" w:lineRule="auto"/>
              <w:jc w:val="center"/>
              <w:rPr>
                <w:rFonts w:ascii="Arial" w:eastAsia="Arial" w:hAnsi="Arial" w:cs="Arial"/>
                <w:sz w:val="24"/>
              </w:rPr>
            </w:pPr>
            <w:r w:rsidRPr="00D80E68">
              <w:rPr>
                <w:rFonts w:ascii="Arial" w:eastAsia="Arial" w:hAnsi="Arial" w:cs="Arial"/>
                <w:sz w:val="20"/>
              </w:rPr>
              <w:t xml:space="preserve">Garden </w:t>
            </w:r>
          </w:p>
        </w:tc>
        <w:tc>
          <w:tcPr>
            <w:tcW w:w="1843" w:type="dxa"/>
            <w:tcBorders>
              <w:top w:val="single" w:sz="4" w:space="0" w:color="000000"/>
              <w:left w:val="single" w:sz="4" w:space="0" w:color="000000"/>
              <w:bottom w:val="single" w:sz="4" w:space="0" w:color="000000"/>
              <w:right w:val="single" w:sz="4" w:space="0" w:color="000000"/>
            </w:tcBorders>
            <w:vAlign w:val="center"/>
          </w:tcPr>
          <w:p w14:paraId="2DF9B5CD" w14:textId="77777777" w:rsidR="00E70885" w:rsidRPr="00D80E68" w:rsidRDefault="00E70885" w:rsidP="00E70885">
            <w:pPr>
              <w:spacing w:line="276" w:lineRule="auto"/>
              <w:jc w:val="center"/>
              <w:rPr>
                <w:rFonts w:ascii="Arial" w:eastAsia="Arial" w:hAnsi="Arial" w:cs="Arial"/>
                <w:sz w:val="24"/>
              </w:rPr>
            </w:pPr>
            <w:r w:rsidRPr="00D80E68">
              <w:rPr>
                <w:rFonts w:ascii="Arial" w:eastAsia="Arial" w:hAnsi="Arial" w:cs="Arial"/>
                <w:sz w:val="20"/>
              </w:rPr>
              <w:t xml:space="preserve">64.59 </w:t>
            </w:r>
          </w:p>
        </w:tc>
        <w:tc>
          <w:tcPr>
            <w:tcW w:w="1276" w:type="dxa"/>
            <w:tcBorders>
              <w:top w:val="single" w:sz="4" w:space="0" w:color="000000"/>
              <w:left w:val="single" w:sz="4" w:space="0" w:color="000000"/>
              <w:bottom w:val="single" w:sz="4" w:space="0" w:color="000000"/>
              <w:right w:val="single" w:sz="4" w:space="0" w:color="000000"/>
            </w:tcBorders>
            <w:vAlign w:val="center"/>
          </w:tcPr>
          <w:p w14:paraId="5FC03FE7" w14:textId="77777777" w:rsidR="00E70885" w:rsidRPr="00D80E68" w:rsidRDefault="00E70885" w:rsidP="00DB280A">
            <w:pPr>
              <w:spacing w:line="276" w:lineRule="auto"/>
              <w:jc w:val="center"/>
              <w:rPr>
                <w:rFonts w:ascii="Arial" w:eastAsia="Arial" w:hAnsi="Arial" w:cs="Arial"/>
                <w:sz w:val="24"/>
              </w:rPr>
            </w:pPr>
            <w:r w:rsidRPr="00D80E68">
              <w:rPr>
                <w:rFonts w:ascii="Arial" w:eastAsia="Arial" w:hAnsi="Arial" w:cs="Arial"/>
                <w:sz w:val="20"/>
              </w:rPr>
              <w:t xml:space="preserve">26 </w:t>
            </w:r>
          </w:p>
        </w:tc>
      </w:tr>
      <w:tr w:rsidR="00E70885" w:rsidRPr="00D80E68" w14:paraId="4D0EF914" w14:textId="77777777" w:rsidTr="00D91E57">
        <w:trPr>
          <w:trHeight w:val="470"/>
        </w:trPr>
        <w:tc>
          <w:tcPr>
            <w:tcW w:w="2268" w:type="dxa"/>
            <w:tcBorders>
              <w:top w:val="single" w:sz="4" w:space="0" w:color="000000"/>
              <w:left w:val="single" w:sz="4" w:space="0" w:color="000000"/>
              <w:bottom w:val="single" w:sz="4" w:space="0" w:color="000000"/>
              <w:right w:val="single" w:sz="4" w:space="0" w:color="000000"/>
            </w:tcBorders>
            <w:vAlign w:val="center"/>
          </w:tcPr>
          <w:p w14:paraId="28CAE502" w14:textId="77777777" w:rsidR="00E70885" w:rsidRPr="00D80E68" w:rsidRDefault="00E70885" w:rsidP="00E70885">
            <w:pPr>
              <w:spacing w:line="276" w:lineRule="auto"/>
              <w:jc w:val="center"/>
              <w:rPr>
                <w:rFonts w:ascii="Arial" w:eastAsia="Arial" w:hAnsi="Arial" w:cs="Arial"/>
                <w:sz w:val="24"/>
              </w:rPr>
            </w:pPr>
            <w:r w:rsidRPr="00D80E68">
              <w:rPr>
                <w:rFonts w:ascii="Arial" w:eastAsia="Arial" w:hAnsi="Arial" w:cs="Arial"/>
                <w:sz w:val="20"/>
              </w:rPr>
              <w:t xml:space="preserve">Other </w:t>
            </w:r>
          </w:p>
        </w:tc>
        <w:tc>
          <w:tcPr>
            <w:tcW w:w="1843" w:type="dxa"/>
            <w:tcBorders>
              <w:top w:val="single" w:sz="4" w:space="0" w:color="000000"/>
              <w:left w:val="single" w:sz="4" w:space="0" w:color="000000"/>
              <w:bottom w:val="single" w:sz="4" w:space="0" w:color="000000"/>
              <w:right w:val="single" w:sz="4" w:space="0" w:color="000000"/>
            </w:tcBorders>
            <w:vAlign w:val="center"/>
          </w:tcPr>
          <w:p w14:paraId="0AC037CD" w14:textId="77777777" w:rsidR="00E70885" w:rsidRPr="00D80E68" w:rsidRDefault="00E70885" w:rsidP="00E70885">
            <w:pPr>
              <w:spacing w:line="276" w:lineRule="auto"/>
              <w:jc w:val="center"/>
              <w:rPr>
                <w:rFonts w:ascii="Arial" w:eastAsia="Arial" w:hAnsi="Arial" w:cs="Arial"/>
                <w:sz w:val="24"/>
              </w:rPr>
            </w:pPr>
            <w:r w:rsidRPr="00D80E68">
              <w:rPr>
                <w:rFonts w:ascii="Arial" w:eastAsia="Arial" w:hAnsi="Arial" w:cs="Arial"/>
                <w:sz w:val="20"/>
              </w:rPr>
              <w:t xml:space="preserve">48.71 </w:t>
            </w:r>
          </w:p>
        </w:tc>
        <w:tc>
          <w:tcPr>
            <w:tcW w:w="1276" w:type="dxa"/>
            <w:tcBorders>
              <w:top w:val="single" w:sz="4" w:space="0" w:color="000000"/>
              <w:left w:val="single" w:sz="4" w:space="0" w:color="000000"/>
              <w:bottom w:val="single" w:sz="4" w:space="0" w:color="000000"/>
              <w:right w:val="single" w:sz="4" w:space="0" w:color="000000"/>
            </w:tcBorders>
            <w:vAlign w:val="center"/>
          </w:tcPr>
          <w:p w14:paraId="0B295E2F" w14:textId="77777777" w:rsidR="00E70885" w:rsidRPr="00D80E68" w:rsidRDefault="00DB280A" w:rsidP="00E70885">
            <w:pPr>
              <w:spacing w:line="276" w:lineRule="auto"/>
              <w:jc w:val="center"/>
              <w:rPr>
                <w:rFonts w:ascii="Arial" w:eastAsia="Arial" w:hAnsi="Arial" w:cs="Arial"/>
                <w:sz w:val="24"/>
              </w:rPr>
            </w:pPr>
            <w:r w:rsidRPr="00D80E68">
              <w:rPr>
                <w:rFonts w:ascii="Arial" w:eastAsia="Arial" w:hAnsi="Arial" w:cs="Arial"/>
                <w:sz w:val="20"/>
              </w:rPr>
              <w:t>26</w:t>
            </w:r>
            <w:r w:rsidR="00E70885" w:rsidRPr="00D80E68">
              <w:rPr>
                <w:rFonts w:ascii="Arial" w:eastAsia="Arial" w:hAnsi="Arial" w:cs="Arial"/>
                <w:sz w:val="20"/>
              </w:rPr>
              <w:t xml:space="preserve"> </w:t>
            </w:r>
          </w:p>
        </w:tc>
      </w:tr>
      <w:tr w:rsidR="00E70885" w:rsidRPr="00D80E68" w14:paraId="2FB823EB" w14:textId="77777777" w:rsidTr="00D91E57">
        <w:trPr>
          <w:trHeight w:val="470"/>
        </w:trPr>
        <w:tc>
          <w:tcPr>
            <w:tcW w:w="2268" w:type="dxa"/>
            <w:tcBorders>
              <w:top w:val="single" w:sz="4" w:space="0" w:color="000000"/>
              <w:left w:val="single" w:sz="4" w:space="0" w:color="000000"/>
              <w:bottom w:val="single" w:sz="4" w:space="0" w:color="000000"/>
              <w:right w:val="single" w:sz="4" w:space="0" w:color="000000"/>
            </w:tcBorders>
            <w:vAlign w:val="center"/>
          </w:tcPr>
          <w:p w14:paraId="52766375" w14:textId="77777777" w:rsidR="00E70885" w:rsidRPr="00D80E68" w:rsidRDefault="00E70885" w:rsidP="00E70885">
            <w:pPr>
              <w:spacing w:line="276" w:lineRule="auto"/>
              <w:jc w:val="center"/>
              <w:rPr>
                <w:rFonts w:ascii="Arial" w:eastAsia="Arial" w:hAnsi="Arial" w:cs="Arial"/>
                <w:sz w:val="24"/>
              </w:rPr>
            </w:pPr>
            <w:r w:rsidRPr="00D80E68">
              <w:rPr>
                <w:rFonts w:ascii="Arial" w:eastAsia="Arial" w:hAnsi="Arial" w:cs="Arial"/>
                <w:sz w:val="20"/>
              </w:rPr>
              <w:t xml:space="preserve">TOTAL </w:t>
            </w:r>
          </w:p>
        </w:tc>
        <w:tc>
          <w:tcPr>
            <w:tcW w:w="1843" w:type="dxa"/>
            <w:tcBorders>
              <w:top w:val="single" w:sz="4" w:space="0" w:color="000000"/>
              <w:left w:val="single" w:sz="4" w:space="0" w:color="000000"/>
              <w:bottom w:val="single" w:sz="4" w:space="0" w:color="000000"/>
              <w:right w:val="single" w:sz="4" w:space="0" w:color="000000"/>
            </w:tcBorders>
            <w:vAlign w:val="center"/>
          </w:tcPr>
          <w:p w14:paraId="22D26EA0" w14:textId="77777777" w:rsidR="00E70885" w:rsidRPr="00D80E68" w:rsidRDefault="00E70885" w:rsidP="00E70885">
            <w:pPr>
              <w:spacing w:line="276" w:lineRule="auto"/>
              <w:jc w:val="center"/>
              <w:rPr>
                <w:rFonts w:ascii="Arial" w:eastAsia="Arial" w:hAnsi="Arial" w:cs="Arial"/>
                <w:sz w:val="24"/>
              </w:rPr>
            </w:pPr>
            <w:r w:rsidRPr="00D80E68">
              <w:rPr>
                <w:rFonts w:ascii="Arial" w:eastAsia="Arial" w:hAnsi="Arial" w:cs="Arial"/>
                <w:sz w:val="20"/>
              </w:rPr>
              <w:t xml:space="preserve">250.45 </w:t>
            </w:r>
          </w:p>
        </w:tc>
        <w:tc>
          <w:tcPr>
            <w:tcW w:w="1276" w:type="dxa"/>
            <w:tcBorders>
              <w:top w:val="single" w:sz="4" w:space="0" w:color="000000"/>
              <w:left w:val="single" w:sz="4" w:space="0" w:color="000000"/>
              <w:bottom w:val="single" w:sz="4" w:space="0" w:color="000000"/>
              <w:right w:val="single" w:sz="4" w:space="0" w:color="000000"/>
            </w:tcBorders>
            <w:vAlign w:val="center"/>
          </w:tcPr>
          <w:p w14:paraId="7DEAB1E9" w14:textId="77777777" w:rsidR="00E70885" w:rsidRPr="00D80E68" w:rsidRDefault="00E70885" w:rsidP="00E70885">
            <w:pPr>
              <w:spacing w:line="276" w:lineRule="auto"/>
              <w:jc w:val="center"/>
              <w:rPr>
                <w:rFonts w:ascii="Arial" w:eastAsia="Arial" w:hAnsi="Arial" w:cs="Arial"/>
                <w:sz w:val="24"/>
              </w:rPr>
            </w:pPr>
            <w:r w:rsidRPr="00D80E68">
              <w:rPr>
                <w:rFonts w:ascii="Arial" w:eastAsia="Arial" w:hAnsi="Arial" w:cs="Arial"/>
                <w:sz w:val="20"/>
              </w:rPr>
              <w:t xml:space="preserve">100% </w:t>
            </w:r>
          </w:p>
        </w:tc>
      </w:tr>
    </w:tbl>
    <w:p w14:paraId="4646B3FB" w14:textId="77777777" w:rsidR="006A00D6" w:rsidRPr="00D80E68" w:rsidRDefault="006A00D6" w:rsidP="00EE6975">
      <w:pPr>
        <w:spacing w:after="179" w:line="240" w:lineRule="auto"/>
        <w:rPr>
          <w:rFonts w:ascii="Arial" w:eastAsia="Arial" w:hAnsi="Arial" w:cs="Arial"/>
          <w:sz w:val="24"/>
          <w:lang w:eastAsia="en-ZA"/>
        </w:rPr>
      </w:pPr>
    </w:p>
    <w:p w14:paraId="21737436" w14:textId="77777777" w:rsidR="00675495" w:rsidRPr="00D80E68" w:rsidRDefault="006A00D6" w:rsidP="007E0FA3">
      <w:pPr>
        <w:pStyle w:val="Heading2"/>
        <w:rPr>
          <w:rFonts w:eastAsia="Arial"/>
          <w:b/>
          <w:color w:val="auto"/>
          <w:lang w:eastAsia="en-ZA"/>
        </w:rPr>
      </w:pPr>
      <w:bookmarkStart w:id="73" w:name="_Toc475440502"/>
      <w:r w:rsidRPr="00D80E68">
        <w:rPr>
          <w:rFonts w:eastAsia="Arial"/>
          <w:b/>
          <w:color w:val="auto"/>
          <w:lang w:eastAsia="en-ZA"/>
        </w:rPr>
        <w:lastRenderedPageBreak/>
        <w:t>7.3</w:t>
      </w:r>
      <w:r w:rsidR="007E0FA3" w:rsidRPr="00D80E68">
        <w:rPr>
          <w:rFonts w:eastAsia="Arial"/>
          <w:b/>
          <w:color w:val="auto"/>
          <w:lang w:eastAsia="en-ZA"/>
        </w:rPr>
        <w:t>.</w:t>
      </w:r>
      <w:r w:rsidR="00675495" w:rsidRPr="00D80E68">
        <w:rPr>
          <w:rFonts w:eastAsia="Arial"/>
          <w:b/>
          <w:color w:val="auto"/>
          <w:lang w:eastAsia="en-ZA"/>
        </w:rPr>
        <w:t xml:space="preserve"> Conclusion</w:t>
      </w:r>
      <w:bookmarkEnd w:id="73"/>
    </w:p>
    <w:p w14:paraId="653DEECB" w14:textId="77777777" w:rsidR="00141956" w:rsidRPr="00D80E68" w:rsidRDefault="00141956" w:rsidP="00141956">
      <w:pPr>
        <w:jc w:val="both"/>
        <w:rPr>
          <w:rFonts w:ascii="Century Gothic" w:hAnsi="Century Gothic"/>
        </w:rPr>
      </w:pPr>
      <w:r w:rsidRPr="00D80E68">
        <w:rPr>
          <w:rFonts w:ascii="Century Gothic" w:hAnsi="Century Gothic"/>
        </w:rPr>
        <w:t xml:space="preserve">This </w:t>
      </w:r>
      <w:r w:rsidR="008E4555" w:rsidRPr="00D80E68">
        <w:rPr>
          <w:rFonts w:ascii="Century Gothic" w:hAnsi="Century Gothic"/>
        </w:rPr>
        <w:t>section</w:t>
      </w:r>
      <w:r w:rsidRPr="00D80E68">
        <w:rPr>
          <w:rFonts w:ascii="Century Gothic" w:hAnsi="Century Gothic"/>
        </w:rPr>
        <w:t xml:space="preserve"> reveals</w:t>
      </w:r>
      <w:r w:rsidR="009A221D" w:rsidRPr="00D80E68">
        <w:rPr>
          <w:rFonts w:ascii="Century Gothic" w:hAnsi="Century Gothic"/>
        </w:rPr>
        <w:t xml:space="preserve"> the potential recyclables</w:t>
      </w:r>
      <w:r w:rsidRPr="00D80E68">
        <w:rPr>
          <w:rFonts w:ascii="Century Gothic" w:hAnsi="Century Gothic"/>
        </w:rPr>
        <w:t xml:space="preserve">. The sorting categories included paper, plastic, metal, glass and garden waste. The results that were derived from the waste classification reveals that as much as 81% of the waste stream could be recycled. </w:t>
      </w:r>
    </w:p>
    <w:p w14:paraId="13FEBDE9" w14:textId="3ECADF32" w:rsidR="00141956" w:rsidRPr="00D80E68" w:rsidRDefault="00141956" w:rsidP="00141956">
      <w:pPr>
        <w:jc w:val="both"/>
        <w:rPr>
          <w:rFonts w:ascii="Century Gothic" w:hAnsi="Century Gothic"/>
        </w:rPr>
      </w:pPr>
      <w:r w:rsidRPr="00D80E68">
        <w:rPr>
          <w:rFonts w:ascii="Century Gothic" w:hAnsi="Century Gothic"/>
        </w:rPr>
        <w:t xml:space="preserve">When considering recycling </w:t>
      </w:r>
      <w:r w:rsidR="000B0DE1" w:rsidRPr="00D80E68">
        <w:rPr>
          <w:rFonts w:ascii="Century Gothic" w:hAnsi="Century Gothic"/>
        </w:rPr>
        <w:t>possibilities,</w:t>
      </w:r>
      <w:r w:rsidRPr="00D80E68">
        <w:rPr>
          <w:rFonts w:ascii="Century Gothic" w:hAnsi="Century Gothic"/>
        </w:rPr>
        <w:t xml:space="preserve"> the following should be kept in mind: </w:t>
      </w:r>
    </w:p>
    <w:p w14:paraId="2EC85728" w14:textId="77777777" w:rsidR="00141956" w:rsidRPr="00D80E68" w:rsidRDefault="00141956" w:rsidP="00141956">
      <w:pPr>
        <w:pStyle w:val="ListParagraph"/>
        <w:numPr>
          <w:ilvl w:val="0"/>
          <w:numId w:val="18"/>
        </w:numPr>
        <w:jc w:val="both"/>
        <w:rPr>
          <w:rFonts w:ascii="Century Gothic" w:hAnsi="Century Gothic"/>
        </w:rPr>
      </w:pPr>
      <w:r w:rsidRPr="00D80E68">
        <w:rPr>
          <w:rFonts w:ascii="Century Gothic" w:hAnsi="Century Gothic"/>
        </w:rPr>
        <w:t xml:space="preserve">Of the material separated in the above exercise, not all material will be recyclable. Paper should be clean and dry while not all plastics are recyclable. </w:t>
      </w:r>
    </w:p>
    <w:p w14:paraId="56C46642" w14:textId="76224196" w:rsidR="00141956" w:rsidRPr="00D80E68" w:rsidRDefault="00141956" w:rsidP="00141956">
      <w:pPr>
        <w:pStyle w:val="ListParagraph"/>
        <w:numPr>
          <w:ilvl w:val="0"/>
          <w:numId w:val="18"/>
        </w:numPr>
        <w:jc w:val="both"/>
        <w:rPr>
          <w:rFonts w:ascii="Century Gothic" w:hAnsi="Century Gothic"/>
        </w:rPr>
      </w:pPr>
      <w:r w:rsidRPr="00D80E68">
        <w:rPr>
          <w:rFonts w:ascii="Century Gothic" w:hAnsi="Century Gothic"/>
        </w:rPr>
        <w:t xml:space="preserve">Although percentages are high it does not mean </w:t>
      </w:r>
      <w:r w:rsidR="000B0DE1" w:rsidRPr="00D80E68">
        <w:rPr>
          <w:rFonts w:ascii="Century Gothic" w:hAnsi="Century Gothic"/>
        </w:rPr>
        <w:t>enough</w:t>
      </w:r>
      <w:r w:rsidRPr="00D80E68">
        <w:rPr>
          <w:rFonts w:ascii="Century Gothic" w:hAnsi="Century Gothic"/>
        </w:rPr>
        <w:t xml:space="preserve"> material will be gathered to justify the financial expenses such as transport costs. Recycling should not be done with the aim of generating profits. However, if a recycling project is outsourced to the community; </w:t>
      </w:r>
      <w:r w:rsidR="000B0DE1" w:rsidRPr="00D80E68">
        <w:rPr>
          <w:rFonts w:ascii="Century Gothic" w:hAnsi="Century Gothic"/>
        </w:rPr>
        <w:t>enough</w:t>
      </w:r>
      <w:r w:rsidRPr="00D80E68">
        <w:rPr>
          <w:rFonts w:ascii="Century Gothic" w:hAnsi="Century Gothic"/>
        </w:rPr>
        <w:t xml:space="preserve"> revenue should be gained to sustain the effort. </w:t>
      </w:r>
    </w:p>
    <w:p w14:paraId="4793CBD1" w14:textId="77777777" w:rsidR="00141956" w:rsidRPr="00D80E68" w:rsidRDefault="00141956" w:rsidP="00141956">
      <w:pPr>
        <w:pStyle w:val="ListParagraph"/>
        <w:numPr>
          <w:ilvl w:val="0"/>
          <w:numId w:val="18"/>
        </w:numPr>
        <w:jc w:val="both"/>
        <w:rPr>
          <w:rFonts w:ascii="Century Gothic" w:hAnsi="Century Gothic"/>
        </w:rPr>
      </w:pPr>
      <w:r w:rsidRPr="00D80E68">
        <w:rPr>
          <w:rFonts w:ascii="Century Gothic" w:hAnsi="Century Gothic"/>
        </w:rPr>
        <w:t>The sample area is small and not representative of the enti</w:t>
      </w:r>
      <w:r w:rsidR="009A221D" w:rsidRPr="00D80E68">
        <w:rPr>
          <w:rFonts w:ascii="Century Gothic" w:hAnsi="Century Gothic"/>
        </w:rPr>
        <w:t>re municipality.</w:t>
      </w:r>
      <w:r w:rsidRPr="00D80E68">
        <w:rPr>
          <w:rFonts w:ascii="Century Gothic" w:hAnsi="Century Gothic"/>
        </w:rPr>
        <w:t xml:space="preserve">  For representative results of the municipality, more samples from various areas should be taken over a longer period. This will reveal the changes in collection areas and seasonal changes. </w:t>
      </w:r>
    </w:p>
    <w:p w14:paraId="0BFEE29A" w14:textId="41F51399" w:rsidR="00141956" w:rsidRPr="00D80E68" w:rsidRDefault="00141956" w:rsidP="00141956">
      <w:pPr>
        <w:jc w:val="both"/>
        <w:rPr>
          <w:rFonts w:ascii="Century Gothic" w:hAnsi="Century Gothic"/>
        </w:rPr>
      </w:pPr>
      <w:r w:rsidRPr="00D80E68">
        <w:rPr>
          <w:rFonts w:ascii="Century Gothic" w:hAnsi="Century Gothic"/>
        </w:rPr>
        <w:t xml:space="preserve">The waste characterisation clearly demonstrates that </w:t>
      </w:r>
      <w:r w:rsidR="000B0DE1" w:rsidRPr="00D80E68">
        <w:rPr>
          <w:rFonts w:ascii="Century Gothic" w:hAnsi="Century Gothic"/>
        </w:rPr>
        <w:t>most of</w:t>
      </w:r>
      <w:r w:rsidRPr="00D80E68">
        <w:rPr>
          <w:rFonts w:ascii="Century Gothic" w:hAnsi="Century Gothic"/>
        </w:rPr>
        <w:t xml:space="preserve"> the waste transport costs incurred by the municipality are into transporting wastes that should not be transported, or disposed of, in landfills. Waste diversion strategies should be implemented to ensure that increasing percentages of the garden waste and paper and plastic do not reach the waste compactors, where </w:t>
      </w:r>
      <w:r w:rsidR="000B0DE1" w:rsidRPr="00D80E68">
        <w:rPr>
          <w:rFonts w:ascii="Century Gothic" w:hAnsi="Century Gothic"/>
        </w:rPr>
        <w:t>enough</w:t>
      </w:r>
      <w:r w:rsidRPr="00D80E68">
        <w:rPr>
          <w:rFonts w:ascii="Century Gothic" w:hAnsi="Century Gothic"/>
        </w:rPr>
        <w:t xml:space="preserve"> waste is available to justify recycling projects, acc</w:t>
      </w:r>
      <w:r w:rsidR="006A00D6" w:rsidRPr="00D80E68">
        <w:rPr>
          <w:rFonts w:ascii="Century Gothic" w:hAnsi="Century Gothic"/>
        </w:rPr>
        <w:t>ording to the above conditions.</w:t>
      </w:r>
    </w:p>
    <w:p w14:paraId="4C47E0F9" w14:textId="77777777" w:rsidR="00524E4F" w:rsidRPr="00D80E68" w:rsidRDefault="00460AEA" w:rsidP="00D91E57">
      <w:pPr>
        <w:pStyle w:val="Heading1"/>
        <w:rPr>
          <w:b/>
          <w:color w:val="auto"/>
        </w:rPr>
      </w:pPr>
      <w:bookmarkStart w:id="74" w:name="_Toc475440503"/>
      <w:r w:rsidRPr="00D80E68">
        <w:rPr>
          <w:b/>
          <w:color w:val="auto"/>
        </w:rPr>
        <w:t>8</w:t>
      </w:r>
      <w:r w:rsidR="00E70885" w:rsidRPr="00D80E68">
        <w:rPr>
          <w:b/>
          <w:color w:val="auto"/>
        </w:rPr>
        <w:t xml:space="preserve">. </w:t>
      </w:r>
      <w:r w:rsidR="00524E4F" w:rsidRPr="00D80E68">
        <w:rPr>
          <w:b/>
          <w:color w:val="auto"/>
        </w:rPr>
        <w:t>STRATEGIC PLANNING</w:t>
      </w:r>
      <w:bookmarkEnd w:id="74"/>
    </w:p>
    <w:p w14:paraId="7C8E7EAE" w14:textId="2D07CC2C" w:rsidR="00524E4F" w:rsidRPr="00D80E68" w:rsidRDefault="00524E4F" w:rsidP="001C443A">
      <w:pPr>
        <w:jc w:val="both"/>
        <w:rPr>
          <w:rFonts w:ascii="Century Gothic" w:hAnsi="Century Gothic"/>
        </w:rPr>
      </w:pPr>
      <w:r w:rsidRPr="00D80E68">
        <w:rPr>
          <w:rFonts w:ascii="Century Gothic" w:hAnsi="Century Gothic"/>
        </w:rPr>
        <w:t xml:space="preserve">The aim of strategic waste planning is to develop and establish waste management objectives that should be adhered to by the municipality. Strategic waste planning is developed </w:t>
      </w:r>
      <w:r w:rsidR="000B0DE1" w:rsidRPr="00D80E68">
        <w:rPr>
          <w:rFonts w:ascii="Century Gothic" w:hAnsi="Century Gothic"/>
        </w:rPr>
        <w:t>considering</w:t>
      </w:r>
      <w:r w:rsidRPr="00D80E68">
        <w:rPr>
          <w:rFonts w:ascii="Century Gothic" w:hAnsi="Century Gothic"/>
        </w:rPr>
        <w:t xml:space="preserve"> the NEMWA as well as the National Waste Management Strategy, published in June 2010.</w:t>
      </w:r>
    </w:p>
    <w:p w14:paraId="019ECB55" w14:textId="77777777" w:rsidR="00524E4F" w:rsidRPr="00D80E68" w:rsidRDefault="00524E4F" w:rsidP="001C443A">
      <w:pPr>
        <w:jc w:val="both"/>
        <w:rPr>
          <w:rFonts w:ascii="Century Gothic" w:hAnsi="Century Gothic"/>
        </w:rPr>
      </w:pPr>
      <w:r w:rsidRPr="00D80E68">
        <w:rPr>
          <w:rFonts w:ascii="Century Gothic" w:hAnsi="Century Gothic"/>
        </w:rPr>
        <w:t>The waste management categories, for which strategic planning and action planning takes place for this IWMP, are related to the waste management structure in the municipality. These categories are as follows:</w:t>
      </w:r>
    </w:p>
    <w:p w14:paraId="43EB2191" w14:textId="77777777" w:rsidR="00524E4F" w:rsidRPr="00D80E68" w:rsidRDefault="00524E4F" w:rsidP="00E4783B">
      <w:pPr>
        <w:pStyle w:val="ListParagraph"/>
        <w:numPr>
          <w:ilvl w:val="0"/>
          <w:numId w:val="10"/>
        </w:numPr>
        <w:jc w:val="both"/>
        <w:rPr>
          <w:rFonts w:ascii="Century Gothic" w:hAnsi="Century Gothic"/>
        </w:rPr>
      </w:pPr>
      <w:r w:rsidRPr="00D80E68">
        <w:rPr>
          <w:rFonts w:ascii="Century Gothic" w:hAnsi="Century Gothic"/>
        </w:rPr>
        <w:t>Collection and Transportation;</w:t>
      </w:r>
    </w:p>
    <w:p w14:paraId="2E739F87" w14:textId="77777777" w:rsidR="00524E4F" w:rsidRPr="00D80E68" w:rsidRDefault="00524E4F" w:rsidP="00E4783B">
      <w:pPr>
        <w:pStyle w:val="ListParagraph"/>
        <w:numPr>
          <w:ilvl w:val="0"/>
          <w:numId w:val="10"/>
        </w:numPr>
        <w:jc w:val="both"/>
        <w:rPr>
          <w:rFonts w:ascii="Century Gothic" w:hAnsi="Century Gothic"/>
        </w:rPr>
      </w:pPr>
      <w:r w:rsidRPr="00D80E68">
        <w:rPr>
          <w:rFonts w:ascii="Century Gothic" w:hAnsi="Century Gothic"/>
        </w:rPr>
        <w:t>Waste Avoidance, Minimization, Re-Use and Recycling;</w:t>
      </w:r>
    </w:p>
    <w:p w14:paraId="24BBD9E8" w14:textId="77777777" w:rsidR="00524E4F" w:rsidRPr="00D80E68" w:rsidRDefault="00524E4F" w:rsidP="00E4783B">
      <w:pPr>
        <w:pStyle w:val="ListParagraph"/>
        <w:numPr>
          <w:ilvl w:val="0"/>
          <w:numId w:val="10"/>
        </w:numPr>
        <w:jc w:val="both"/>
        <w:rPr>
          <w:rFonts w:ascii="Century Gothic" w:hAnsi="Century Gothic"/>
        </w:rPr>
      </w:pPr>
      <w:r w:rsidRPr="00D80E68">
        <w:rPr>
          <w:rFonts w:ascii="Century Gothic" w:hAnsi="Century Gothic"/>
        </w:rPr>
        <w:t>Waste Treatment;</w:t>
      </w:r>
    </w:p>
    <w:p w14:paraId="55A36748" w14:textId="77777777" w:rsidR="00524E4F" w:rsidRPr="00D80E68" w:rsidRDefault="00524E4F" w:rsidP="00E4783B">
      <w:pPr>
        <w:pStyle w:val="ListParagraph"/>
        <w:numPr>
          <w:ilvl w:val="0"/>
          <w:numId w:val="10"/>
        </w:numPr>
        <w:jc w:val="both"/>
        <w:rPr>
          <w:rFonts w:ascii="Century Gothic" w:hAnsi="Century Gothic"/>
        </w:rPr>
      </w:pPr>
      <w:r w:rsidRPr="00D80E68">
        <w:rPr>
          <w:rFonts w:ascii="Century Gothic" w:hAnsi="Century Gothic"/>
        </w:rPr>
        <w:t>Waste Disposal;</w:t>
      </w:r>
    </w:p>
    <w:p w14:paraId="78BE125D" w14:textId="77777777" w:rsidR="00524E4F" w:rsidRPr="00D80E68" w:rsidRDefault="00524E4F" w:rsidP="00E4783B">
      <w:pPr>
        <w:pStyle w:val="ListParagraph"/>
        <w:numPr>
          <w:ilvl w:val="0"/>
          <w:numId w:val="10"/>
        </w:numPr>
        <w:jc w:val="both"/>
        <w:rPr>
          <w:rFonts w:ascii="Century Gothic" w:hAnsi="Century Gothic"/>
        </w:rPr>
      </w:pPr>
      <w:r w:rsidRPr="00D80E68">
        <w:rPr>
          <w:rFonts w:ascii="Century Gothic" w:hAnsi="Century Gothic"/>
        </w:rPr>
        <w:t>Waste Information;</w:t>
      </w:r>
    </w:p>
    <w:p w14:paraId="2ED3787E" w14:textId="77777777" w:rsidR="00524E4F" w:rsidRPr="00D80E68" w:rsidRDefault="00524E4F" w:rsidP="00E4783B">
      <w:pPr>
        <w:pStyle w:val="ListParagraph"/>
        <w:numPr>
          <w:ilvl w:val="0"/>
          <w:numId w:val="10"/>
        </w:numPr>
        <w:jc w:val="both"/>
        <w:rPr>
          <w:rFonts w:ascii="Century Gothic" w:hAnsi="Century Gothic"/>
        </w:rPr>
      </w:pPr>
      <w:r w:rsidRPr="00D80E68">
        <w:rPr>
          <w:rFonts w:ascii="Century Gothic" w:hAnsi="Century Gothic"/>
        </w:rPr>
        <w:t>Institutional Arrangements;</w:t>
      </w:r>
    </w:p>
    <w:p w14:paraId="01C2333F" w14:textId="77777777" w:rsidR="00524E4F" w:rsidRPr="00D80E68" w:rsidRDefault="00524E4F" w:rsidP="00E4783B">
      <w:pPr>
        <w:pStyle w:val="ListParagraph"/>
        <w:numPr>
          <w:ilvl w:val="0"/>
          <w:numId w:val="10"/>
        </w:numPr>
        <w:jc w:val="both"/>
        <w:rPr>
          <w:rFonts w:ascii="Century Gothic" w:hAnsi="Century Gothic"/>
        </w:rPr>
      </w:pPr>
      <w:r w:rsidRPr="00D80E68">
        <w:rPr>
          <w:rFonts w:ascii="Century Gothic" w:hAnsi="Century Gothic"/>
        </w:rPr>
        <w:t>Financial Arrangements; and</w:t>
      </w:r>
    </w:p>
    <w:p w14:paraId="1234B794" w14:textId="77777777" w:rsidR="002E76E1" w:rsidRPr="00D80E68" w:rsidRDefault="00524E4F" w:rsidP="002E76E1">
      <w:pPr>
        <w:pStyle w:val="ListParagraph"/>
        <w:numPr>
          <w:ilvl w:val="0"/>
          <w:numId w:val="10"/>
        </w:numPr>
        <w:jc w:val="both"/>
        <w:rPr>
          <w:rFonts w:ascii="Century Gothic" w:hAnsi="Century Gothic"/>
        </w:rPr>
      </w:pPr>
      <w:r w:rsidRPr="00D80E68">
        <w:rPr>
          <w:rFonts w:ascii="Century Gothic" w:hAnsi="Century Gothic"/>
        </w:rPr>
        <w:t>Monitoring and Compliance.</w:t>
      </w:r>
    </w:p>
    <w:p w14:paraId="0B736B62" w14:textId="77777777" w:rsidR="002E76E1" w:rsidRPr="00D80E68" w:rsidRDefault="00675495" w:rsidP="002E76E1">
      <w:pPr>
        <w:pStyle w:val="Heading2"/>
        <w:rPr>
          <w:b/>
          <w:color w:val="auto"/>
        </w:rPr>
      </w:pPr>
      <w:bookmarkStart w:id="75" w:name="_Toc475440504"/>
      <w:r w:rsidRPr="00D80E68">
        <w:rPr>
          <w:b/>
          <w:color w:val="auto"/>
        </w:rPr>
        <w:t>8</w:t>
      </w:r>
      <w:r w:rsidR="002E76E1" w:rsidRPr="00D80E68">
        <w:rPr>
          <w:b/>
          <w:color w:val="auto"/>
        </w:rPr>
        <w:t>.1. National Waste Management Strategy</w:t>
      </w:r>
      <w:r w:rsidR="00F04BF3" w:rsidRPr="00D80E68">
        <w:rPr>
          <w:b/>
          <w:color w:val="auto"/>
        </w:rPr>
        <w:t xml:space="preserve"> Guidelines</w:t>
      </w:r>
      <w:bookmarkEnd w:id="75"/>
    </w:p>
    <w:p w14:paraId="65EB4513" w14:textId="77777777" w:rsidR="002E76E1" w:rsidRPr="00D80E68" w:rsidRDefault="002E76E1" w:rsidP="002E76E1">
      <w:pPr>
        <w:jc w:val="both"/>
        <w:rPr>
          <w:rFonts w:ascii="Century Gothic" w:hAnsi="Century Gothic"/>
        </w:rPr>
      </w:pPr>
      <w:r w:rsidRPr="00D80E68">
        <w:rPr>
          <w:rFonts w:ascii="Century Gothic" w:hAnsi="Century Gothic"/>
        </w:rPr>
        <w:t xml:space="preserve">The National Waste Management Strategy provides the framework for the strategic waste planning for the municipalities. The goals and objectives for waste management are contained in the NWMS. The tables contained in this section contains a translation of the objectives into the various strategic planning categories </w:t>
      </w:r>
      <w:r w:rsidRPr="00D80E68">
        <w:rPr>
          <w:rFonts w:ascii="Century Gothic" w:hAnsi="Century Gothic"/>
        </w:rPr>
        <w:lastRenderedPageBreak/>
        <w:t>that are used in this IWMP. These objectives will then be used in each of the planning categories to inform the strategic planning and thus the action plan for Setsoto local municipality.</w:t>
      </w:r>
    </w:p>
    <w:p w14:paraId="0DC5C5C5" w14:textId="77777777" w:rsidR="002E76E1" w:rsidRPr="00D80E68" w:rsidRDefault="002E76E1" w:rsidP="002E76E1">
      <w:pPr>
        <w:jc w:val="both"/>
        <w:rPr>
          <w:rFonts w:ascii="Century Gothic" w:hAnsi="Century Gothic"/>
        </w:rPr>
      </w:pPr>
      <w:r w:rsidRPr="00D80E68">
        <w:rPr>
          <w:rFonts w:ascii="Century Gothic" w:hAnsi="Century Gothic"/>
        </w:rPr>
        <w:t xml:space="preserve">There are eight goals in the NWMS with targets associated with the goals. All the goals are applicable to all municipalities. </w:t>
      </w:r>
    </w:p>
    <w:p w14:paraId="7740BE33" w14:textId="252AE469" w:rsidR="002E76E1" w:rsidRPr="00D80E68" w:rsidRDefault="002E76E1" w:rsidP="002E76E1">
      <w:pPr>
        <w:jc w:val="both"/>
        <w:rPr>
          <w:rFonts w:ascii="Century Gothic" w:hAnsi="Century Gothic"/>
        </w:rPr>
      </w:pPr>
      <w:r w:rsidRPr="00D80E68">
        <w:rPr>
          <w:rFonts w:ascii="Century Gothic" w:hAnsi="Century Gothic"/>
        </w:rPr>
        <w:t xml:space="preserve">The objectives function to support the implementation of the waste hierarchy. The waste hierarchy is a triangle shaped value chain of waste </w:t>
      </w:r>
      <w:r w:rsidR="000B0DE1" w:rsidRPr="00D80E68">
        <w:rPr>
          <w:rFonts w:ascii="Century Gothic" w:hAnsi="Century Gothic"/>
        </w:rPr>
        <w:t>interventions and</w:t>
      </w:r>
      <w:r w:rsidRPr="00D80E68">
        <w:rPr>
          <w:rFonts w:ascii="Century Gothic" w:hAnsi="Century Gothic"/>
        </w:rPr>
        <w:t xml:space="preserve"> is shown below. </w:t>
      </w:r>
    </w:p>
    <w:p w14:paraId="09CDAE1B" w14:textId="77777777" w:rsidR="002E76E1" w:rsidRPr="00D80E68" w:rsidRDefault="002E76E1" w:rsidP="002E76E1">
      <w:pPr>
        <w:keepNext/>
        <w:jc w:val="both"/>
      </w:pPr>
      <w:r w:rsidRPr="00D80E68">
        <w:rPr>
          <w:rFonts w:ascii="Century Gothic" w:hAnsi="Century Gothic"/>
          <w:noProof/>
          <w:lang w:eastAsia="en-ZA"/>
        </w:rPr>
        <w:drawing>
          <wp:inline distT="0" distB="0" distL="0" distR="0" wp14:anchorId="3AAB2C92" wp14:editId="53D99FE0">
            <wp:extent cx="4160520" cy="4792980"/>
            <wp:effectExtent l="0" t="0" r="0" b="7620"/>
            <wp:docPr id="2" name="Picture 2" descr="https://www.environment.gov.za/sites/default/files/images/wasteman_hierarchy.pn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s://www.environment.gov.za/sites/default/files/images/wasteman_hierarchy.png">
                      <a:hlinkClick r:id="rId22"/>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60520" cy="4792980"/>
                    </a:xfrm>
                    <a:prstGeom prst="rect">
                      <a:avLst/>
                    </a:prstGeom>
                    <a:noFill/>
                    <a:ln>
                      <a:noFill/>
                    </a:ln>
                  </pic:spPr>
                </pic:pic>
              </a:graphicData>
            </a:graphic>
          </wp:inline>
        </w:drawing>
      </w:r>
    </w:p>
    <w:p w14:paraId="329CF3C9" w14:textId="091E9CF3" w:rsidR="002E76E1" w:rsidRPr="00D80E68" w:rsidRDefault="002E76E1" w:rsidP="002E76E1">
      <w:pPr>
        <w:pStyle w:val="Caption"/>
        <w:jc w:val="both"/>
        <w:rPr>
          <w:rFonts w:ascii="Century Gothic" w:hAnsi="Century Gothic"/>
          <w:color w:val="auto"/>
        </w:rPr>
      </w:pPr>
      <w:bookmarkStart w:id="76" w:name="_Toc475440543"/>
      <w:r w:rsidRPr="00D80E68">
        <w:rPr>
          <w:color w:val="auto"/>
        </w:rPr>
        <w:t xml:space="preserve">Figure </w:t>
      </w:r>
      <w:r w:rsidR="00A80FE8" w:rsidRPr="00D80E68">
        <w:rPr>
          <w:color w:val="auto"/>
        </w:rPr>
        <w:fldChar w:fldCharType="begin"/>
      </w:r>
      <w:r w:rsidR="00A80FE8" w:rsidRPr="00D80E68">
        <w:rPr>
          <w:color w:val="auto"/>
        </w:rPr>
        <w:instrText xml:space="preserve"> SEQ Figure \* ARABIC </w:instrText>
      </w:r>
      <w:r w:rsidR="00A80FE8" w:rsidRPr="00D80E68">
        <w:rPr>
          <w:color w:val="auto"/>
        </w:rPr>
        <w:fldChar w:fldCharType="separate"/>
      </w:r>
      <w:r w:rsidR="001D5DC0">
        <w:rPr>
          <w:noProof/>
          <w:color w:val="auto"/>
        </w:rPr>
        <w:t>3</w:t>
      </w:r>
      <w:r w:rsidR="00A80FE8" w:rsidRPr="00D80E68">
        <w:rPr>
          <w:noProof/>
          <w:color w:val="auto"/>
        </w:rPr>
        <w:fldChar w:fldCharType="end"/>
      </w:r>
      <w:r w:rsidRPr="00D80E68">
        <w:rPr>
          <w:color w:val="auto"/>
        </w:rPr>
        <w:t>: Waste Management Hierarchy</w:t>
      </w:r>
      <w:bookmarkEnd w:id="76"/>
    </w:p>
    <w:p w14:paraId="4A4145C7" w14:textId="77777777" w:rsidR="00B8783C" w:rsidRPr="00D80E68" w:rsidRDefault="002E76E1" w:rsidP="002E76E1">
      <w:pPr>
        <w:jc w:val="both"/>
        <w:rPr>
          <w:rFonts w:ascii="Century Gothic" w:hAnsi="Century Gothic"/>
        </w:rPr>
      </w:pPr>
      <w:r w:rsidRPr="00D80E68">
        <w:rPr>
          <w:rFonts w:ascii="Century Gothic" w:hAnsi="Century Gothic"/>
        </w:rPr>
        <w:t>The first step in the value chain is to avoid waste generation and reduce waste production. Once waste has been generated, efforts should be focused on recovery, re-use and recycling. Once all of the recyclable and re-usable waste is recovered from the waste stream, waste should be treated. Once the remaining waste has been treated it should be disposed of. Once disposal has been completed, the effects of waste disposal and pollution should be remediated.</w:t>
      </w:r>
    </w:p>
    <w:p w14:paraId="451EC261" w14:textId="77777777" w:rsidR="00B8783C" w:rsidRPr="00D80E68" w:rsidRDefault="00675495" w:rsidP="00B8783C">
      <w:pPr>
        <w:pStyle w:val="Heading3"/>
        <w:rPr>
          <w:b/>
          <w:color w:val="auto"/>
        </w:rPr>
      </w:pPr>
      <w:bookmarkStart w:id="77" w:name="_Toc475440505"/>
      <w:r w:rsidRPr="00D80E68">
        <w:rPr>
          <w:b/>
          <w:color w:val="auto"/>
        </w:rPr>
        <w:lastRenderedPageBreak/>
        <w:t>8</w:t>
      </w:r>
      <w:r w:rsidR="00B8783C" w:rsidRPr="00D80E68">
        <w:rPr>
          <w:b/>
          <w:color w:val="auto"/>
        </w:rPr>
        <w:t>.1.2. Goals and Objectives According to NWMS</w:t>
      </w:r>
      <w:bookmarkEnd w:id="77"/>
    </w:p>
    <w:p w14:paraId="4813C9F8" w14:textId="7BD90118" w:rsidR="00B8783C" w:rsidRPr="00D80E68" w:rsidRDefault="00B8783C" w:rsidP="00B8783C">
      <w:pPr>
        <w:jc w:val="both"/>
        <w:rPr>
          <w:rFonts w:ascii="Century Gothic" w:hAnsi="Century Gothic"/>
        </w:rPr>
      </w:pPr>
      <w:r w:rsidRPr="00D80E68">
        <w:rPr>
          <w:rFonts w:ascii="Century Gothic" w:hAnsi="Century Gothic"/>
        </w:rPr>
        <w:t xml:space="preserve">According to NWMS every municipality </w:t>
      </w:r>
      <w:r w:rsidR="00640650" w:rsidRPr="00D80E68">
        <w:rPr>
          <w:rFonts w:ascii="Century Gothic" w:hAnsi="Century Gothic"/>
        </w:rPr>
        <w:t>must</w:t>
      </w:r>
      <w:r w:rsidRPr="00D80E68">
        <w:rPr>
          <w:rFonts w:ascii="Century Gothic" w:hAnsi="Century Gothic"/>
        </w:rPr>
        <w:t xml:space="preserve"> develop goals and objectives to ensure that an environmental and social service is rendered at a reasonable price for the community. </w:t>
      </w:r>
    </w:p>
    <w:p w14:paraId="3A381AEB" w14:textId="72988BCC" w:rsidR="00B8783C" w:rsidRPr="00D80E68" w:rsidRDefault="00B8783C" w:rsidP="00B8783C">
      <w:pPr>
        <w:jc w:val="both"/>
        <w:rPr>
          <w:rFonts w:ascii="Century Gothic" w:hAnsi="Century Gothic"/>
        </w:rPr>
      </w:pPr>
      <w:r w:rsidRPr="00D80E68">
        <w:rPr>
          <w:rFonts w:ascii="Century Gothic" w:hAnsi="Century Gothic"/>
        </w:rPr>
        <w:t xml:space="preserve">An implementation plan </w:t>
      </w:r>
      <w:r w:rsidR="00640650" w:rsidRPr="00D80E68">
        <w:rPr>
          <w:rFonts w:ascii="Century Gothic" w:hAnsi="Century Gothic"/>
        </w:rPr>
        <w:t>must</w:t>
      </w:r>
      <w:r w:rsidRPr="00D80E68">
        <w:rPr>
          <w:rFonts w:ascii="Century Gothic" w:hAnsi="Century Gothic"/>
        </w:rPr>
        <w:t xml:space="preserve"> be developed that will set clear goals to ensure that the issues identified are addressed. Objectives will then have to be identified in order to ensure that the set goals are achieved on time. Objectives </w:t>
      </w:r>
      <w:r w:rsidR="00640650" w:rsidRPr="00D80E68">
        <w:rPr>
          <w:rFonts w:ascii="Century Gothic" w:hAnsi="Century Gothic"/>
        </w:rPr>
        <w:t>must</w:t>
      </w:r>
      <w:r w:rsidRPr="00D80E68">
        <w:rPr>
          <w:rFonts w:ascii="Century Gothic" w:hAnsi="Century Gothic"/>
        </w:rPr>
        <w:t xml:space="preserve"> be in line with applicable environmental legislation, principles, and best practice that have been adopted nationally and internationally.</w:t>
      </w:r>
    </w:p>
    <w:p w14:paraId="156D6B76" w14:textId="77777777" w:rsidR="00B8783C" w:rsidRPr="00D80E68" w:rsidRDefault="00B8783C" w:rsidP="00B8783C">
      <w:pPr>
        <w:jc w:val="both"/>
        <w:rPr>
          <w:rFonts w:ascii="Century Gothic" w:hAnsi="Century Gothic"/>
        </w:rPr>
      </w:pPr>
      <w:r w:rsidRPr="00D80E68">
        <w:rPr>
          <w:rFonts w:ascii="Century Gothic" w:hAnsi="Century Gothic"/>
        </w:rPr>
        <w:t>Baseline Goals and Objectives are listed below and will be finalised after the public consultation process has been completed. These Goals and Objectives will also be made available to the stakeholders for their comments and inputs.</w:t>
      </w:r>
    </w:p>
    <w:p w14:paraId="21C0494A" w14:textId="77777777" w:rsidR="00B8783C" w:rsidRPr="00D80E68" w:rsidRDefault="00B8783C" w:rsidP="00B8783C">
      <w:pPr>
        <w:jc w:val="both"/>
        <w:rPr>
          <w:rFonts w:ascii="Century Gothic" w:hAnsi="Century Gothic"/>
        </w:rPr>
        <w:sectPr w:rsidR="00B8783C" w:rsidRPr="00D80E68" w:rsidSect="00C05A51">
          <w:headerReference w:type="default" r:id="rId24"/>
          <w:footerReference w:type="default" r:id="rId25"/>
          <w:pgSz w:w="11906" w:h="16838"/>
          <w:pgMar w:top="1440" w:right="1440" w:bottom="1440" w:left="1440" w:header="708" w:footer="708" w:gutter="0"/>
          <w:cols w:space="708"/>
          <w:titlePg/>
          <w:docGrid w:linePitch="360"/>
        </w:sectPr>
      </w:pPr>
    </w:p>
    <w:p w14:paraId="68C850EE" w14:textId="77777777" w:rsidR="00B8783C" w:rsidRPr="00D80E68" w:rsidRDefault="00B8783C" w:rsidP="00B8783C">
      <w:pPr>
        <w:jc w:val="both"/>
        <w:rPr>
          <w:rFonts w:ascii="Century Gothic" w:hAnsi="Century Gothic"/>
        </w:rPr>
      </w:pPr>
    </w:p>
    <w:tbl>
      <w:tblPr>
        <w:tblW w:w="13891"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544"/>
        <w:gridCol w:w="3997"/>
        <w:gridCol w:w="3090"/>
        <w:gridCol w:w="3260"/>
      </w:tblGrid>
      <w:tr w:rsidR="00B8783C" w:rsidRPr="00D80E68" w14:paraId="0B1C77D1" w14:textId="77777777" w:rsidTr="008476DC">
        <w:tc>
          <w:tcPr>
            <w:tcW w:w="13891" w:type="dxa"/>
            <w:gridSpan w:val="4"/>
            <w:tcBorders>
              <w:top w:val="single" w:sz="4" w:space="0" w:color="auto"/>
            </w:tcBorders>
            <w:shd w:val="clear" w:color="auto" w:fill="D6E3BC"/>
          </w:tcPr>
          <w:p w14:paraId="67D5AB60" w14:textId="77777777" w:rsidR="00B8783C" w:rsidRPr="00D80E68" w:rsidRDefault="00B8783C" w:rsidP="00B8783C">
            <w:pPr>
              <w:jc w:val="both"/>
              <w:rPr>
                <w:rFonts w:ascii="Century Gothic" w:hAnsi="Century Gothic"/>
                <w:b/>
                <w:lang w:val="en-GB"/>
              </w:rPr>
            </w:pPr>
            <w:r w:rsidRPr="00D80E68">
              <w:rPr>
                <w:rFonts w:ascii="Century Gothic" w:hAnsi="Century Gothic"/>
                <w:b/>
                <w:lang w:val="en-GB"/>
              </w:rPr>
              <w:t>Goal 1: Promote recycling and recovery of waste</w:t>
            </w:r>
          </w:p>
        </w:tc>
      </w:tr>
      <w:tr w:rsidR="00B8783C" w:rsidRPr="00D80E68" w14:paraId="55254356" w14:textId="77777777" w:rsidTr="008476DC">
        <w:tc>
          <w:tcPr>
            <w:tcW w:w="3544" w:type="dxa"/>
            <w:tcBorders>
              <w:top w:val="single" w:sz="4" w:space="0" w:color="auto"/>
            </w:tcBorders>
            <w:shd w:val="clear" w:color="auto" w:fill="EAF1DD"/>
          </w:tcPr>
          <w:p w14:paraId="5E2D3CA7" w14:textId="77777777" w:rsidR="00B8783C" w:rsidRPr="00D80E68" w:rsidRDefault="00B8783C" w:rsidP="00B8783C">
            <w:pPr>
              <w:jc w:val="both"/>
              <w:rPr>
                <w:rFonts w:ascii="Century Gothic" w:hAnsi="Century Gothic"/>
                <w:b/>
                <w:lang w:val="en-GB"/>
              </w:rPr>
            </w:pPr>
            <w:r w:rsidRPr="00D80E68">
              <w:rPr>
                <w:rFonts w:ascii="Century Gothic" w:hAnsi="Century Gothic"/>
                <w:b/>
                <w:lang w:val="en-GB"/>
              </w:rPr>
              <w:t>Objectives</w:t>
            </w:r>
          </w:p>
        </w:tc>
        <w:tc>
          <w:tcPr>
            <w:tcW w:w="3997" w:type="dxa"/>
            <w:tcBorders>
              <w:top w:val="single" w:sz="4" w:space="0" w:color="auto"/>
            </w:tcBorders>
            <w:shd w:val="clear" w:color="auto" w:fill="EAF1DD"/>
          </w:tcPr>
          <w:p w14:paraId="087CC78F" w14:textId="77777777" w:rsidR="00B8783C" w:rsidRPr="00D80E68" w:rsidRDefault="00B8783C" w:rsidP="00B8783C">
            <w:pPr>
              <w:jc w:val="both"/>
              <w:rPr>
                <w:rFonts w:ascii="Century Gothic" w:hAnsi="Century Gothic"/>
                <w:b/>
                <w:lang w:val="en-GB"/>
              </w:rPr>
            </w:pPr>
            <w:r w:rsidRPr="00D80E68">
              <w:rPr>
                <w:rFonts w:ascii="Century Gothic" w:hAnsi="Century Gothic"/>
                <w:b/>
                <w:lang w:val="en-GB"/>
              </w:rPr>
              <w:t>Targets</w:t>
            </w:r>
          </w:p>
        </w:tc>
        <w:tc>
          <w:tcPr>
            <w:tcW w:w="3090" w:type="dxa"/>
            <w:tcBorders>
              <w:top w:val="single" w:sz="4" w:space="0" w:color="auto"/>
            </w:tcBorders>
            <w:shd w:val="clear" w:color="auto" w:fill="EAF1DD"/>
          </w:tcPr>
          <w:p w14:paraId="36007A36" w14:textId="77777777" w:rsidR="00B8783C" w:rsidRPr="00D80E68" w:rsidRDefault="00B8783C" w:rsidP="00B8783C">
            <w:pPr>
              <w:jc w:val="both"/>
              <w:rPr>
                <w:rFonts w:ascii="Century Gothic" w:hAnsi="Century Gothic"/>
                <w:b/>
                <w:lang w:val="en-GB"/>
              </w:rPr>
            </w:pPr>
            <w:r w:rsidRPr="00D80E68">
              <w:rPr>
                <w:rFonts w:ascii="Century Gothic" w:hAnsi="Century Gothic"/>
                <w:b/>
                <w:lang w:val="en-GB"/>
              </w:rPr>
              <w:t>Activities</w:t>
            </w:r>
          </w:p>
        </w:tc>
        <w:tc>
          <w:tcPr>
            <w:tcW w:w="3260" w:type="dxa"/>
            <w:shd w:val="clear" w:color="auto" w:fill="EAF1DD"/>
          </w:tcPr>
          <w:p w14:paraId="4B5D4B79" w14:textId="77777777" w:rsidR="00B8783C" w:rsidRPr="00D80E68" w:rsidRDefault="00B8783C" w:rsidP="00B8783C">
            <w:pPr>
              <w:jc w:val="both"/>
              <w:rPr>
                <w:rFonts w:ascii="Century Gothic" w:hAnsi="Century Gothic"/>
                <w:b/>
                <w:lang w:val="en-GB"/>
              </w:rPr>
            </w:pPr>
            <w:r w:rsidRPr="00D80E68">
              <w:rPr>
                <w:rFonts w:ascii="Century Gothic" w:hAnsi="Century Gothic"/>
                <w:b/>
                <w:lang w:val="en-GB"/>
              </w:rPr>
              <w:t xml:space="preserve">Timeframe </w:t>
            </w:r>
          </w:p>
        </w:tc>
      </w:tr>
      <w:tr w:rsidR="00B8783C" w:rsidRPr="00D80E68" w14:paraId="625B33AC" w14:textId="77777777" w:rsidTr="008476DC">
        <w:tc>
          <w:tcPr>
            <w:tcW w:w="3544" w:type="dxa"/>
          </w:tcPr>
          <w:p w14:paraId="22077A95" w14:textId="61380F49" w:rsidR="00B8783C" w:rsidRPr="00D80E68" w:rsidRDefault="00B8783C" w:rsidP="00640650">
            <w:pPr>
              <w:jc w:val="both"/>
              <w:rPr>
                <w:rFonts w:ascii="Century Gothic" w:hAnsi="Century Gothic"/>
                <w:lang w:val="en-GB"/>
              </w:rPr>
            </w:pPr>
            <w:r w:rsidRPr="00D80E68">
              <w:rPr>
                <w:rFonts w:ascii="Century Gothic" w:hAnsi="Century Gothic"/>
              </w:rPr>
              <w:t>To establish a formal partnership with buyback centres at strategic locations</w:t>
            </w:r>
          </w:p>
        </w:tc>
        <w:tc>
          <w:tcPr>
            <w:tcW w:w="3997" w:type="dxa"/>
            <w:shd w:val="clear" w:color="auto" w:fill="auto"/>
          </w:tcPr>
          <w:tbl>
            <w:tblPr>
              <w:tblW w:w="0" w:type="auto"/>
              <w:tblBorders>
                <w:top w:val="nil"/>
                <w:left w:val="nil"/>
                <w:bottom w:val="nil"/>
                <w:right w:val="nil"/>
              </w:tblBorders>
              <w:tblLayout w:type="fixed"/>
              <w:tblLook w:val="0000" w:firstRow="0" w:lastRow="0" w:firstColumn="0" w:lastColumn="0" w:noHBand="0" w:noVBand="0"/>
            </w:tblPr>
            <w:tblGrid>
              <w:gridCol w:w="3876"/>
            </w:tblGrid>
            <w:tr w:rsidR="00B8783C" w:rsidRPr="00D80E68" w14:paraId="71814B4F" w14:textId="77777777" w:rsidTr="008476DC">
              <w:trPr>
                <w:trHeight w:val="229"/>
              </w:trPr>
              <w:tc>
                <w:tcPr>
                  <w:tcW w:w="3876" w:type="dxa"/>
                </w:tcPr>
                <w:p w14:paraId="13F678B4" w14:textId="77777777" w:rsidR="00B8783C" w:rsidRPr="00D80E68" w:rsidRDefault="00B8783C" w:rsidP="00B8783C">
                  <w:pPr>
                    <w:jc w:val="both"/>
                    <w:rPr>
                      <w:rFonts w:ascii="Century Gothic" w:hAnsi="Century Gothic"/>
                    </w:rPr>
                  </w:pPr>
                  <w:r w:rsidRPr="00D80E68">
                    <w:rPr>
                      <w:rFonts w:ascii="Century Gothic" w:hAnsi="Century Gothic"/>
                    </w:rPr>
                    <w:t xml:space="preserve">25% of recyclable waste that is diverted to the landfill sites for re-use, recycling or recovery. </w:t>
                  </w:r>
                </w:p>
              </w:tc>
            </w:tr>
          </w:tbl>
          <w:p w14:paraId="0832FF34" w14:textId="77777777" w:rsidR="00B8783C" w:rsidRPr="00D80E68" w:rsidRDefault="00B8783C" w:rsidP="00B8783C">
            <w:pPr>
              <w:jc w:val="both"/>
              <w:rPr>
                <w:rFonts w:ascii="Century Gothic" w:hAnsi="Century Gothic"/>
                <w:lang w:val="en-GB"/>
              </w:rPr>
            </w:pPr>
          </w:p>
        </w:tc>
        <w:tc>
          <w:tcPr>
            <w:tcW w:w="3090" w:type="dxa"/>
            <w:shd w:val="clear" w:color="auto" w:fill="auto"/>
          </w:tcPr>
          <w:p w14:paraId="277517C7" w14:textId="77777777" w:rsidR="00B8783C" w:rsidRPr="00D80E68" w:rsidRDefault="00B8783C" w:rsidP="00B8783C">
            <w:pPr>
              <w:jc w:val="both"/>
              <w:rPr>
                <w:rFonts w:ascii="Century Gothic" w:hAnsi="Century Gothic"/>
                <w:lang w:val="en-GB"/>
              </w:rPr>
            </w:pPr>
            <w:r w:rsidRPr="00D80E68">
              <w:rPr>
                <w:rFonts w:ascii="Century Gothic" w:hAnsi="Century Gothic"/>
                <w:lang w:val="en-GB"/>
              </w:rPr>
              <w:t>Initiating separation at source programmes.</w:t>
            </w:r>
          </w:p>
        </w:tc>
        <w:tc>
          <w:tcPr>
            <w:tcW w:w="3260" w:type="dxa"/>
            <w:shd w:val="clear" w:color="auto" w:fill="auto"/>
          </w:tcPr>
          <w:p w14:paraId="521DF560" w14:textId="5B301460" w:rsidR="00B8783C" w:rsidRPr="00D80E68" w:rsidRDefault="00CA77B8" w:rsidP="00B8783C">
            <w:pPr>
              <w:jc w:val="both"/>
              <w:rPr>
                <w:rFonts w:ascii="Century Gothic" w:hAnsi="Century Gothic"/>
                <w:lang w:val="en-GB"/>
              </w:rPr>
            </w:pPr>
            <w:r>
              <w:rPr>
                <w:rFonts w:ascii="Century Gothic" w:hAnsi="Century Gothic"/>
                <w:lang w:val="en-GB"/>
              </w:rPr>
              <w:t>2017/20</w:t>
            </w:r>
            <w:r w:rsidR="00FD2838">
              <w:rPr>
                <w:rFonts w:ascii="Century Gothic" w:hAnsi="Century Gothic"/>
                <w:lang w:val="en-GB"/>
              </w:rPr>
              <w:t>2</w:t>
            </w:r>
            <w:r w:rsidR="0063304F">
              <w:rPr>
                <w:rFonts w:ascii="Century Gothic" w:hAnsi="Century Gothic"/>
                <w:lang w:val="en-GB"/>
              </w:rPr>
              <w:t>3</w:t>
            </w:r>
          </w:p>
        </w:tc>
      </w:tr>
    </w:tbl>
    <w:p w14:paraId="5FDA387B" w14:textId="77777777" w:rsidR="00B8783C" w:rsidRPr="00D80E68" w:rsidRDefault="00B8783C" w:rsidP="00B8783C">
      <w:pPr>
        <w:jc w:val="both"/>
        <w:rPr>
          <w:rFonts w:ascii="Century Gothic" w:hAnsi="Century Gothic"/>
          <w:lang w:val="en-US"/>
        </w:rPr>
      </w:pPr>
    </w:p>
    <w:tbl>
      <w:tblPr>
        <w:tblW w:w="13891"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544"/>
        <w:gridCol w:w="3685"/>
        <w:gridCol w:w="3402"/>
        <w:gridCol w:w="3260"/>
      </w:tblGrid>
      <w:tr w:rsidR="00B8783C" w:rsidRPr="00D80E68" w14:paraId="420F6D01" w14:textId="77777777" w:rsidTr="008476DC">
        <w:tc>
          <w:tcPr>
            <w:tcW w:w="13891" w:type="dxa"/>
            <w:gridSpan w:val="4"/>
            <w:tcBorders>
              <w:top w:val="single" w:sz="4" w:space="0" w:color="auto"/>
            </w:tcBorders>
            <w:shd w:val="clear" w:color="auto" w:fill="D6E3BC"/>
          </w:tcPr>
          <w:p w14:paraId="51B5AF35" w14:textId="77777777" w:rsidR="00B8783C" w:rsidRPr="00D80E68" w:rsidRDefault="00B8783C" w:rsidP="00B8783C">
            <w:pPr>
              <w:jc w:val="both"/>
              <w:rPr>
                <w:rFonts w:ascii="Century Gothic" w:hAnsi="Century Gothic"/>
                <w:b/>
                <w:lang w:val="en-GB"/>
              </w:rPr>
            </w:pPr>
            <w:r w:rsidRPr="00D80E68">
              <w:rPr>
                <w:rFonts w:ascii="Century Gothic" w:hAnsi="Century Gothic"/>
                <w:b/>
                <w:lang w:val="en-GB"/>
              </w:rPr>
              <w:t>Goal 2: Ensure the effective and efficient delivery of waste services</w:t>
            </w:r>
          </w:p>
        </w:tc>
      </w:tr>
      <w:tr w:rsidR="00B8783C" w:rsidRPr="00D80E68" w14:paraId="2280937A" w14:textId="77777777" w:rsidTr="008476DC">
        <w:tc>
          <w:tcPr>
            <w:tcW w:w="3544" w:type="dxa"/>
            <w:tcBorders>
              <w:top w:val="single" w:sz="4" w:space="0" w:color="auto"/>
            </w:tcBorders>
            <w:shd w:val="clear" w:color="auto" w:fill="EAF1DD"/>
          </w:tcPr>
          <w:p w14:paraId="64D596A7" w14:textId="77777777" w:rsidR="00B8783C" w:rsidRPr="00D80E68" w:rsidRDefault="00B8783C" w:rsidP="00B8783C">
            <w:pPr>
              <w:jc w:val="both"/>
              <w:rPr>
                <w:rFonts w:ascii="Century Gothic" w:hAnsi="Century Gothic"/>
                <w:b/>
                <w:lang w:val="en-GB"/>
              </w:rPr>
            </w:pPr>
            <w:r w:rsidRPr="00D80E68">
              <w:rPr>
                <w:rFonts w:ascii="Century Gothic" w:hAnsi="Century Gothic"/>
                <w:b/>
                <w:lang w:val="en-GB"/>
              </w:rPr>
              <w:t>Objectives</w:t>
            </w:r>
          </w:p>
        </w:tc>
        <w:tc>
          <w:tcPr>
            <w:tcW w:w="3685" w:type="dxa"/>
            <w:tcBorders>
              <w:top w:val="single" w:sz="4" w:space="0" w:color="auto"/>
            </w:tcBorders>
            <w:shd w:val="clear" w:color="auto" w:fill="EAF1DD"/>
          </w:tcPr>
          <w:p w14:paraId="710175F5" w14:textId="77777777" w:rsidR="00B8783C" w:rsidRPr="00D80E68" w:rsidRDefault="00B8783C" w:rsidP="00B8783C">
            <w:pPr>
              <w:jc w:val="both"/>
              <w:rPr>
                <w:rFonts w:ascii="Century Gothic" w:hAnsi="Century Gothic"/>
                <w:b/>
                <w:lang w:val="en-GB"/>
              </w:rPr>
            </w:pPr>
            <w:r w:rsidRPr="00D80E68">
              <w:rPr>
                <w:rFonts w:ascii="Century Gothic" w:hAnsi="Century Gothic"/>
                <w:b/>
                <w:lang w:val="en-GB"/>
              </w:rPr>
              <w:t>Targets</w:t>
            </w:r>
          </w:p>
        </w:tc>
        <w:tc>
          <w:tcPr>
            <w:tcW w:w="3402" w:type="dxa"/>
            <w:tcBorders>
              <w:top w:val="single" w:sz="4" w:space="0" w:color="auto"/>
            </w:tcBorders>
            <w:shd w:val="clear" w:color="auto" w:fill="EAF1DD"/>
          </w:tcPr>
          <w:p w14:paraId="60172A6B" w14:textId="77777777" w:rsidR="00B8783C" w:rsidRPr="00D80E68" w:rsidRDefault="00B8783C" w:rsidP="00B8783C">
            <w:pPr>
              <w:jc w:val="both"/>
              <w:rPr>
                <w:rFonts w:ascii="Century Gothic" w:hAnsi="Century Gothic"/>
                <w:b/>
                <w:lang w:val="en-GB"/>
              </w:rPr>
            </w:pPr>
            <w:r w:rsidRPr="00D80E68">
              <w:rPr>
                <w:rFonts w:ascii="Century Gothic" w:hAnsi="Century Gothic"/>
                <w:b/>
                <w:lang w:val="en-GB"/>
              </w:rPr>
              <w:t>Activities</w:t>
            </w:r>
          </w:p>
        </w:tc>
        <w:tc>
          <w:tcPr>
            <w:tcW w:w="3260" w:type="dxa"/>
            <w:shd w:val="clear" w:color="auto" w:fill="EAF1DD"/>
          </w:tcPr>
          <w:p w14:paraId="73C332CB" w14:textId="77777777" w:rsidR="00B8783C" w:rsidRPr="00D80E68" w:rsidRDefault="00B8783C" w:rsidP="00B8783C">
            <w:pPr>
              <w:jc w:val="both"/>
              <w:rPr>
                <w:rFonts w:ascii="Century Gothic" w:hAnsi="Century Gothic"/>
                <w:b/>
                <w:lang w:val="en-GB"/>
              </w:rPr>
            </w:pPr>
            <w:r w:rsidRPr="00D80E68">
              <w:rPr>
                <w:rFonts w:ascii="Century Gothic" w:hAnsi="Century Gothic"/>
                <w:b/>
                <w:lang w:val="en-GB"/>
              </w:rPr>
              <w:t xml:space="preserve">Timeframe </w:t>
            </w:r>
          </w:p>
        </w:tc>
      </w:tr>
      <w:tr w:rsidR="00B8783C" w:rsidRPr="00D80E68" w14:paraId="12C249CC" w14:textId="77777777" w:rsidTr="008476DC">
        <w:tc>
          <w:tcPr>
            <w:tcW w:w="3544" w:type="dxa"/>
            <w:vMerge w:val="restart"/>
          </w:tcPr>
          <w:p w14:paraId="39A6815E" w14:textId="77777777" w:rsidR="00B8783C" w:rsidRPr="00D80E68" w:rsidRDefault="00B8783C" w:rsidP="00B8783C">
            <w:pPr>
              <w:jc w:val="both"/>
              <w:rPr>
                <w:rFonts w:ascii="Century Gothic" w:hAnsi="Century Gothic"/>
                <w:lang w:val="en-GB"/>
              </w:rPr>
            </w:pPr>
            <w:r w:rsidRPr="00D80E68">
              <w:rPr>
                <w:rFonts w:ascii="Century Gothic" w:hAnsi="Century Gothic"/>
                <w:lang w:val="en-GB"/>
              </w:rPr>
              <w:t>To improve access to basic services by removal of solid waste</w:t>
            </w:r>
          </w:p>
        </w:tc>
        <w:tc>
          <w:tcPr>
            <w:tcW w:w="3685" w:type="dxa"/>
            <w:shd w:val="clear" w:color="auto" w:fill="auto"/>
          </w:tcPr>
          <w:p w14:paraId="43BDC904" w14:textId="77777777" w:rsidR="00B8783C" w:rsidRPr="00D80E68" w:rsidRDefault="00B8783C" w:rsidP="00B8783C">
            <w:pPr>
              <w:jc w:val="both"/>
              <w:rPr>
                <w:rFonts w:ascii="Century Gothic" w:hAnsi="Century Gothic"/>
                <w:lang w:val="en-GB"/>
              </w:rPr>
            </w:pPr>
            <w:r w:rsidRPr="00D80E68">
              <w:rPr>
                <w:rFonts w:ascii="Century Gothic" w:hAnsi="Century Gothic"/>
                <w:lang w:val="en-GB"/>
              </w:rPr>
              <w:t xml:space="preserve">100% of urban households must have access to adequate levels of waste collection services. </w:t>
            </w:r>
          </w:p>
        </w:tc>
        <w:tc>
          <w:tcPr>
            <w:tcW w:w="3402" w:type="dxa"/>
            <w:shd w:val="clear" w:color="auto" w:fill="auto"/>
          </w:tcPr>
          <w:p w14:paraId="62D57E6F" w14:textId="77777777" w:rsidR="00B8783C" w:rsidRPr="00D80E68" w:rsidRDefault="00B8783C" w:rsidP="00B8783C">
            <w:pPr>
              <w:jc w:val="both"/>
              <w:rPr>
                <w:rFonts w:ascii="Century Gothic" w:hAnsi="Century Gothic"/>
                <w:lang w:val="en-GB"/>
              </w:rPr>
            </w:pPr>
            <w:r w:rsidRPr="00D80E68">
              <w:rPr>
                <w:rFonts w:ascii="Century Gothic" w:hAnsi="Century Gothic"/>
                <w:lang w:val="en-US"/>
              </w:rPr>
              <w:t>Collecting refuse once a week at households and business sites</w:t>
            </w:r>
          </w:p>
        </w:tc>
        <w:tc>
          <w:tcPr>
            <w:tcW w:w="3260" w:type="dxa"/>
            <w:shd w:val="clear" w:color="auto" w:fill="auto"/>
          </w:tcPr>
          <w:p w14:paraId="33605C50" w14:textId="77777777" w:rsidR="00B8783C" w:rsidRPr="00D80E68" w:rsidRDefault="00B8783C" w:rsidP="00B8783C">
            <w:pPr>
              <w:jc w:val="both"/>
              <w:rPr>
                <w:rFonts w:ascii="Century Gothic" w:hAnsi="Century Gothic"/>
                <w:lang w:val="en-GB"/>
              </w:rPr>
            </w:pPr>
            <w:r w:rsidRPr="00D80E68">
              <w:rPr>
                <w:rFonts w:ascii="Century Gothic" w:hAnsi="Century Gothic"/>
                <w:lang w:val="en-GB"/>
              </w:rPr>
              <w:t>Continuous</w:t>
            </w:r>
          </w:p>
        </w:tc>
      </w:tr>
      <w:tr w:rsidR="00B8783C" w:rsidRPr="00D80E68" w14:paraId="09179442" w14:textId="77777777" w:rsidTr="008476DC">
        <w:tc>
          <w:tcPr>
            <w:tcW w:w="3544" w:type="dxa"/>
            <w:vMerge/>
          </w:tcPr>
          <w:p w14:paraId="4295DDB1" w14:textId="77777777" w:rsidR="00B8783C" w:rsidRPr="00D80E68" w:rsidRDefault="00B8783C" w:rsidP="00B8783C">
            <w:pPr>
              <w:jc w:val="both"/>
              <w:rPr>
                <w:rFonts w:ascii="Century Gothic" w:hAnsi="Century Gothic"/>
                <w:lang w:val="en-GB"/>
              </w:rPr>
            </w:pPr>
          </w:p>
        </w:tc>
        <w:tc>
          <w:tcPr>
            <w:tcW w:w="3685" w:type="dxa"/>
            <w:shd w:val="clear" w:color="auto" w:fill="auto"/>
          </w:tcPr>
          <w:p w14:paraId="0A66AD31" w14:textId="77777777" w:rsidR="00B8783C" w:rsidRPr="00D80E68" w:rsidRDefault="00B8783C" w:rsidP="00B8783C">
            <w:pPr>
              <w:jc w:val="both"/>
              <w:rPr>
                <w:rFonts w:ascii="Century Gothic" w:hAnsi="Century Gothic"/>
                <w:lang w:val="en-GB"/>
              </w:rPr>
            </w:pPr>
            <w:r w:rsidRPr="00D80E68">
              <w:rPr>
                <w:rFonts w:ascii="Century Gothic" w:hAnsi="Century Gothic"/>
                <w:lang w:val="en-GB"/>
              </w:rPr>
              <w:t>All of waste disposal sites must be developed and comply with license conditions</w:t>
            </w:r>
          </w:p>
        </w:tc>
        <w:tc>
          <w:tcPr>
            <w:tcW w:w="3402" w:type="dxa"/>
            <w:shd w:val="clear" w:color="auto" w:fill="auto"/>
          </w:tcPr>
          <w:p w14:paraId="200ED4C5" w14:textId="77777777" w:rsidR="00B8783C" w:rsidRPr="00D80E68" w:rsidRDefault="00B8783C" w:rsidP="00B8783C">
            <w:pPr>
              <w:jc w:val="both"/>
              <w:rPr>
                <w:rFonts w:ascii="Century Gothic" w:hAnsi="Century Gothic"/>
                <w:lang w:val="en-GB"/>
              </w:rPr>
            </w:pPr>
            <w:r w:rsidRPr="00D80E68">
              <w:rPr>
                <w:rFonts w:ascii="Century Gothic" w:hAnsi="Century Gothic"/>
                <w:lang w:val="en-GB"/>
              </w:rPr>
              <w:t>Develop Clocolan Landfill site</w:t>
            </w:r>
          </w:p>
        </w:tc>
        <w:tc>
          <w:tcPr>
            <w:tcW w:w="3260" w:type="dxa"/>
            <w:shd w:val="clear" w:color="auto" w:fill="auto"/>
          </w:tcPr>
          <w:p w14:paraId="7405443B" w14:textId="4EF40755" w:rsidR="00B8783C" w:rsidRPr="00D80E68" w:rsidRDefault="00FD2838" w:rsidP="00B8783C">
            <w:pPr>
              <w:jc w:val="both"/>
              <w:rPr>
                <w:rFonts w:ascii="Century Gothic" w:hAnsi="Century Gothic"/>
                <w:lang w:val="en-GB"/>
              </w:rPr>
            </w:pPr>
            <w:r>
              <w:rPr>
                <w:rFonts w:ascii="Century Gothic" w:hAnsi="Century Gothic"/>
                <w:lang w:val="en-GB"/>
              </w:rPr>
              <w:t>2018</w:t>
            </w:r>
            <w:r w:rsidR="002B6758" w:rsidRPr="00D80E68">
              <w:rPr>
                <w:rFonts w:ascii="Century Gothic" w:hAnsi="Century Gothic"/>
                <w:lang w:val="en-GB"/>
              </w:rPr>
              <w:t>/202</w:t>
            </w:r>
            <w:r w:rsidR="0063304F">
              <w:rPr>
                <w:rFonts w:ascii="Century Gothic" w:hAnsi="Century Gothic"/>
                <w:lang w:val="en-GB"/>
              </w:rPr>
              <w:t>3</w:t>
            </w:r>
          </w:p>
        </w:tc>
      </w:tr>
    </w:tbl>
    <w:p w14:paraId="689F4F29" w14:textId="77777777" w:rsidR="00B8783C" w:rsidRPr="00D80E68" w:rsidRDefault="00B8783C" w:rsidP="00B8783C">
      <w:pPr>
        <w:jc w:val="both"/>
        <w:rPr>
          <w:rFonts w:ascii="Century Gothic" w:hAnsi="Century Gothic"/>
          <w:lang w:val="en-US"/>
        </w:rPr>
      </w:pPr>
    </w:p>
    <w:tbl>
      <w:tblPr>
        <w:tblW w:w="13891"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544"/>
        <w:gridCol w:w="3685"/>
        <w:gridCol w:w="3402"/>
        <w:gridCol w:w="3260"/>
      </w:tblGrid>
      <w:tr w:rsidR="00B8783C" w:rsidRPr="00D80E68" w14:paraId="7BE828E1" w14:textId="77777777" w:rsidTr="008476DC">
        <w:tc>
          <w:tcPr>
            <w:tcW w:w="13891" w:type="dxa"/>
            <w:gridSpan w:val="4"/>
            <w:tcBorders>
              <w:top w:val="single" w:sz="4" w:space="0" w:color="auto"/>
            </w:tcBorders>
            <w:shd w:val="clear" w:color="auto" w:fill="D6E3BC"/>
          </w:tcPr>
          <w:p w14:paraId="42ACD806" w14:textId="77777777" w:rsidR="00B8783C" w:rsidRPr="00D80E68" w:rsidRDefault="00B8783C" w:rsidP="00B8783C">
            <w:pPr>
              <w:jc w:val="both"/>
              <w:rPr>
                <w:rFonts w:ascii="Century Gothic" w:hAnsi="Century Gothic"/>
                <w:b/>
                <w:lang w:val="en-GB"/>
              </w:rPr>
            </w:pPr>
            <w:r w:rsidRPr="00D80E68">
              <w:rPr>
                <w:rFonts w:ascii="Century Gothic" w:hAnsi="Century Gothic"/>
                <w:b/>
                <w:lang w:val="en-GB"/>
              </w:rPr>
              <w:t>Goal 3: Ensure that legislative tools are developed to deliver on the Waste Act and other applicable legislation</w:t>
            </w:r>
          </w:p>
        </w:tc>
      </w:tr>
      <w:tr w:rsidR="00B8783C" w:rsidRPr="00D80E68" w14:paraId="54367259" w14:textId="77777777" w:rsidTr="008476DC">
        <w:tc>
          <w:tcPr>
            <w:tcW w:w="3544" w:type="dxa"/>
            <w:tcBorders>
              <w:top w:val="single" w:sz="4" w:space="0" w:color="auto"/>
            </w:tcBorders>
            <w:shd w:val="clear" w:color="auto" w:fill="EAF1DD"/>
          </w:tcPr>
          <w:p w14:paraId="1475439D" w14:textId="77777777" w:rsidR="00B8783C" w:rsidRPr="00D80E68" w:rsidRDefault="00B8783C" w:rsidP="00B8783C">
            <w:pPr>
              <w:jc w:val="both"/>
              <w:rPr>
                <w:rFonts w:ascii="Century Gothic" w:hAnsi="Century Gothic"/>
                <w:b/>
                <w:lang w:val="en-GB"/>
              </w:rPr>
            </w:pPr>
            <w:r w:rsidRPr="00D80E68">
              <w:rPr>
                <w:rFonts w:ascii="Century Gothic" w:hAnsi="Century Gothic"/>
                <w:b/>
                <w:lang w:val="en-GB"/>
              </w:rPr>
              <w:t>Objectives</w:t>
            </w:r>
          </w:p>
        </w:tc>
        <w:tc>
          <w:tcPr>
            <w:tcW w:w="3685" w:type="dxa"/>
            <w:tcBorders>
              <w:top w:val="single" w:sz="4" w:space="0" w:color="auto"/>
            </w:tcBorders>
            <w:shd w:val="clear" w:color="auto" w:fill="EAF1DD"/>
          </w:tcPr>
          <w:p w14:paraId="71AFABE2" w14:textId="77777777" w:rsidR="00B8783C" w:rsidRPr="00D80E68" w:rsidRDefault="00B8783C" w:rsidP="00B8783C">
            <w:pPr>
              <w:jc w:val="both"/>
              <w:rPr>
                <w:rFonts w:ascii="Century Gothic" w:hAnsi="Century Gothic"/>
                <w:b/>
                <w:lang w:val="en-GB"/>
              </w:rPr>
            </w:pPr>
            <w:r w:rsidRPr="00D80E68">
              <w:rPr>
                <w:rFonts w:ascii="Century Gothic" w:hAnsi="Century Gothic"/>
                <w:b/>
                <w:lang w:val="en-GB"/>
              </w:rPr>
              <w:t>Targets</w:t>
            </w:r>
          </w:p>
        </w:tc>
        <w:tc>
          <w:tcPr>
            <w:tcW w:w="3402" w:type="dxa"/>
            <w:tcBorders>
              <w:top w:val="single" w:sz="4" w:space="0" w:color="auto"/>
            </w:tcBorders>
            <w:shd w:val="clear" w:color="auto" w:fill="EAF1DD"/>
          </w:tcPr>
          <w:p w14:paraId="7B61F2BC" w14:textId="77777777" w:rsidR="00B8783C" w:rsidRPr="00D80E68" w:rsidRDefault="00B8783C" w:rsidP="00B8783C">
            <w:pPr>
              <w:jc w:val="both"/>
              <w:rPr>
                <w:rFonts w:ascii="Century Gothic" w:hAnsi="Century Gothic"/>
                <w:b/>
                <w:lang w:val="en-GB"/>
              </w:rPr>
            </w:pPr>
            <w:r w:rsidRPr="00D80E68">
              <w:rPr>
                <w:rFonts w:ascii="Century Gothic" w:hAnsi="Century Gothic"/>
                <w:b/>
                <w:lang w:val="en-GB"/>
              </w:rPr>
              <w:t>Activities</w:t>
            </w:r>
          </w:p>
        </w:tc>
        <w:tc>
          <w:tcPr>
            <w:tcW w:w="3260" w:type="dxa"/>
            <w:shd w:val="clear" w:color="auto" w:fill="EAF1DD"/>
          </w:tcPr>
          <w:p w14:paraId="77AA1D64" w14:textId="77777777" w:rsidR="00B8783C" w:rsidRPr="00D80E68" w:rsidRDefault="00B8783C" w:rsidP="00B8783C">
            <w:pPr>
              <w:jc w:val="both"/>
              <w:rPr>
                <w:rFonts w:ascii="Century Gothic" w:hAnsi="Century Gothic"/>
                <w:b/>
                <w:lang w:val="en-GB"/>
              </w:rPr>
            </w:pPr>
            <w:r w:rsidRPr="00D80E68">
              <w:rPr>
                <w:rFonts w:ascii="Century Gothic" w:hAnsi="Century Gothic"/>
                <w:b/>
                <w:lang w:val="en-GB"/>
              </w:rPr>
              <w:t xml:space="preserve">Timeframe </w:t>
            </w:r>
          </w:p>
        </w:tc>
      </w:tr>
      <w:tr w:rsidR="00B8783C" w:rsidRPr="00D80E68" w14:paraId="48B3633B" w14:textId="77777777" w:rsidTr="008476DC">
        <w:tc>
          <w:tcPr>
            <w:tcW w:w="3544" w:type="dxa"/>
          </w:tcPr>
          <w:p w14:paraId="47CDA543" w14:textId="77777777" w:rsidR="00B8783C" w:rsidRPr="00D80E68" w:rsidRDefault="00675495" w:rsidP="002105A6">
            <w:pPr>
              <w:jc w:val="both"/>
              <w:rPr>
                <w:rFonts w:ascii="Century Gothic" w:hAnsi="Century Gothic"/>
                <w:lang w:val="en-GB"/>
              </w:rPr>
            </w:pPr>
            <w:r w:rsidRPr="00D80E68">
              <w:rPr>
                <w:rFonts w:ascii="Century Gothic" w:hAnsi="Century Gothic"/>
                <w:lang w:val="en-GB"/>
              </w:rPr>
              <w:t xml:space="preserve">Compliance with </w:t>
            </w:r>
            <w:r w:rsidR="002105A6" w:rsidRPr="00D80E68">
              <w:rPr>
                <w:rFonts w:ascii="Century Gothic" w:hAnsi="Century Gothic"/>
                <w:lang w:val="en-GB"/>
              </w:rPr>
              <w:t xml:space="preserve">National Environmental Management Waste Act. </w:t>
            </w:r>
          </w:p>
        </w:tc>
        <w:tc>
          <w:tcPr>
            <w:tcW w:w="3685" w:type="dxa"/>
            <w:shd w:val="clear" w:color="auto" w:fill="auto"/>
          </w:tcPr>
          <w:p w14:paraId="3749C884" w14:textId="77777777" w:rsidR="00B8783C" w:rsidRPr="00D80E68" w:rsidRDefault="00AE245F" w:rsidP="00B8783C">
            <w:pPr>
              <w:jc w:val="both"/>
              <w:rPr>
                <w:rFonts w:ascii="Century Gothic" w:hAnsi="Century Gothic"/>
                <w:lang w:val="en-GB"/>
              </w:rPr>
            </w:pPr>
            <w:r w:rsidRPr="00D80E68">
              <w:rPr>
                <w:rFonts w:ascii="Century Gothic" w:hAnsi="Century Gothic"/>
                <w:lang w:val="en-GB"/>
              </w:rPr>
              <w:t>Increase the legislative tools that will assist to deliver on Waste Act.</w:t>
            </w:r>
          </w:p>
        </w:tc>
        <w:tc>
          <w:tcPr>
            <w:tcW w:w="3402" w:type="dxa"/>
            <w:shd w:val="clear" w:color="auto" w:fill="auto"/>
          </w:tcPr>
          <w:p w14:paraId="249E4D3E" w14:textId="35AF9CB0" w:rsidR="00B8783C" w:rsidRPr="00D80E68" w:rsidRDefault="002105A6" w:rsidP="00AE245F">
            <w:pPr>
              <w:jc w:val="both"/>
              <w:rPr>
                <w:rFonts w:ascii="Century Gothic" w:hAnsi="Century Gothic"/>
                <w:lang w:val="en-GB"/>
              </w:rPr>
            </w:pPr>
            <w:r w:rsidRPr="00D80E68">
              <w:rPr>
                <w:rFonts w:ascii="Century Gothic" w:hAnsi="Century Gothic"/>
                <w:lang w:val="en-GB"/>
              </w:rPr>
              <w:t>Development</w:t>
            </w:r>
            <w:r w:rsidR="00AE245F" w:rsidRPr="00D80E68">
              <w:rPr>
                <w:rFonts w:ascii="Century Gothic" w:hAnsi="Century Gothic"/>
                <w:lang w:val="en-GB"/>
              </w:rPr>
              <w:t xml:space="preserve"> and </w:t>
            </w:r>
            <w:r w:rsidR="00640650" w:rsidRPr="00D80E68">
              <w:rPr>
                <w:rFonts w:ascii="Century Gothic" w:hAnsi="Century Gothic"/>
                <w:lang w:val="en-GB"/>
              </w:rPr>
              <w:t>implement Waste</w:t>
            </w:r>
            <w:r w:rsidRPr="00D80E68">
              <w:rPr>
                <w:rFonts w:ascii="Century Gothic" w:hAnsi="Century Gothic"/>
                <w:lang w:val="en-GB"/>
              </w:rPr>
              <w:t xml:space="preserve"> management Policies</w:t>
            </w:r>
            <w:r w:rsidR="00675495" w:rsidRPr="00D80E68">
              <w:rPr>
                <w:rFonts w:ascii="Century Gothic" w:hAnsi="Century Gothic"/>
                <w:lang w:val="en-GB"/>
              </w:rPr>
              <w:t xml:space="preserve">  </w:t>
            </w:r>
          </w:p>
        </w:tc>
        <w:tc>
          <w:tcPr>
            <w:tcW w:w="3260" w:type="dxa"/>
            <w:shd w:val="clear" w:color="auto" w:fill="auto"/>
          </w:tcPr>
          <w:p w14:paraId="6805FC78" w14:textId="0569DC46" w:rsidR="00B8783C" w:rsidRPr="00D80E68" w:rsidRDefault="00FD2838" w:rsidP="00B8783C">
            <w:pPr>
              <w:jc w:val="both"/>
              <w:rPr>
                <w:rFonts w:ascii="Century Gothic" w:hAnsi="Century Gothic"/>
                <w:lang w:val="en-GB"/>
              </w:rPr>
            </w:pPr>
            <w:r>
              <w:rPr>
                <w:rFonts w:ascii="Century Gothic" w:hAnsi="Century Gothic"/>
                <w:lang w:val="en-GB"/>
              </w:rPr>
              <w:t>2017/20</w:t>
            </w:r>
            <w:r w:rsidR="00640650">
              <w:rPr>
                <w:rFonts w:ascii="Century Gothic" w:hAnsi="Century Gothic"/>
                <w:lang w:val="en-GB"/>
              </w:rPr>
              <w:t>2</w:t>
            </w:r>
            <w:r w:rsidR="0063304F">
              <w:rPr>
                <w:rFonts w:ascii="Century Gothic" w:hAnsi="Century Gothic"/>
                <w:lang w:val="en-GB"/>
              </w:rPr>
              <w:t>2</w:t>
            </w:r>
          </w:p>
        </w:tc>
      </w:tr>
    </w:tbl>
    <w:p w14:paraId="24F2ADE5" w14:textId="77777777" w:rsidR="00B8783C" w:rsidRPr="00D80E68" w:rsidRDefault="00B8783C" w:rsidP="00B8783C">
      <w:pPr>
        <w:jc w:val="both"/>
        <w:rPr>
          <w:rFonts w:ascii="Century Gothic" w:hAnsi="Century Gothic"/>
          <w:lang w:val="en-US"/>
        </w:rPr>
      </w:pPr>
    </w:p>
    <w:tbl>
      <w:tblPr>
        <w:tblW w:w="13891"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544"/>
        <w:gridCol w:w="3685"/>
        <w:gridCol w:w="3402"/>
        <w:gridCol w:w="3260"/>
      </w:tblGrid>
      <w:tr w:rsidR="00B8783C" w:rsidRPr="00D80E68" w14:paraId="37715FA3" w14:textId="77777777" w:rsidTr="008476DC">
        <w:tc>
          <w:tcPr>
            <w:tcW w:w="13891" w:type="dxa"/>
            <w:gridSpan w:val="4"/>
            <w:tcBorders>
              <w:top w:val="single" w:sz="4" w:space="0" w:color="auto"/>
            </w:tcBorders>
            <w:shd w:val="clear" w:color="auto" w:fill="D6E3BC"/>
          </w:tcPr>
          <w:p w14:paraId="0D05ED68" w14:textId="77777777" w:rsidR="00B8783C" w:rsidRPr="00D80E68" w:rsidRDefault="00B8783C" w:rsidP="00B8783C">
            <w:pPr>
              <w:jc w:val="both"/>
              <w:rPr>
                <w:rFonts w:ascii="Century Gothic" w:hAnsi="Century Gothic"/>
                <w:b/>
                <w:lang w:val="en-GB"/>
              </w:rPr>
            </w:pPr>
            <w:r w:rsidRPr="00D80E68">
              <w:rPr>
                <w:rFonts w:ascii="Century Gothic" w:hAnsi="Century Gothic"/>
                <w:b/>
                <w:lang w:val="en-GB"/>
              </w:rPr>
              <w:lastRenderedPageBreak/>
              <w:t>Goal 4: Sound budgeting and financing of waste management services</w:t>
            </w:r>
          </w:p>
        </w:tc>
      </w:tr>
      <w:tr w:rsidR="00B8783C" w:rsidRPr="00D80E68" w14:paraId="1A5D3E62" w14:textId="77777777" w:rsidTr="008476DC">
        <w:tc>
          <w:tcPr>
            <w:tcW w:w="3544" w:type="dxa"/>
            <w:tcBorders>
              <w:top w:val="single" w:sz="4" w:space="0" w:color="auto"/>
            </w:tcBorders>
            <w:shd w:val="clear" w:color="auto" w:fill="EAF1DD"/>
          </w:tcPr>
          <w:p w14:paraId="136EB42E" w14:textId="77777777" w:rsidR="00B8783C" w:rsidRPr="00D80E68" w:rsidRDefault="00B8783C" w:rsidP="00B8783C">
            <w:pPr>
              <w:jc w:val="both"/>
              <w:rPr>
                <w:rFonts w:ascii="Century Gothic" w:hAnsi="Century Gothic"/>
                <w:b/>
                <w:lang w:val="en-GB"/>
              </w:rPr>
            </w:pPr>
            <w:r w:rsidRPr="00D80E68">
              <w:rPr>
                <w:rFonts w:ascii="Century Gothic" w:hAnsi="Century Gothic"/>
                <w:b/>
                <w:lang w:val="en-GB"/>
              </w:rPr>
              <w:t>Objectives</w:t>
            </w:r>
          </w:p>
        </w:tc>
        <w:tc>
          <w:tcPr>
            <w:tcW w:w="3685" w:type="dxa"/>
            <w:tcBorders>
              <w:top w:val="single" w:sz="4" w:space="0" w:color="auto"/>
            </w:tcBorders>
            <w:shd w:val="clear" w:color="auto" w:fill="EAF1DD"/>
          </w:tcPr>
          <w:p w14:paraId="1902F286" w14:textId="77777777" w:rsidR="00B8783C" w:rsidRPr="00D80E68" w:rsidRDefault="00B8783C" w:rsidP="00B8783C">
            <w:pPr>
              <w:jc w:val="both"/>
              <w:rPr>
                <w:rFonts w:ascii="Century Gothic" w:hAnsi="Century Gothic"/>
                <w:b/>
                <w:lang w:val="en-GB"/>
              </w:rPr>
            </w:pPr>
            <w:r w:rsidRPr="00D80E68">
              <w:rPr>
                <w:rFonts w:ascii="Century Gothic" w:hAnsi="Century Gothic"/>
                <w:b/>
                <w:lang w:val="en-GB"/>
              </w:rPr>
              <w:t>Targets</w:t>
            </w:r>
          </w:p>
        </w:tc>
        <w:tc>
          <w:tcPr>
            <w:tcW w:w="3402" w:type="dxa"/>
            <w:tcBorders>
              <w:top w:val="single" w:sz="4" w:space="0" w:color="auto"/>
            </w:tcBorders>
            <w:shd w:val="clear" w:color="auto" w:fill="EAF1DD"/>
          </w:tcPr>
          <w:p w14:paraId="211EBFCB" w14:textId="77777777" w:rsidR="00B8783C" w:rsidRPr="00D80E68" w:rsidRDefault="00B8783C" w:rsidP="00B8783C">
            <w:pPr>
              <w:jc w:val="both"/>
              <w:rPr>
                <w:rFonts w:ascii="Century Gothic" w:hAnsi="Century Gothic"/>
                <w:b/>
                <w:lang w:val="en-GB"/>
              </w:rPr>
            </w:pPr>
            <w:r w:rsidRPr="00D80E68">
              <w:rPr>
                <w:rFonts w:ascii="Century Gothic" w:hAnsi="Century Gothic"/>
                <w:b/>
                <w:lang w:val="en-GB"/>
              </w:rPr>
              <w:t>Activities</w:t>
            </w:r>
          </w:p>
        </w:tc>
        <w:tc>
          <w:tcPr>
            <w:tcW w:w="3260" w:type="dxa"/>
            <w:shd w:val="clear" w:color="auto" w:fill="EAF1DD"/>
          </w:tcPr>
          <w:p w14:paraId="33B0A2AB" w14:textId="77777777" w:rsidR="00B8783C" w:rsidRPr="00D80E68" w:rsidRDefault="00B8783C" w:rsidP="00B8783C">
            <w:pPr>
              <w:jc w:val="both"/>
              <w:rPr>
                <w:rFonts w:ascii="Century Gothic" w:hAnsi="Century Gothic"/>
                <w:b/>
                <w:lang w:val="en-GB"/>
              </w:rPr>
            </w:pPr>
            <w:r w:rsidRPr="00D80E68">
              <w:rPr>
                <w:rFonts w:ascii="Century Gothic" w:hAnsi="Century Gothic"/>
                <w:b/>
                <w:lang w:val="en-GB"/>
              </w:rPr>
              <w:t xml:space="preserve">Timeframe </w:t>
            </w:r>
          </w:p>
        </w:tc>
      </w:tr>
      <w:tr w:rsidR="00B8783C" w:rsidRPr="00D80E68" w14:paraId="639412B1" w14:textId="77777777" w:rsidTr="008476DC">
        <w:tc>
          <w:tcPr>
            <w:tcW w:w="3544" w:type="dxa"/>
          </w:tcPr>
          <w:p w14:paraId="062EFB4A" w14:textId="5F9259F5" w:rsidR="00B8783C" w:rsidRPr="00D80E68" w:rsidRDefault="00675495" w:rsidP="00695501">
            <w:pPr>
              <w:jc w:val="both"/>
              <w:rPr>
                <w:rFonts w:ascii="Century Gothic" w:hAnsi="Century Gothic"/>
                <w:lang w:val="en-GB"/>
              </w:rPr>
            </w:pPr>
            <w:r w:rsidRPr="00D80E68">
              <w:rPr>
                <w:rFonts w:ascii="Century Gothic" w:hAnsi="Century Gothic"/>
                <w:lang w:val="en-GB"/>
              </w:rPr>
              <w:t xml:space="preserve">To draft an </w:t>
            </w:r>
            <w:r w:rsidR="00640650" w:rsidRPr="00D80E68">
              <w:rPr>
                <w:rFonts w:ascii="Century Gothic" w:hAnsi="Century Gothic"/>
                <w:lang w:val="en-GB"/>
              </w:rPr>
              <w:t>affordable Operational</w:t>
            </w:r>
            <w:r w:rsidRPr="00D80E68">
              <w:rPr>
                <w:rFonts w:ascii="Century Gothic" w:hAnsi="Century Gothic"/>
                <w:lang w:val="en-GB"/>
              </w:rPr>
              <w:t xml:space="preserve"> and Capital Budget </w:t>
            </w:r>
          </w:p>
        </w:tc>
        <w:tc>
          <w:tcPr>
            <w:tcW w:w="3685" w:type="dxa"/>
            <w:shd w:val="clear" w:color="auto" w:fill="auto"/>
          </w:tcPr>
          <w:p w14:paraId="536AF683" w14:textId="77777777" w:rsidR="00B8783C" w:rsidRPr="00D80E68" w:rsidRDefault="00B8783C" w:rsidP="00B8783C">
            <w:pPr>
              <w:jc w:val="both"/>
              <w:rPr>
                <w:rFonts w:ascii="Century Gothic" w:hAnsi="Century Gothic"/>
                <w:lang w:val="en-GB"/>
              </w:rPr>
            </w:pPr>
            <w:r w:rsidRPr="00D80E68">
              <w:rPr>
                <w:rFonts w:ascii="Century Gothic" w:hAnsi="Century Gothic"/>
                <w:lang w:val="en-GB"/>
              </w:rPr>
              <w:t>Conduct full-cost accounting for waste services and implement cost reflective tariffs.</w:t>
            </w:r>
          </w:p>
        </w:tc>
        <w:tc>
          <w:tcPr>
            <w:tcW w:w="3402" w:type="dxa"/>
            <w:shd w:val="clear" w:color="auto" w:fill="auto"/>
          </w:tcPr>
          <w:p w14:paraId="497FD502" w14:textId="77777777" w:rsidR="00B8783C" w:rsidRPr="00D80E68" w:rsidRDefault="00B8783C" w:rsidP="00B8783C">
            <w:pPr>
              <w:jc w:val="both"/>
              <w:rPr>
                <w:rFonts w:ascii="Century Gothic" w:hAnsi="Century Gothic"/>
                <w:lang w:val="en-GB"/>
              </w:rPr>
            </w:pPr>
            <w:r w:rsidRPr="00D80E68">
              <w:rPr>
                <w:rFonts w:ascii="Century Gothic" w:hAnsi="Century Gothic"/>
                <w:lang w:val="en-GB"/>
              </w:rPr>
              <w:t>Budget for waste Management activities</w:t>
            </w:r>
          </w:p>
        </w:tc>
        <w:tc>
          <w:tcPr>
            <w:tcW w:w="3260" w:type="dxa"/>
            <w:shd w:val="clear" w:color="auto" w:fill="auto"/>
          </w:tcPr>
          <w:p w14:paraId="481B8A43" w14:textId="77777777" w:rsidR="00B8783C" w:rsidRPr="00D80E68" w:rsidRDefault="00B8783C" w:rsidP="00B8783C">
            <w:pPr>
              <w:jc w:val="both"/>
              <w:rPr>
                <w:rFonts w:ascii="Century Gothic" w:hAnsi="Century Gothic"/>
                <w:lang w:val="en-GB"/>
              </w:rPr>
            </w:pPr>
            <w:r w:rsidRPr="00D80E68">
              <w:rPr>
                <w:rFonts w:ascii="Century Gothic" w:hAnsi="Century Gothic"/>
                <w:lang w:val="en-GB"/>
              </w:rPr>
              <w:t xml:space="preserve">Continuous </w:t>
            </w:r>
          </w:p>
        </w:tc>
      </w:tr>
    </w:tbl>
    <w:p w14:paraId="429DEEC9" w14:textId="77777777" w:rsidR="00B8783C" w:rsidRPr="00D80E68" w:rsidRDefault="00B8783C" w:rsidP="00B8783C">
      <w:pPr>
        <w:jc w:val="both"/>
        <w:rPr>
          <w:rFonts w:ascii="Century Gothic" w:hAnsi="Century Gothic"/>
          <w:lang w:val="en-US"/>
        </w:rPr>
      </w:pPr>
    </w:p>
    <w:tbl>
      <w:tblPr>
        <w:tblW w:w="13891"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544"/>
        <w:gridCol w:w="3685"/>
        <w:gridCol w:w="3402"/>
        <w:gridCol w:w="3260"/>
      </w:tblGrid>
      <w:tr w:rsidR="00B8783C" w:rsidRPr="00D80E68" w14:paraId="53979C5C" w14:textId="77777777" w:rsidTr="008476DC">
        <w:tc>
          <w:tcPr>
            <w:tcW w:w="13891" w:type="dxa"/>
            <w:gridSpan w:val="4"/>
            <w:tcBorders>
              <w:top w:val="single" w:sz="4" w:space="0" w:color="auto"/>
            </w:tcBorders>
            <w:shd w:val="clear" w:color="auto" w:fill="D6E3BC"/>
          </w:tcPr>
          <w:p w14:paraId="3FDE70BB" w14:textId="77777777" w:rsidR="00B8783C" w:rsidRPr="00D80E68" w:rsidRDefault="00B8783C" w:rsidP="00B8783C">
            <w:pPr>
              <w:jc w:val="both"/>
              <w:rPr>
                <w:rFonts w:ascii="Century Gothic" w:hAnsi="Century Gothic"/>
                <w:b/>
                <w:lang w:val="en-GB"/>
              </w:rPr>
            </w:pPr>
            <w:r w:rsidRPr="00D80E68">
              <w:rPr>
                <w:rFonts w:ascii="Century Gothic" w:hAnsi="Century Gothic"/>
                <w:b/>
                <w:lang w:val="en-GB"/>
              </w:rPr>
              <w:t>Goal 5: Ensure the safe and proper disposal of waste</w:t>
            </w:r>
          </w:p>
        </w:tc>
      </w:tr>
      <w:tr w:rsidR="00B8783C" w:rsidRPr="00D80E68" w14:paraId="7E37C97B" w14:textId="77777777" w:rsidTr="008476DC">
        <w:tc>
          <w:tcPr>
            <w:tcW w:w="3544" w:type="dxa"/>
            <w:tcBorders>
              <w:top w:val="single" w:sz="4" w:space="0" w:color="auto"/>
            </w:tcBorders>
            <w:shd w:val="clear" w:color="auto" w:fill="EAF1DD"/>
          </w:tcPr>
          <w:p w14:paraId="7A565ADF" w14:textId="77777777" w:rsidR="00B8783C" w:rsidRPr="00D80E68" w:rsidRDefault="00B8783C" w:rsidP="00B8783C">
            <w:pPr>
              <w:jc w:val="both"/>
              <w:rPr>
                <w:rFonts w:ascii="Century Gothic" w:hAnsi="Century Gothic"/>
                <w:b/>
                <w:lang w:val="en-GB"/>
              </w:rPr>
            </w:pPr>
            <w:r w:rsidRPr="00D80E68">
              <w:rPr>
                <w:rFonts w:ascii="Century Gothic" w:hAnsi="Century Gothic"/>
                <w:b/>
                <w:lang w:val="en-GB"/>
              </w:rPr>
              <w:t>Objectives</w:t>
            </w:r>
          </w:p>
        </w:tc>
        <w:tc>
          <w:tcPr>
            <w:tcW w:w="3685" w:type="dxa"/>
            <w:tcBorders>
              <w:top w:val="single" w:sz="4" w:space="0" w:color="auto"/>
            </w:tcBorders>
            <w:shd w:val="clear" w:color="auto" w:fill="EAF1DD"/>
          </w:tcPr>
          <w:p w14:paraId="5DE91AF7" w14:textId="77777777" w:rsidR="00B8783C" w:rsidRPr="00D80E68" w:rsidRDefault="00B8783C" w:rsidP="00B8783C">
            <w:pPr>
              <w:jc w:val="both"/>
              <w:rPr>
                <w:rFonts w:ascii="Century Gothic" w:hAnsi="Century Gothic"/>
                <w:b/>
                <w:lang w:val="en-GB"/>
              </w:rPr>
            </w:pPr>
            <w:r w:rsidRPr="00D80E68">
              <w:rPr>
                <w:rFonts w:ascii="Century Gothic" w:hAnsi="Century Gothic"/>
                <w:b/>
                <w:lang w:val="en-GB"/>
              </w:rPr>
              <w:t>Targets</w:t>
            </w:r>
          </w:p>
        </w:tc>
        <w:tc>
          <w:tcPr>
            <w:tcW w:w="3402" w:type="dxa"/>
            <w:tcBorders>
              <w:top w:val="single" w:sz="4" w:space="0" w:color="auto"/>
            </w:tcBorders>
            <w:shd w:val="clear" w:color="auto" w:fill="EAF1DD"/>
          </w:tcPr>
          <w:p w14:paraId="52BC5C9B" w14:textId="77777777" w:rsidR="00B8783C" w:rsidRPr="00D80E68" w:rsidRDefault="00B8783C" w:rsidP="00B8783C">
            <w:pPr>
              <w:jc w:val="both"/>
              <w:rPr>
                <w:rFonts w:ascii="Century Gothic" w:hAnsi="Century Gothic"/>
                <w:b/>
                <w:lang w:val="en-GB"/>
              </w:rPr>
            </w:pPr>
            <w:r w:rsidRPr="00D80E68">
              <w:rPr>
                <w:rFonts w:ascii="Century Gothic" w:hAnsi="Century Gothic"/>
                <w:b/>
                <w:lang w:val="en-GB"/>
              </w:rPr>
              <w:t>Activities</w:t>
            </w:r>
          </w:p>
        </w:tc>
        <w:tc>
          <w:tcPr>
            <w:tcW w:w="3260" w:type="dxa"/>
            <w:shd w:val="clear" w:color="auto" w:fill="EAF1DD"/>
          </w:tcPr>
          <w:p w14:paraId="1F398F36" w14:textId="77777777" w:rsidR="00B8783C" w:rsidRPr="00D80E68" w:rsidRDefault="00B8783C" w:rsidP="00B8783C">
            <w:pPr>
              <w:jc w:val="both"/>
              <w:rPr>
                <w:rFonts w:ascii="Century Gothic" w:hAnsi="Century Gothic"/>
                <w:b/>
                <w:lang w:val="en-GB"/>
              </w:rPr>
            </w:pPr>
            <w:r w:rsidRPr="00D80E68">
              <w:rPr>
                <w:rFonts w:ascii="Century Gothic" w:hAnsi="Century Gothic"/>
                <w:b/>
                <w:lang w:val="en-GB"/>
              </w:rPr>
              <w:t xml:space="preserve">Timeframe </w:t>
            </w:r>
          </w:p>
        </w:tc>
      </w:tr>
      <w:tr w:rsidR="00B8783C" w:rsidRPr="00D80E68" w14:paraId="7630EB68" w14:textId="77777777" w:rsidTr="008476DC">
        <w:tc>
          <w:tcPr>
            <w:tcW w:w="3544" w:type="dxa"/>
          </w:tcPr>
          <w:p w14:paraId="3D395CBC" w14:textId="77777777" w:rsidR="00B8783C" w:rsidRPr="00D80E68" w:rsidRDefault="00B8783C" w:rsidP="00B8783C">
            <w:pPr>
              <w:jc w:val="both"/>
              <w:rPr>
                <w:rFonts w:ascii="Century Gothic" w:hAnsi="Century Gothic"/>
                <w:lang w:val="en-GB"/>
              </w:rPr>
            </w:pPr>
            <w:r w:rsidRPr="00D80E68">
              <w:rPr>
                <w:rFonts w:ascii="Century Gothic" w:hAnsi="Century Gothic"/>
                <w:lang w:val="en-GB"/>
              </w:rPr>
              <w:t xml:space="preserve">To assess disposal of waste </w:t>
            </w:r>
          </w:p>
        </w:tc>
        <w:tc>
          <w:tcPr>
            <w:tcW w:w="3685" w:type="dxa"/>
            <w:shd w:val="clear" w:color="auto" w:fill="auto"/>
          </w:tcPr>
          <w:p w14:paraId="5CA7653F" w14:textId="55EBCCF7" w:rsidR="002150C2" w:rsidRPr="00D80E68" w:rsidRDefault="00640650" w:rsidP="002150C2">
            <w:pPr>
              <w:jc w:val="both"/>
              <w:rPr>
                <w:rFonts w:ascii="Century Gothic" w:hAnsi="Century Gothic"/>
                <w:lang w:val="en-GB"/>
              </w:rPr>
            </w:pPr>
            <w:r w:rsidRPr="00D80E68">
              <w:rPr>
                <w:rFonts w:ascii="Century Gothic" w:hAnsi="Century Gothic"/>
                <w:lang w:val="en-GB"/>
              </w:rPr>
              <w:t>Assess</w:t>
            </w:r>
            <w:r w:rsidR="00B8783C" w:rsidRPr="00D80E68">
              <w:rPr>
                <w:rFonts w:ascii="Century Gothic" w:hAnsi="Century Gothic"/>
                <w:lang w:val="en-GB"/>
              </w:rPr>
              <w:t xml:space="preserve"> </w:t>
            </w:r>
            <w:r w:rsidR="002150C2" w:rsidRPr="00D80E68">
              <w:rPr>
                <w:rFonts w:ascii="Century Gothic" w:hAnsi="Century Gothic"/>
                <w:lang w:val="en-GB"/>
              </w:rPr>
              <w:t>all contaminated sites (public open spaces &amp; parks) reported.</w:t>
            </w:r>
          </w:p>
        </w:tc>
        <w:tc>
          <w:tcPr>
            <w:tcW w:w="3402" w:type="dxa"/>
            <w:shd w:val="clear" w:color="auto" w:fill="auto"/>
          </w:tcPr>
          <w:p w14:paraId="1CE410A2" w14:textId="77777777" w:rsidR="00B8783C" w:rsidRPr="00D80E68" w:rsidRDefault="002150C2" w:rsidP="002150C2">
            <w:pPr>
              <w:jc w:val="both"/>
              <w:rPr>
                <w:rFonts w:ascii="Century Gothic" w:hAnsi="Century Gothic"/>
                <w:lang w:val="en-GB"/>
              </w:rPr>
            </w:pPr>
            <w:r w:rsidRPr="00D80E68">
              <w:rPr>
                <w:rFonts w:ascii="Century Gothic" w:hAnsi="Century Gothic"/>
                <w:lang w:val="en-GB"/>
              </w:rPr>
              <w:t>Develop a register for recording the reported contaminated sites.</w:t>
            </w:r>
          </w:p>
        </w:tc>
        <w:tc>
          <w:tcPr>
            <w:tcW w:w="3260" w:type="dxa"/>
            <w:shd w:val="clear" w:color="auto" w:fill="auto"/>
          </w:tcPr>
          <w:p w14:paraId="745EDC28" w14:textId="77777777" w:rsidR="00B8783C" w:rsidRPr="00D80E68" w:rsidRDefault="00FD2838" w:rsidP="00B8783C">
            <w:pPr>
              <w:jc w:val="both"/>
              <w:rPr>
                <w:rFonts w:ascii="Century Gothic" w:hAnsi="Century Gothic"/>
                <w:lang w:val="en-GB"/>
              </w:rPr>
            </w:pPr>
            <w:r w:rsidRPr="00D80E68">
              <w:rPr>
                <w:rFonts w:ascii="Century Gothic" w:hAnsi="Century Gothic"/>
                <w:lang w:val="en-GB"/>
              </w:rPr>
              <w:t>Continuous</w:t>
            </w:r>
          </w:p>
        </w:tc>
      </w:tr>
      <w:tr w:rsidR="00B8783C" w:rsidRPr="00D80E68" w14:paraId="0BB9BF28" w14:textId="77777777" w:rsidTr="008476DC">
        <w:tc>
          <w:tcPr>
            <w:tcW w:w="3544" w:type="dxa"/>
          </w:tcPr>
          <w:p w14:paraId="4DC3DECE" w14:textId="77777777" w:rsidR="00B8783C" w:rsidRPr="00D80E68" w:rsidRDefault="00B8783C" w:rsidP="00B8783C">
            <w:pPr>
              <w:jc w:val="both"/>
              <w:rPr>
                <w:rFonts w:ascii="Century Gothic" w:hAnsi="Century Gothic"/>
                <w:lang w:val="en-GB"/>
              </w:rPr>
            </w:pPr>
          </w:p>
        </w:tc>
        <w:tc>
          <w:tcPr>
            <w:tcW w:w="3685" w:type="dxa"/>
            <w:shd w:val="clear" w:color="auto" w:fill="auto"/>
          </w:tcPr>
          <w:p w14:paraId="6E475F92" w14:textId="77777777" w:rsidR="00B8783C" w:rsidRPr="00D80E68" w:rsidRDefault="00B8783C" w:rsidP="00B8783C">
            <w:pPr>
              <w:jc w:val="both"/>
              <w:rPr>
                <w:rFonts w:ascii="Century Gothic" w:hAnsi="Century Gothic"/>
                <w:lang w:val="en-GB"/>
              </w:rPr>
            </w:pPr>
            <w:r w:rsidRPr="00D80E68">
              <w:rPr>
                <w:rFonts w:ascii="Century Gothic" w:hAnsi="Century Gothic"/>
                <w:lang w:val="en-GB"/>
              </w:rPr>
              <w:t>Develop remediation programmes for contaminated sites.</w:t>
            </w:r>
          </w:p>
        </w:tc>
        <w:tc>
          <w:tcPr>
            <w:tcW w:w="3402" w:type="dxa"/>
            <w:shd w:val="clear" w:color="auto" w:fill="auto"/>
          </w:tcPr>
          <w:p w14:paraId="432A62F8" w14:textId="77777777" w:rsidR="00B8783C" w:rsidRPr="00D80E68" w:rsidRDefault="00B8783C" w:rsidP="00B8783C">
            <w:pPr>
              <w:jc w:val="both"/>
              <w:rPr>
                <w:rFonts w:ascii="Century Gothic" w:hAnsi="Century Gothic"/>
                <w:lang w:val="en-GB"/>
              </w:rPr>
            </w:pPr>
            <w:r w:rsidRPr="00D80E68">
              <w:rPr>
                <w:rFonts w:ascii="Century Gothic" w:hAnsi="Century Gothic"/>
                <w:lang w:val="en-GB"/>
              </w:rPr>
              <w:t>Conducting Cleaning Campaigns to remediate contaminated areas</w:t>
            </w:r>
          </w:p>
        </w:tc>
        <w:tc>
          <w:tcPr>
            <w:tcW w:w="3260" w:type="dxa"/>
            <w:shd w:val="clear" w:color="auto" w:fill="auto"/>
          </w:tcPr>
          <w:p w14:paraId="4C23928B" w14:textId="77777777" w:rsidR="00B8783C" w:rsidRPr="00D80E68" w:rsidRDefault="00B8783C" w:rsidP="00B8783C">
            <w:pPr>
              <w:jc w:val="both"/>
              <w:rPr>
                <w:rFonts w:ascii="Century Gothic" w:hAnsi="Century Gothic"/>
                <w:lang w:val="en-GB"/>
              </w:rPr>
            </w:pPr>
            <w:r w:rsidRPr="00D80E68">
              <w:rPr>
                <w:rFonts w:ascii="Century Gothic" w:hAnsi="Century Gothic"/>
                <w:lang w:val="en-GB"/>
              </w:rPr>
              <w:t>Continuous</w:t>
            </w:r>
          </w:p>
        </w:tc>
      </w:tr>
    </w:tbl>
    <w:p w14:paraId="6FE72125" w14:textId="77777777" w:rsidR="00B8783C" w:rsidRPr="00D80E68" w:rsidRDefault="00B8783C" w:rsidP="00B8783C">
      <w:pPr>
        <w:jc w:val="both"/>
        <w:rPr>
          <w:rFonts w:ascii="Century Gothic" w:hAnsi="Century Gothic"/>
          <w:lang w:val="en-US"/>
        </w:rPr>
      </w:pPr>
    </w:p>
    <w:tbl>
      <w:tblPr>
        <w:tblW w:w="13891"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544"/>
        <w:gridCol w:w="3685"/>
        <w:gridCol w:w="3402"/>
        <w:gridCol w:w="3260"/>
      </w:tblGrid>
      <w:tr w:rsidR="00B8783C" w:rsidRPr="00D80E68" w14:paraId="4BD387BB" w14:textId="77777777" w:rsidTr="008476DC">
        <w:tc>
          <w:tcPr>
            <w:tcW w:w="13891" w:type="dxa"/>
            <w:gridSpan w:val="4"/>
            <w:tcBorders>
              <w:top w:val="single" w:sz="4" w:space="0" w:color="auto"/>
            </w:tcBorders>
            <w:shd w:val="clear" w:color="auto" w:fill="D6E3BC"/>
          </w:tcPr>
          <w:p w14:paraId="10EF6A73" w14:textId="77777777" w:rsidR="00B8783C" w:rsidRPr="00D80E68" w:rsidRDefault="00B8783C" w:rsidP="00B8783C">
            <w:pPr>
              <w:jc w:val="both"/>
              <w:rPr>
                <w:rFonts w:ascii="Century Gothic" w:hAnsi="Century Gothic"/>
                <w:b/>
                <w:lang w:val="en-GB"/>
              </w:rPr>
            </w:pPr>
            <w:r w:rsidRPr="00D80E68">
              <w:rPr>
                <w:rFonts w:ascii="Century Gothic" w:hAnsi="Century Gothic"/>
                <w:b/>
                <w:lang w:val="en-GB"/>
              </w:rPr>
              <w:t>Goal 6: Education and awareness</w:t>
            </w:r>
          </w:p>
        </w:tc>
      </w:tr>
      <w:tr w:rsidR="00B8783C" w:rsidRPr="00D80E68" w14:paraId="2A4BF21D" w14:textId="77777777" w:rsidTr="008476DC">
        <w:tc>
          <w:tcPr>
            <w:tcW w:w="3544" w:type="dxa"/>
            <w:tcBorders>
              <w:top w:val="single" w:sz="4" w:space="0" w:color="auto"/>
            </w:tcBorders>
            <w:shd w:val="clear" w:color="auto" w:fill="EAF1DD"/>
          </w:tcPr>
          <w:p w14:paraId="0D0AF57E" w14:textId="77777777" w:rsidR="00B8783C" w:rsidRPr="00D80E68" w:rsidRDefault="00B8783C" w:rsidP="00B8783C">
            <w:pPr>
              <w:jc w:val="both"/>
              <w:rPr>
                <w:rFonts w:ascii="Century Gothic" w:hAnsi="Century Gothic"/>
                <w:b/>
                <w:lang w:val="en-GB"/>
              </w:rPr>
            </w:pPr>
            <w:r w:rsidRPr="00D80E68">
              <w:rPr>
                <w:rFonts w:ascii="Century Gothic" w:hAnsi="Century Gothic"/>
                <w:b/>
                <w:lang w:val="en-GB"/>
              </w:rPr>
              <w:t>Objectives</w:t>
            </w:r>
          </w:p>
        </w:tc>
        <w:tc>
          <w:tcPr>
            <w:tcW w:w="3685" w:type="dxa"/>
            <w:tcBorders>
              <w:top w:val="single" w:sz="4" w:space="0" w:color="auto"/>
            </w:tcBorders>
            <w:shd w:val="clear" w:color="auto" w:fill="EAF1DD"/>
          </w:tcPr>
          <w:p w14:paraId="78788D1B" w14:textId="77777777" w:rsidR="00B8783C" w:rsidRPr="00D80E68" w:rsidRDefault="00B8783C" w:rsidP="00B8783C">
            <w:pPr>
              <w:jc w:val="both"/>
              <w:rPr>
                <w:rFonts w:ascii="Century Gothic" w:hAnsi="Century Gothic"/>
                <w:b/>
                <w:lang w:val="en-GB"/>
              </w:rPr>
            </w:pPr>
            <w:r w:rsidRPr="00D80E68">
              <w:rPr>
                <w:rFonts w:ascii="Century Gothic" w:hAnsi="Century Gothic"/>
                <w:b/>
                <w:lang w:val="en-GB"/>
              </w:rPr>
              <w:t>Targets</w:t>
            </w:r>
          </w:p>
        </w:tc>
        <w:tc>
          <w:tcPr>
            <w:tcW w:w="3402" w:type="dxa"/>
            <w:tcBorders>
              <w:top w:val="single" w:sz="4" w:space="0" w:color="auto"/>
            </w:tcBorders>
            <w:shd w:val="clear" w:color="auto" w:fill="EAF1DD"/>
          </w:tcPr>
          <w:p w14:paraId="43CA36B3" w14:textId="77777777" w:rsidR="00B8783C" w:rsidRPr="00D80E68" w:rsidRDefault="00B8783C" w:rsidP="00B8783C">
            <w:pPr>
              <w:jc w:val="both"/>
              <w:rPr>
                <w:rFonts w:ascii="Century Gothic" w:hAnsi="Century Gothic"/>
                <w:b/>
                <w:lang w:val="en-GB"/>
              </w:rPr>
            </w:pPr>
            <w:r w:rsidRPr="00D80E68">
              <w:rPr>
                <w:rFonts w:ascii="Century Gothic" w:hAnsi="Century Gothic"/>
                <w:b/>
                <w:lang w:val="en-GB"/>
              </w:rPr>
              <w:t>Activities</w:t>
            </w:r>
          </w:p>
        </w:tc>
        <w:tc>
          <w:tcPr>
            <w:tcW w:w="3260" w:type="dxa"/>
            <w:shd w:val="clear" w:color="auto" w:fill="EAF1DD"/>
          </w:tcPr>
          <w:p w14:paraId="3FA14E77" w14:textId="77777777" w:rsidR="00B8783C" w:rsidRPr="00D80E68" w:rsidRDefault="00B8783C" w:rsidP="00B8783C">
            <w:pPr>
              <w:jc w:val="both"/>
              <w:rPr>
                <w:rFonts w:ascii="Century Gothic" w:hAnsi="Century Gothic"/>
                <w:b/>
                <w:lang w:val="en-GB"/>
              </w:rPr>
            </w:pPr>
            <w:r w:rsidRPr="00D80E68">
              <w:rPr>
                <w:rFonts w:ascii="Century Gothic" w:hAnsi="Century Gothic"/>
                <w:b/>
                <w:lang w:val="en-GB"/>
              </w:rPr>
              <w:t xml:space="preserve">Timeframe </w:t>
            </w:r>
          </w:p>
        </w:tc>
      </w:tr>
      <w:tr w:rsidR="00B8783C" w:rsidRPr="00D80E68" w14:paraId="50A1BF57" w14:textId="77777777" w:rsidTr="008476DC">
        <w:tc>
          <w:tcPr>
            <w:tcW w:w="3544" w:type="dxa"/>
          </w:tcPr>
          <w:p w14:paraId="3E9415EE" w14:textId="77777777" w:rsidR="00B8783C" w:rsidRPr="00D80E68" w:rsidRDefault="00B8783C" w:rsidP="00B8783C">
            <w:pPr>
              <w:jc w:val="both"/>
              <w:rPr>
                <w:rFonts w:ascii="Century Gothic" w:hAnsi="Century Gothic"/>
                <w:lang w:val="en-GB"/>
              </w:rPr>
            </w:pPr>
            <w:r w:rsidRPr="00D80E68">
              <w:rPr>
                <w:rFonts w:ascii="Century Gothic" w:hAnsi="Century Gothic"/>
                <w:lang w:val="en-GB"/>
              </w:rPr>
              <w:t>To develop a strategy that will encourage community participation in waste related issues such as separation at source, waste minimisati</w:t>
            </w:r>
            <w:r w:rsidR="00B465D0" w:rsidRPr="00D80E68">
              <w:rPr>
                <w:rFonts w:ascii="Century Gothic" w:hAnsi="Century Gothic"/>
                <w:lang w:val="en-GB"/>
              </w:rPr>
              <w:t xml:space="preserve">on, </w:t>
            </w:r>
            <w:r w:rsidR="00B465D0" w:rsidRPr="00D80E68">
              <w:rPr>
                <w:rFonts w:ascii="Century Gothic" w:hAnsi="Century Gothic"/>
                <w:lang w:val="en-GB"/>
              </w:rPr>
              <w:lastRenderedPageBreak/>
              <w:t>recycling and cooperating with refuse collection service.</w:t>
            </w:r>
          </w:p>
        </w:tc>
        <w:tc>
          <w:tcPr>
            <w:tcW w:w="3685" w:type="dxa"/>
            <w:shd w:val="clear" w:color="auto" w:fill="auto"/>
          </w:tcPr>
          <w:p w14:paraId="521A2BAB" w14:textId="77777777" w:rsidR="00B8783C" w:rsidRPr="00D80E68" w:rsidRDefault="002105A6" w:rsidP="00B8783C">
            <w:pPr>
              <w:jc w:val="both"/>
              <w:rPr>
                <w:rFonts w:ascii="Century Gothic" w:hAnsi="Century Gothic"/>
                <w:lang w:val="en-GB"/>
              </w:rPr>
            </w:pPr>
            <w:r w:rsidRPr="00D80E68">
              <w:rPr>
                <w:rFonts w:ascii="Century Gothic" w:hAnsi="Century Gothic"/>
                <w:lang w:val="en-GB"/>
              </w:rPr>
              <w:lastRenderedPageBreak/>
              <w:t>Initiate methods to encourage the community participation within waste management</w:t>
            </w:r>
          </w:p>
        </w:tc>
        <w:tc>
          <w:tcPr>
            <w:tcW w:w="3402" w:type="dxa"/>
            <w:shd w:val="clear" w:color="auto" w:fill="auto"/>
          </w:tcPr>
          <w:p w14:paraId="510A21A7" w14:textId="77777777" w:rsidR="00B8783C" w:rsidRPr="00D80E68" w:rsidRDefault="00B8783C" w:rsidP="00B8783C">
            <w:pPr>
              <w:jc w:val="both"/>
              <w:rPr>
                <w:rFonts w:ascii="Century Gothic" w:hAnsi="Century Gothic"/>
                <w:lang w:val="en-GB"/>
              </w:rPr>
            </w:pPr>
            <w:r w:rsidRPr="00D80E68">
              <w:rPr>
                <w:rFonts w:ascii="Century Gothic" w:hAnsi="Century Gothic"/>
                <w:lang w:val="en-GB"/>
              </w:rPr>
              <w:t>Conduct local education and awareness campaigns</w:t>
            </w:r>
          </w:p>
        </w:tc>
        <w:tc>
          <w:tcPr>
            <w:tcW w:w="3260" w:type="dxa"/>
            <w:shd w:val="clear" w:color="auto" w:fill="auto"/>
          </w:tcPr>
          <w:p w14:paraId="0CB9D80A" w14:textId="77777777" w:rsidR="00B8783C" w:rsidRPr="00D80E68" w:rsidRDefault="002105A6" w:rsidP="00B8783C">
            <w:pPr>
              <w:jc w:val="both"/>
              <w:rPr>
                <w:rFonts w:ascii="Century Gothic" w:hAnsi="Century Gothic"/>
                <w:lang w:val="en-GB"/>
              </w:rPr>
            </w:pPr>
            <w:r w:rsidRPr="00D80E68">
              <w:rPr>
                <w:rFonts w:ascii="Century Gothic" w:hAnsi="Century Gothic"/>
                <w:lang w:val="en-GB"/>
              </w:rPr>
              <w:t>Continuous</w:t>
            </w:r>
          </w:p>
        </w:tc>
      </w:tr>
      <w:tr w:rsidR="00B8783C" w:rsidRPr="00D80E68" w14:paraId="6C1227AE" w14:textId="77777777" w:rsidTr="008476DC">
        <w:tc>
          <w:tcPr>
            <w:tcW w:w="3544" w:type="dxa"/>
          </w:tcPr>
          <w:p w14:paraId="68363FEC" w14:textId="77777777" w:rsidR="00B8783C" w:rsidRPr="00D80E68" w:rsidRDefault="00B8783C" w:rsidP="004A63DD">
            <w:pPr>
              <w:jc w:val="both"/>
              <w:rPr>
                <w:rFonts w:ascii="Century Gothic" w:hAnsi="Century Gothic"/>
                <w:lang w:val="en-GB"/>
              </w:rPr>
            </w:pPr>
            <w:r w:rsidRPr="00D80E68">
              <w:rPr>
                <w:rFonts w:ascii="Century Gothic" w:hAnsi="Century Gothic"/>
              </w:rPr>
              <w:t>Make the communities aware of the negative impact of illegal dumping and provide</w:t>
            </w:r>
            <w:r w:rsidR="004A63DD" w:rsidRPr="00D80E68">
              <w:rPr>
                <w:rFonts w:ascii="Century Gothic" w:hAnsi="Century Gothic"/>
              </w:rPr>
              <w:t xml:space="preserve"> </w:t>
            </w:r>
            <w:r w:rsidRPr="00D80E68">
              <w:rPr>
                <w:rFonts w:ascii="Century Gothic" w:hAnsi="Century Gothic"/>
              </w:rPr>
              <w:t>them with adequate facilities or services to reduce the need for illegal dumping;</w:t>
            </w:r>
          </w:p>
        </w:tc>
        <w:tc>
          <w:tcPr>
            <w:tcW w:w="3685" w:type="dxa"/>
            <w:shd w:val="clear" w:color="auto" w:fill="auto"/>
          </w:tcPr>
          <w:p w14:paraId="043F4057" w14:textId="77777777" w:rsidR="00B8783C" w:rsidRPr="00D80E68" w:rsidRDefault="002105A6" w:rsidP="0036645E">
            <w:pPr>
              <w:jc w:val="both"/>
              <w:rPr>
                <w:rFonts w:ascii="Century Gothic" w:hAnsi="Century Gothic"/>
                <w:lang w:val="en-GB"/>
              </w:rPr>
            </w:pPr>
            <w:r w:rsidRPr="00D80E68">
              <w:rPr>
                <w:rFonts w:ascii="Century Gothic" w:hAnsi="Century Gothic"/>
                <w:lang w:val="en-GB"/>
              </w:rPr>
              <w:t>Ensure that 50 % of schools implement</w:t>
            </w:r>
            <w:r w:rsidR="00B8783C" w:rsidRPr="00D80E68">
              <w:rPr>
                <w:rFonts w:ascii="Century Gothic" w:hAnsi="Century Gothic"/>
                <w:lang w:val="en-GB"/>
              </w:rPr>
              <w:t xml:space="preserve"> waste </w:t>
            </w:r>
            <w:r w:rsidR="0036645E" w:rsidRPr="00D80E68">
              <w:rPr>
                <w:rFonts w:ascii="Century Gothic" w:hAnsi="Century Gothic"/>
                <w:lang w:val="en-GB"/>
              </w:rPr>
              <w:t>management</w:t>
            </w:r>
            <w:r w:rsidR="00B8783C" w:rsidRPr="00D80E68">
              <w:rPr>
                <w:rFonts w:ascii="Century Gothic" w:hAnsi="Century Gothic"/>
                <w:lang w:val="en-GB"/>
              </w:rPr>
              <w:t xml:space="preserve"> programmes.</w:t>
            </w:r>
          </w:p>
        </w:tc>
        <w:tc>
          <w:tcPr>
            <w:tcW w:w="3402" w:type="dxa"/>
            <w:shd w:val="clear" w:color="auto" w:fill="auto"/>
          </w:tcPr>
          <w:p w14:paraId="099409E6" w14:textId="77777777" w:rsidR="00B8783C" w:rsidRPr="00D80E68" w:rsidRDefault="00B8783C" w:rsidP="00B8783C">
            <w:pPr>
              <w:jc w:val="both"/>
              <w:rPr>
                <w:rFonts w:ascii="Century Gothic" w:hAnsi="Century Gothic"/>
                <w:lang w:val="en-GB"/>
              </w:rPr>
            </w:pPr>
            <w:r w:rsidRPr="00D80E68">
              <w:rPr>
                <w:rFonts w:ascii="Century Gothic" w:hAnsi="Century Gothic"/>
                <w:lang w:val="en-GB"/>
              </w:rPr>
              <w:t>Introduce Separation at source programme at schools</w:t>
            </w:r>
          </w:p>
          <w:p w14:paraId="0F4C6A30" w14:textId="77777777" w:rsidR="00B8783C" w:rsidRPr="00D80E68" w:rsidRDefault="00B8783C" w:rsidP="00B8783C">
            <w:pPr>
              <w:jc w:val="both"/>
              <w:rPr>
                <w:rFonts w:ascii="Century Gothic" w:hAnsi="Century Gothic"/>
                <w:lang w:val="en-GB"/>
              </w:rPr>
            </w:pPr>
          </w:p>
        </w:tc>
        <w:tc>
          <w:tcPr>
            <w:tcW w:w="3260" w:type="dxa"/>
            <w:shd w:val="clear" w:color="auto" w:fill="auto"/>
          </w:tcPr>
          <w:p w14:paraId="01927EAB" w14:textId="6E5FCC4C" w:rsidR="00B8783C" w:rsidRPr="00D80E68" w:rsidRDefault="00FD2838" w:rsidP="00B8783C">
            <w:pPr>
              <w:jc w:val="both"/>
              <w:rPr>
                <w:rFonts w:ascii="Century Gothic" w:hAnsi="Century Gothic"/>
                <w:lang w:val="en-GB"/>
              </w:rPr>
            </w:pPr>
            <w:r>
              <w:rPr>
                <w:rFonts w:ascii="Century Gothic" w:hAnsi="Century Gothic"/>
                <w:lang w:val="en-GB"/>
              </w:rPr>
              <w:t>2017/202</w:t>
            </w:r>
            <w:r w:rsidR="0063304F">
              <w:rPr>
                <w:rFonts w:ascii="Century Gothic" w:hAnsi="Century Gothic"/>
                <w:lang w:val="en-GB"/>
              </w:rPr>
              <w:t>3</w:t>
            </w:r>
          </w:p>
        </w:tc>
      </w:tr>
      <w:tr w:rsidR="00B8783C" w:rsidRPr="00D80E68" w14:paraId="06DF840E" w14:textId="77777777" w:rsidTr="00B8783C">
        <w:trPr>
          <w:trHeight w:val="1405"/>
        </w:trPr>
        <w:tc>
          <w:tcPr>
            <w:tcW w:w="3544" w:type="dxa"/>
          </w:tcPr>
          <w:p w14:paraId="1ECD69FD" w14:textId="54592361" w:rsidR="00B8783C" w:rsidRPr="00D80E68" w:rsidRDefault="00B8783C" w:rsidP="00640650">
            <w:pPr>
              <w:jc w:val="both"/>
              <w:rPr>
                <w:rFonts w:ascii="Century Gothic" w:hAnsi="Century Gothic"/>
              </w:rPr>
            </w:pPr>
            <w:r w:rsidRPr="00D80E68">
              <w:rPr>
                <w:rFonts w:ascii="Century Gothic" w:hAnsi="Century Gothic"/>
              </w:rPr>
              <w:t>Establish community based environmental programmes that involve the community</w:t>
            </w:r>
            <w:r w:rsidR="00640650">
              <w:rPr>
                <w:rFonts w:ascii="Century Gothic" w:hAnsi="Century Gothic"/>
              </w:rPr>
              <w:t xml:space="preserve"> </w:t>
            </w:r>
            <w:r w:rsidRPr="00D80E68">
              <w:rPr>
                <w:rFonts w:ascii="Century Gothic" w:hAnsi="Century Gothic"/>
              </w:rPr>
              <w:t>in awareness and clean-up campaigns</w:t>
            </w:r>
          </w:p>
        </w:tc>
        <w:tc>
          <w:tcPr>
            <w:tcW w:w="3685" w:type="dxa"/>
            <w:shd w:val="clear" w:color="auto" w:fill="auto"/>
          </w:tcPr>
          <w:p w14:paraId="4967D5CB" w14:textId="77777777" w:rsidR="00B8783C" w:rsidRPr="00D80E68" w:rsidRDefault="002105A6" w:rsidP="00B8783C">
            <w:pPr>
              <w:jc w:val="both"/>
              <w:rPr>
                <w:rFonts w:ascii="Century Gothic" w:hAnsi="Century Gothic"/>
                <w:lang w:val="en-GB"/>
              </w:rPr>
            </w:pPr>
            <w:r w:rsidRPr="00D80E68">
              <w:rPr>
                <w:rFonts w:ascii="Century Gothic" w:hAnsi="Century Gothic"/>
                <w:lang w:val="en-GB"/>
              </w:rPr>
              <w:t>To allow community to have a say and take charge of the waste management issues.</w:t>
            </w:r>
          </w:p>
        </w:tc>
        <w:tc>
          <w:tcPr>
            <w:tcW w:w="3402" w:type="dxa"/>
            <w:shd w:val="clear" w:color="auto" w:fill="auto"/>
          </w:tcPr>
          <w:p w14:paraId="2F81A025" w14:textId="38DD3BD0" w:rsidR="00B8783C" w:rsidRPr="00D80E68" w:rsidRDefault="002105A6" w:rsidP="002105A6">
            <w:pPr>
              <w:jc w:val="both"/>
              <w:rPr>
                <w:rFonts w:ascii="Century Gothic" w:hAnsi="Century Gothic"/>
                <w:lang w:val="en-GB"/>
              </w:rPr>
            </w:pPr>
            <w:r w:rsidRPr="00D80E68">
              <w:rPr>
                <w:rFonts w:ascii="Century Gothic" w:hAnsi="Century Gothic"/>
                <w:lang w:val="en-GB"/>
              </w:rPr>
              <w:t xml:space="preserve">Establishment of </w:t>
            </w:r>
            <w:r w:rsidR="00640650">
              <w:rPr>
                <w:rFonts w:ascii="Century Gothic" w:hAnsi="Century Gothic"/>
                <w:lang w:val="en-GB"/>
              </w:rPr>
              <w:t xml:space="preserve">an </w:t>
            </w:r>
            <w:r w:rsidR="00640650" w:rsidRPr="00D80E68">
              <w:rPr>
                <w:rFonts w:ascii="Century Gothic" w:hAnsi="Century Gothic"/>
                <w:lang w:val="en-GB"/>
              </w:rPr>
              <w:t>Environmental</w:t>
            </w:r>
            <w:r w:rsidR="004A63DD" w:rsidRPr="00D80E68">
              <w:rPr>
                <w:rFonts w:ascii="Century Gothic" w:hAnsi="Century Gothic"/>
                <w:lang w:val="en-GB"/>
              </w:rPr>
              <w:t xml:space="preserve"> Forum</w:t>
            </w:r>
          </w:p>
        </w:tc>
        <w:tc>
          <w:tcPr>
            <w:tcW w:w="3260" w:type="dxa"/>
            <w:shd w:val="clear" w:color="auto" w:fill="auto"/>
          </w:tcPr>
          <w:p w14:paraId="1AE9654A" w14:textId="2625FBFD" w:rsidR="00B8783C" w:rsidRPr="00D80E68" w:rsidRDefault="00CA77B8" w:rsidP="00B8783C">
            <w:pPr>
              <w:jc w:val="both"/>
              <w:rPr>
                <w:rFonts w:ascii="Century Gothic" w:hAnsi="Century Gothic"/>
                <w:lang w:val="en-GB"/>
              </w:rPr>
            </w:pPr>
            <w:r>
              <w:rPr>
                <w:rFonts w:ascii="Century Gothic" w:hAnsi="Century Gothic"/>
                <w:lang w:val="en-GB"/>
              </w:rPr>
              <w:t>2017/202</w:t>
            </w:r>
            <w:r w:rsidR="0063304F">
              <w:rPr>
                <w:rFonts w:ascii="Century Gothic" w:hAnsi="Century Gothic"/>
                <w:lang w:val="en-GB"/>
              </w:rPr>
              <w:t>2</w:t>
            </w:r>
          </w:p>
        </w:tc>
      </w:tr>
    </w:tbl>
    <w:p w14:paraId="47D9BB17" w14:textId="77777777" w:rsidR="00B8783C" w:rsidRPr="00D80E68" w:rsidRDefault="00B8783C" w:rsidP="00B8783C">
      <w:pPr>
        <w:jc w:val="both"/>
        <w:rPr>
          <w:rFonts w:ascii="Century Gothic" w:hAnsi="Century Gothic"/>
          <w:lang w:val="en-US"/>
        </w:rPr>
      </w:pPr>
    </w:p>
    <w:tbl>
      <w:tblPr>
        <w:tblW w:w="13891"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544"/>
        <w:gridCol w:w="3685"/>
        <w:gridCol w:w="3402"/>
        <w:gridCol w:w="3260"/>
      </w:tblGrid>
      <w:tr w:rsidR="00B8783C" w:rsidRPr="00D80E68" w14:paraId="0C52DBEC" w14:textId="77777777" w:rsidTr="008476DC">
        <w:tc>
          <w:tcPr>
            <w:tcW w:w="13891" w:type="dxa"/>
            <w:gridSpan w:val="4"/>
            <w:tcBorders>
              <w:top w:val="single" w:sz="4" w:space="0" w:color="auto"/>
            </w:tcBorders>
            <w:shd w:val="clear" w:color="auto" w:fill="D6E3BC"/>
          </w:tcPr>
          <w:p w14:paraId="06EB4F6E" w14:textId="77777777" w:rsidR="00B8783C" w:rsidRPr="00D80E68" w:rsidRDefault="00B8783C" w:rsidP="00B8783C">
            <w:pPr>
              <w:jc w:val="both"/>
              <w:rPr>
                <w:rFonts w:ascii="Century Gothic" w:hAnsi="Century Gothic"/>
                <w:b/>
                <w:lang w:val="en-GB"/>
              </w:rPr>
            </w:pPr>
            <w:r w:rsidRPr="00D80E68">
              <w:rPr>
                <w:rFonts w:ascii="Century Gothic" w:hAnsi="Century Gothic"/>
                <w:b/>
                <w:lang w:val="en-GB"/>
              </w:rPr>
              <w:t>Goal 7: Compliance and enforcement</w:t>
            </w:r>
          </w:p>
        </w:tc>
      </w:tr>
      <w:tr w:rsidR="00B8783C" w:rsidRPr="00D80E68" w14:paraId="61C119D4" w14:textId="77777777" w:rsidTr="008476DC">
        <w:tc>
          <w:tcPr>
            <w:tcW w:w="3544" w:type="dxa"/>
            <w:tcBorders>
              <w:top w:val="single" w:sz="4" w:space="0" w:color="auto"/>
            </w:tcBorders>
            <w:shd w:val="clear" w:color="auto" w:fill="EAF1DD"/>
          </w:tcPr>
          <w:p w14:paraId="61CB9F9C" w14:textId="77777777" w:rsidR="00B8783C" w:rsidRPr="00D80E68" w:rsidRDefault="00B8783C" w:rsidP="00B8783C">
            <w:pPr>
              <w:jc w:val="both"/>
              <w:rPr>
                <w:rFonts w:ascii="Century Gothic" w:hAnsi="Century Gothic"/>
                <w:b/>
                <w:lang w:val="en-GB"/>
              </w:rPr>
            </w:pPr>
            <w:r w:rsidRPr="00D80E68">
              <w:rPr>
                <w:rFonts w:ascii="Century Gothic" w:hAnsi="Century Gothic"/>
                <w:b/>
                <w:lang w:val="en-GB"/>
              </w:rPr>
              <w:t>Objectives</w:t>
            </w:r>
          </w:p>
        </w:tc>
        <w:tc>
          <w:tcPr>
            <w:tcW w:w="3685" w:type="dxa"/>
            <w:tcBorders>
              <w:top w:val="single" w:sz="4" w:space="0" w:color="auto"/>
            </w:tcBorders>
            <w:shd w:val="clear" w:color="auto" w:fill="EAF1DD"/>
          </w:tcPr>
          <w:p w14:paraId="5BB70A53" w14:textId="77777777" w:rsidR="00B8783C" w:rsidRPr="00D80E68" w:rsidRDefault="00B8783C" w:rsidP="00B8783C">
            <w:pPr>
              <w:jc w:val="both"/>
              <w:rPr>
                <w:rFonts w:ascii="Century Gothic" w:hAnsi="Century Gothic"/>
                <w:b/>
                <w:lang w:val="en-GB"/>
              </w:rPr>
            </w:pPr>
            <w:r w:rsidRPr="00D80E68">
              <w:rPr>
                <w:rFonts w:ascii="Century Gothic" w:hAnsi="Century Gothic"/>
                <w:b/>
                <w:lang w:val="en-GB"/>
              </w:rPr>
              <w:t>Targets</w:t>
            </w:r>
          </w:p>
        </w:tc>
        <w:tc>
          <w:tcPr>
            <w:tcW w:w="3402" w:type="dxa"/>
            <w:tcBorders>
              <w:top w:val="single" w:sz="4" w:space="0" w:color="auto"/>
            </w:tcBorders>
            <w:shd w:val="clear" w:color="auto" w:fill="EAF1DD"/>
          </w:tcPr>
          <w:p w14:paraId="1813E626" w14:textId="77777777" w:rsidR="00B8783C" w:rsidRPr="00D80E68" w:rsidRDefault="00B8783C" w:rsidP="00B8783C">
            <w:pPr>
              <w:jc w:val="both"/>
              <w:rPr>
                <w:rFonts w:ascii="Century Gothic" w:hAnsi="Century Gothic"/>
                <w:b/>
                <w:lang w:val="en-GB"/>
              </w:rPr>
            </w:pPr>
            <w:r w:rsidRPr="00D80E68">
              <w:rPr>
                <w:rFonts w:ascii="Century Gothic" w:hAnsi="Century Gothic"/>
                <w:b/>
                <w:lang w:val="en-GB"/>
              </w:rPr>
              <w:t>Activities</w:t>
            </w:r>
          </w:p>
        </w:tc>
        <w:tc>
          <w:tcPr>
            <w:tcW w:w="3260" w:type="dxa"/>
            <w:shd w:val="clear" w:color="auto" w:fill="EAF1DD"/>
          </w:tcPr>
          <w:p w14:paraId="4E710B08" w14:textId="77777777" w:rsidR="00B8783C" w:rsidRPr="00D80E68" w:rsidRDefault="00B8783C" w:rsidP="00B8783C">
            <w:pPr>
              <w:jc w:val="both"/>
              <w:rPr>
                <w:rFonts w:ascii="Century Gothic" w:hAnsi="Century Gothic"/>
                <w:b/>
                <w:lang w:val="en-GB"/>
              </w:rPr>
            </w:pPr>
            <w:r w:rsidRPr="00D80E68">
              <w:rPr>
                <w:rFonts w:ascii="Century Gothic" w:hAnsi="Century Gothic"/>
                <w:b/>
                <w:lang w:val="en-GB"/>
              </w:rPr>
              <w:t xml:space="preserve">Timeframe </w:t>
            </w:r>
          </w:p>
        </w:tc>
      </w:tr>
      <w:tr w:rsidR="00B8783C" w:rsidRPr="00D80E68" w14:paraId="479F3B3D" w14:textId="77777777" w:rsidTr="008476DC">
        <w:tc>
          <w:tcPr>
            <w:tcW w:w="3544" w:type="dxa"/>
          </w:tcPr>
          <w:p w14:paraId="4808D7BF" w14:textId="77777777" w:rsidR="00B8783C" w:rsidRPr="00D80E68" w:rsidRDefault="00B8783C" w:rsidP="00B8783C">
            <w:pPr>
              <w:jc w:val="both"/>
              <w:rPr>
                <w:rFonts w:ascii="Century Gothic" w:hAnsi="Century Gothic"/>
                <w:lang w:val="en-GB"/>
              </w:rPr>
            </w:pPr>
            <w:r w:rsidRPr="00D80E68">
              <w:rPr>
                <w:rFonts w:ascii="Century Gothic" w:hAnsi="Century Gothic"/>
                <w:lang w:val="en-GB"/>
              </w:rPr>
              <w:t>To ensure compliance in the NEMWA and By-laws</w:t>
            </w:r>
          </w:p>
        </w:tc>
        <w:tc>
          <w:tcPr>
            <w:tcW w:w="3685" w:type="dxa"/>
            <w:shd w:val="clear" w:color="auto" w:fill="auto"/>
          </w:tcPr>
          <w:p w14:paraId="16498C49" w14:textId="77777777" w:rsidR="00B8783C" w:rsidRPr="00D80E68" w:rsidRDefault="00FD2838" w:rsidP="00FD2838">
            <w:pPr>
              <w:jc w:val="both"/>
              <w:rPr>
                <w:rFonts w:ascii="Century Gothic" w:hAnsi="Century Gothic"/>
                <w:lang w:val="en-GB"/>
              </w:rPr>
            </w:pPr>
            <w:r>
              <w:rPr>
                <w:rFonts w:ascii="Century Gothic" w:hAnsi="Century Gothic"/>
                <w:lang w:val="en-GB"/>
              </w:rPr>
              <w:t>E</w:t>
            </w:r>
            <w:r w:rsidR="00B8783C" w:rsidRPr="00D80E68">
              <w:rPr>
                <w:rFonts w:ascii="Century Gothic" w:hAnsi="Century Gothic"/>
                <w:lang w:val="en-GB"/>
              </w:rPr>
              <w:t xml:space="preserve">nforcement actions against non-compliant activities. </w:t>
            </w:r>
          </w:p>
        </w:tc>
        <w:tc>
          <w:tcPr>
            <w:tcW w:w="3402" w:type="dxa"/>
            <w:shd w:val="clear" w:color="auto" w:fill="auto"/>
          </w:tcPr>
          <w:p w14:paraId="1E979474" w14:textId="77777777" w:rsidR="00B8783C" w:rsidRPr="00D80E68" w:rsidRDefault="0036645E" w:rsidP="00B8783C">
            <w:pPr>
              <w:jc w:val="both"/>
              <w:rPr>
                <w:rFonts w:ascii="Century Gothic" w:hAnsi="Century Gothic"/>
                <w:lang w:val="en-GB"/>
              </w:rPr>
            </w:pPr>
            <w:r w:rsidRPr="00D80E68">
              <w:rPr>
                <w:rFonts w:ascii="Century Gothic" w:hAnsi="Century Gothic"/>
                <w:lang w:val="en-GB"/>
              </w:rPr>
              <w:t>Law enforcement</w:t>
            </w:r>
            <w:r w:rsidR="00B8783C" w:rsidRPr="00D80E68">
              <w:rPr>
                <w:rFonts w:ascii="Century Gothic" w:hAnsi="Century Gothic"/>
                <w:lang w:val="en-GB"/>
              </w:rPr>
              <w:t xml:space="preserve"> Officers</w:t>
            </w:r>
            <w:r w:rsidRPr="00D80E68">
              <w:rPr>
                <w:rFonts w:ascii="Century Gothic" w:hAnsi="Century Gothic"/>
                <w:lang w:val="en-GB"/>
              </w:rPr>
              <w:t xml:space="preserve"> (Peace Officers)</w:t>
            </w:r>
            <w:r w:rsidR="00B8783C" w:rsidRPr="00D80E68">
              <w:rPr>
                <w:rFonts w:ascii="Century Gothic" w:hAnsi="Century Gothic"/>
                <w:lang w:val="en-GB"/>
              </w:rPr>
              <w:t xml:space="preserve"> to enforce the National Environmental Management Waste Act and </w:t>
            </w:r>
            <w:r w:rsidR="00AE245F" w:rsidRPr="00D80E68">
              <w:rPr>
                <w:rFonts w:ascii="Century Gothic" w:hAnsi="Century Gothic"/>
                <w:lang w:val="en-GB"/>
              </w:rPr>
              <w:t xml:space="preserve">Municipal </w:t>
            </w:r>
            <w:r w:rsidR="00B8783C" w:rsidRPr="00D80E68">
              <w:rPr>
                <w:rFonts w:ascii="Century Gothic" w:hAnsi="Century Gothic"/>
                <w:lang w:val="en-GB"/>
              </w:rPr>
              <w:t>By-laws.</w:t>
            </w:r>
          </w:p>
        </w:tc>
        <w:tc>
          <w:tcPr>
            <w:tcW w:w="3260" w:type="dxa"/>
            <w:shd w:val="clear" w:color="auto" w:fill="auto"/>
          </w:tcPr>
          <w:p w14:paraId="3826E801" w14:textId="77777777" w:rsidR="00B8783C" w:rsidRPr="00D80E68" w:rsidRDefault="0036645E" w:rsidP="00B8783C">
            <w:pPr>
              <w:jc w:val="both"/>
              <w:rPr>
                <w:rFonts w:ascii="Century Gothic" w:hAnsi="Century Gothic"/>
                <w:lang w:val="en-GB"/>
              </w:rPr>
            </w:pPr>
            <w:r w:rsidRPr="00D80E68">
              <w:rPr>
                <w:rFonts w:ascii="Century Gothic" w:hAnsi="Century Gothic"/>
                <w:lang w:val="en-GB"/>
              </w:rPr>
              <w:t xml:space="preserve">Continuous </w:t>
            </w:r>
          </w:p>
        </w:tc>
      </w:tr>
    </w:tbl>
    <w:p w14:paraId="42B07AF0" w14:textId="77777777" w:rsidR="00B8783C" w:rsidRPr="00D80E68" w:rsidRDefault="00B8783C" w:rsidP="00B8783C">
      <w:pPr>
        <w:jc w:val="both"/>
        <w:rPr>
          <w:rFonts w:ascii="Century Gothic" w:hAnsi="Century Gothic"/>
          <w:lang w:val="en-US"/>
        </w:rPr>
      </w:pPr>
    </w:p>
    <w:p w14:paraId="0769129F" w14:textId="77777777" w:rsidR="00B8783C" w:rsidRPr="00D80E68" w:rsidRDefault="00B8783C" w:rsidP="00B8783C">
      <w:pPr>
        <w:jc w:val="both"/>
        <w:rPr>
          <w:rFonts w:ascii="Century Gothic" w:hAnsi="Century Gothic"/>
        </w:rPr>
        <w:sectPr w:rsidR="00B8783C" w:rsidRPr="00D80E68" w:rsidSect="00015CF3">
          <w:pgSz w:w="16838" w:h="11906" w:orient="landscape"/>
          <w:pgMar w:top="1440" w:right="1440" w:bottom="1440" w:left="1440" w:header="708" w:footer="708" w:gutter="0"/>
          <w:cols w:space="708"/>
          <w:docGrid w:linePitch="360"/>
        </w:sectPr>
      </w:pPr>
    </w:p>
    <w:p w14:paraId="64FC1189" w14:textId="77777777" w:rsidR="002E76E1" w:rsidRPr="00D80E68" w:rsidRDefault="006E243B" w:rsidP="001362DA">
      <w:pPr>
        <w:pStyle w:val="Heading2"/>
        <w:rPr>
          <w:b/>
          <w:color w:val="auto"/>
        </w:rPr>
      </w:pPr>
      <w:bookmarkStart w:id="78" w:name="_Toc475440506"/>
      <w:r w:rsidRPr="00D80E68">
        <w:rPr>
          <w:b/>
          <w:color w:val="auto"/>
        </w:rPr>
        <w:lastRenderedPageBreak/>
        <w:t>8.2</w:t>
      </w:r>
      <w:r w:rsidR="001362DA" w:rsidRPr="00D80E68">
        <w:rPr>
          <w:b/>
          <w:color w:val="auto"/>
        </w:rPr>
        <w:t>. Collection and Transportation</w:t>
      </w:r>
      <w:bookmarkEnd w:id="78"/>
    </w:p>
    <w:p w14:paraId="3539A251" w14:textId="77777777" w:rsidR="00A568E2" w:rsidRPr="00D80E68" w:rsidRDefault="00FB6622" w:rsidP="00FB6622">
      <w:pPr>
        <w:rPr>
          <w:rFonts w:ascii="Century Gothic" w:hAnsi="Century Gothic"/>
        </w:rPr>
      </w:pPr>
      <w:r w:rsidRPr="00D80E68">
        <w:rPr>
          <w:rFonts w:ascii="Century Gothic" w:hAnsi="Century Gothic"/>
        </w:rPr>
        <w:t>The objective of collection and transportation is to provide a universal collection in an affordable, sustainable and efficient manner for all the residents of the municipality.</w:t>
      </w:r>
    </w:p>
    <w:p w14:paraId="7F14C654" w14:textId="77777777" w:rsidR="002E76E1" w:rsidRPr="00D80E68" w:rsidRDefault="006E243B" w:rsidP="00A568E2">
      <w:pPr>
        <w:pStyle w:val="Heading3"/>
        <w:rPr>
          <w:b/>
          <w:color w:val="auto"/>
        </w:rPr>
      </w:pPr>
      <w:bookmarkStart w:id="79" w:name="_Toc475440507"/>
      <w:r w:rsidRPr="00D80E68">
        <w:rPr>
          <w:b/>
          <w:color w:val="auto"/>
        </w:rPr>
        <w:t>8.2</w:t>
      </w:r>
      <w:r w:rsidR="00A568E2" w:rsidRPr="00D80E68">
        <w:rPr>
          <w:b/>
          <w:color w:val="auto"/>
        </w:rPr>
        <w:t>.1 Collection</w:t>
      </w:r>
      <w:bookmarkEnd w:id="79"/>
    </w:p>
    <w:p w14:paraId="5B097A9A" w14:textId="77777777" w:rsidR="00FB6622" w:rsidRPr="00D80E68" w:rsidRDefault="00FB6622" w:rsidP="00FB6622">
      <w:pPr>
        <w:rPr>
          <w:rFonts w:ascii="Century Gothic" w:hAnsi="Century Gothic"/>
        </w:rPr>
      </w:pPr>
      <w:r w:rsidRPr="00D80E68">
        <w:rPr>
          <w:rFonts w:ascii="Century Gothic" w:hAnsi="Century Gothic"/>
        </w:rPr>
        <w:t xml:space="preserve">The equipment available for providing waste collection services is generally </w:t>
      </w:r>
      <w:r w:rsidR="00B72DEE" w:rsidRPr="00D80E68">
        <w:rPr>
          <w:rFonts w:ascii="Century Gothic" w:hAnsi="Century Gothic"/>
        </w:rPr>
        <w:t>not effective</w:t>
      </w:r>
      <w:r w:rsidR="00B077CC" w:rsidRPr="00D80E68">
        <w:rPr>
          <w:rFonts w:ascii="Century Gothic" w:hAnsi="Century Gothic"/>
        </w:rPr>
        <w:t>. The</w:t>
      </w:r>
      <w:r w:rsidRPr="00D80E68">
        <w:rPr>
          <w:rFonts w:ascii="Century Gothic" w:hAnsi="Century Gothic"/>
        </w:rPr>
        <w:t xml:space="preserve"> vehicles are old and in poor condition and regular breakdowns </w:t>
      </w:r>
      <w:r w:rsidR="00B72DEE" w:rsidRPr="00D80E68">
        <w:rPr>
          <w:rFonts w:ascii="Century Gothic" w:hAnsi="Century Gothic"/>
        </w:rPr>
        <w:t>hinder</w:t>
      </w:r>
      <w:r w:rsidRPr="00D80E68">
        <w:rPr>
          <w:rFonts w:ascii="Century Gothic" w:hAnsi="Century Gothic"/>
        </w:rPr>
        <w:t xml:space="preserve"> the efficiency of this service. In addition, vehicle fleets should match the waste collection needs of the municipalities.</w:t>
      </w:r>
    </w:p>
    <w:p w14:paraId="15B149FA" w14:textId="77777777" w:rsidR="00B077CC" w:rsidRPr="00D80E68" w:rsidRDefault="00FB6622" w:rsidP="00B077CC">
      <w:pPr>
        <w:rPr>
          <w:rFonts w:ascii="Century Gothic" w:hAnsi="Century Gothic"/>
        </w:rPr>
      </w:pPr>
      <w:r w:rsidRPr="00D80E68">
        <w:rPr>
          <w:rFonts w:ascii="Century Gothic" w:hAnsi="Century Gothic"/>
        </w:rPr>
        <w:t>Waste compactor trucks are most suitable for</w:t>
      </w:r>
      <w:r w:rsidR="00B077CC" w:rsidRPr="00D80E68">
        <w:rPr>
          <w:rFonts w:ascii="Century Gothic" w:hAnsi="Century Gothic"/>
        </w:rPr>
        <w:t xml:space="preserve"> </w:t>
      </w:r>
      <w:r w:rsidRPr="00D80E68">
        <w:rPr>
          <w:rFonts w:ascii="Century Gothic" w:hAnsi="Century Gothic"/>
        </w:rPr>
        <w:t xml:space="preserve">weekly kerbside collection. </w:t>
      </w:r>
    </w:p>
    <w:p w14:paraId="4D6FC21A" w14:textId="77777777" w:rsidR="00FB6622" w:rsidRPr="00D80E68" w:rsidRDefault="00FB6622" w:rsidP="00B077CC">
      <w:pPr>
        <w:rPr>
          <w:rFonts w:ascii="Century Gothic" w:hAnsi="Century Gothic"/>
        </w:rPr>
      </w:pPr>
      <w:r w:rsidRPr="00D80E68">
        <w:rPr>
          <w:rFonts w:ascii="Century Gothic" w:hAnsi="Century Gothic"/>
        </w:rPr>
        <w:t>Tractor and trailer combinations should be used in small service</w:t>
      </w:r>
      <w:r w:rsidR="00B077CC" w:rsidRPr="00D80E68">
        <w:rPr>
          <w:rFonts w:ascii="Century Gothic" w:hAnsi="Century Gothic"/>
        </w:rPr>
        <w:t xml:space="preserve"> </w:t>
      </w:r>
      <w:r w:rsidRPr="00D80E68">
        <w:rPr>
          <w:rFonts w:ascii="Century Gothic" w:hAnsi="Century Gothic"/>
        </w:rPr>
        <w:t>area</w:t>
      </w:r>
      <w:r w:rsidR="00B077CC" w:rsidRPr="00D80E68">
        <w:rPr>
          <w:rFonts w:ascii="Century Gothic" w:hAnsi="Century Gothic"/>
        </w:rPr>
        <w:t xml:space="preserve">s where the disposal facility is closer than five </w:t>
      </w:r>
      <w:r w:rsidRPr="00D80E68">
        <w:rPr>
          <w:rFonts w:ascii="Century Gothic" w:hAnsi="Century Gothic"/>
        </w:rPr>
        <w:t>kilometres. The use of tractor and trailer combinations facilitates the involvement of</w:t>
      </w:r>
      <w:r w:rsidR="00B077CC" w:rsidRPr="00D80E68">
        <w:rPr>
          <w:rFonts w:ascii="Century Gothic" w:hAnsi="Century Gothic"/>
        </w:rPr>
        <w:t xml:space="preserve"> </w:t>
      </w:r>
      <w:r w:rsidRPr="00D80E68">
        <w:rPr>
          <w:rFonts w:ascii="Century Gothic" w:hAnsi="Century Gothic"/>
        </w:rPr>
        <w:t xml:space="preserve">SMMEs in waste collection services. </w:t>
      </w:r>
    </w:p>
    <w:p w14:paraId="537647D2" w14:textId="77777777" w:rsidR="00A568E2" w:rsidRPr="00D80E68" w:rsidRDefault="00FB6622" w:rsidP="00FB6622">
      <w:pPr>
        <w:rPr>
          <w:rFonts w:ascii="Century Gothic" w:hAnsi="Century Gothic"/>
        </w:rPr>
      </w:pPr>
      <w:r w:rsidRPr="00D80E68">
        <w:rPr>
          <w:rFonts w:ascii="Century Gothic" w:hAnsi="Century Gothic"/>
        </w:rPr>
        <w:t>Factors that influence the actual collection capacity required include: the relationship</w:t>
      </w:r>
      <w:r w:rsidR="00B077CC" w:rsidRPr="00D80E68">
        <w:rPr>
          <w:rFonts w:ascii="Century Gothic" w:hAnsi="Century Gothic"/>
        </w:rPr>
        <w:t xml:space="preserve"> </w:t>
      </w:r>
      <w:r w:rsidRPr="00D80E68">
        <w:rPr>
          <w:rFonts w:ascii="Century Gothic" w:hAnsi="Century Gothic"/>
        </w:rPr>
        <w:t>between population and waste generation (which is related to income distribution),</w:t>
      </w:r>
      <w:r w:rsidR="00B077CC" w:rsidRPr="00D80E68">
        <w:rPr>
          <w:rFonts w:ascii="Century Gothic" w:hAnsi="Century Gothic"/>
        </w:rPr>
        <w:t xml:space="preserve"> </w:t>
      </w:r>
      <w:r w:rsidRPr="00D80E68">
        <w:rPr>
          <w:rFonts w:ascii="Century Gothic" w:hAnsi="Century Gothic"/>
        </w:rPr>
        <w:t>degree of urbanisation; settlement types and distribution; population density and</w:t>
      </w:r>
      <w:r w:rsidR="00B077CC" w:rsidRPr="00D80E68">
        <w:rPr>
          <w:rFonts w:ascii="Century Gothic" w:hAnsi="Century Gothic"/>
        </w:rPr>
        <w:t xml:space="preserve"> </w:t>
      </w:r>
      <w:r w:rsidRPr="00D80E68">
        <w:rPr>
          <w:rFonts w:ascii="Century Gothic" w:hAnsi="Century Gothic"/>
        </w:rPr>
        <w:t>service access.</w:t>
      </w:r>
    </w:p>
    <w:p w14:paraId="7BAE1E19" w14:textId="77777777" w:rsidR="00D40E69" w:rsidRPr="00D80E68" w:rsidRDefault="006E243B" w:rsidP="00A568E2">
      <w:pPr>
        <w:pStyle w:val="Heading3"/>
        <w:rPr>
          <w:b/>
          <w:color w:val="auto"/>
        </w:rPr>
      </w:pPr>
      <w:bookmarkStart w:id="80" w:name="_Toc475440508"/>
      <w:r w:rsidRPr="00D80E68">
        <w:rPr>
          <w:b/>
          <w:color w:val="auto"/>
        </w:rPr>
        <w:t>8.2</w:t>
      </w:r>
      <w:r w:rsidR="00A568E2" w:rsidRPr="00D80E68">
        <w:rPr>
          <w:b/>
          <w:color w:val="auto"/>
        </w:rPr>
        <w:t xml:space="preserve">.2. </w:t>
      </w:r>
      <w:r w:rsidR="00D40E69" w:rsidRPr="00D80E68">
        <w:rPr>
          <w:b/>
          <w:color w:val="auto"/>
        </w:rPr>
        <w:t>Education and Awareness</w:t>
      </w:r>
      <w:bookmarkEnd w:id="80"/>
    </w:p>
    <w:p w14:paraId="61C5AAFA" w14:textId="77777777" w:rsidR="00D40E69" w:rsidRPr="00D80E68" w:rsidRDefault="00D40E69" w:rsidP="00D40E69">
      <w:pPr>
        <w:jc w:val="both"/>
        <w:rPr>
          <w:rFonts w:ascii="Century Gothic" w:hAnsi="Century Gothic"/>
        </w:rPr>
      </w:pPr>
      <w:r w:rsidRPr="00D80E68">
        <w:rPr>
          <w:rFonts w:ascii="Century Gothic" w:hAnsi="Century Gothic"/>
        </w:rPr>
        <w:t>Community involvement, education and awareness on waste management (Reduce, Reuse and Recycling) and information on general waste management are important aspects that should be implemented by municipalities. Awareness on Free Basic Refuse Removal Policy (FRRP) should also be conducted to inform communities on how FRRP is working and whom does it include.</w:t>
      </w:r>
    </w:p>
    <w:p w14:paraId="773D296F" w14:textId="77777777" w:rsidR="006E243B" w:rsidRPr="00D80E68" w:rsidRDefault="006E243B" w:rsidP="00D40E69">
      <w:pPr>
        <w:jc w:val="both"/>
        <w:rPr>
          <w:rFonts w:ascii="Century Gothic" w:hAnsi="Century Gothic"/>
        </w:rPr>
      </w:pPr>
      <w:r w:rsidRPr="00D80E68">
        <w:rPr>
          <w:rFonts w:ascii="Century Gothic" w:hAnsi="Century Gothic"/>
        </w:rPr>
        <w:t>Waste Management division is responsible for public education and awareness tha</w:t>
      </w:r>
      <w:r w:rsidR="00CA77B8">
        <w:rPr>
          <w:rFonts w:ascii="Century Gothic" w:hAnsi="Century Gothic"/>
        </w:rPr>
        <w:t>t is conducted by the employees, subject to the provision of the resources needed to do awareness.</w:t>
      </w:r>
      <w:r w:rsidRPr="00D80E68">
        <w:rPr>
          <w:rFonts w:ascii="Century Gothic" w:hAnsi="Century Gothic"/>
        </w:rPr>
        <w:t xml:space="preserve"> </w:t>
      </w:r>
    </w:p>
    <w:p w14:paraId="006B87C1" w14:textId="77777777" w:rsidR="00D40E69" w:rsidRPr="00D80E68" w:rsidRDefault="00D40E69" w:rsidP="00D40E69">
      <w:pPr>
        <w:jc w:val="both"/>
        <w:rPr>
          <w:rFonts w:ascii="Century Gothic" w:hAnsi="Century Gothic"/>
        </w:rPr>
      </w:pPr>
      <w:r w:rsidRPr="00D80E68">
        <w:rPr>
          <w:rFonts w:ascii="Century Gothic" w:hAnsi="Century Gothic"/>
        </w:rPr>
        <w:t xml:space="preserve">The awareness is conducted to school learners and general members of the communities in Setsoto LM. Cleaning campaign programmes for areas affected by illegal dumping are conducted forming part of awareness to the community. </w:t>
      </w:r>
    </w:p>
    <w:p w14:paraId="3843B77A" w14:textId="77777777" w:rsidR="001362DA" w:rsidRPr="00D80E68" w:rsidRDefault="006E243B" w:rsidP="0021275C">
      <w:pPr>
        <w:pStyle w:val="Heading2"/>
        <w:rPr>
          <w:b/>
          <w:color w:val="auto"/>
        </w:rPr>
      </w:pPr>
      <w:bookmarkStart w:id="81" w:name="_Toc475440509"/>
      <w:r w:rsidRPr="00D80E68">
        <w:rPr>
          <w:b/>
          <w:color w:val="auto"/>
        </w:rPr>
        <w:t>8</w:t>
      </w:r>
      <w:r w:rsidR="0021275C" w:rsidRPr="00D80E68">
        <w:rPr>
          <w:b/>
          <w:color w:val="auto"/>
        </w:rPr>
        <w:t>.3. Waste Avoidance, Minimization, Re-use and Recycling</w:t>
      </w:r>
      <w:bookmarkEnd w:id="81"/>
    </w:p>
    <w:p w14:paraId="18E29E4A" w14:textId="77777777" w:rsidR="0021275C" w:rsidRPr="00D80E68" w:rsidRDefault="006E243B" w:rsidP="00061C7B">
      <w:pPr>
        <w:pStyle w:val="Heading3"/>
        <w:rPr>
          <w:b/>
          <w:color w:val="auto"/>
        </w:rPr>
      </w:pPr>
      <w:bookmarkStart w:id="82" w:name="_Toc475440510"/>
      <w:r w:rsidRPr="00D80E68">
        <w:rPr>
          <w:b/>
          <w:color w:val="auto"/>
        </w:rPr>
        <w:t>8</w:t>
      </w:r>
      <w:r w:rsidR="00061C7B" w:rsidRPr="00D80E68">
        <w:rPr>
          <w:b/>
          <w:color w:val="auto"/>
        </w:rPr>
        <w:t>.3.1. Recycling</w:t>
      </w:r>
      <w:bookmarkEnd w:id="82"/>
    </w:p>
    <w:p w14:paraId="48DF2917" w14:textId="5C584AA5" w:rsidR="00061C7B" w:rsidRDefault="00B077CC" w:rsidP="008E4555">
      <w:pPr>
        <w:rPr>
          <w:rFonts w:ascii="Century Gothic" w:hAnsi="Century Gothic" w:cs="Times New Roman"/>
        </w:rPr>
      </w:pPr>
      <w:r w:rsidRPr="00D80E68">
        <w:rPr>
          <w:rFonts w:ascii="Century Gothic" w:hAnsi="Century Gothic" w:cs="Times New Roman"/>
        </w:rPr>
        <w:t>There are currentl</w:t>
      </w:r>
      <w:r w:rsidR="008E4555" w:rsidRPr="00D80E68">
        <w:rPr>
          <w:rFonts w:ascii="Century Gothic" w:hAnsi="Century Gothic" w:cs="Times New Roman"/>
        </w:rPr>
        <w:t xml:space="preserve">y five formal </w:t>
      </w:r>
      <w:r w:rsidR="00D552F5" w:rsidRPr="00D80E68">
        <w:rPr>
          <w:rFonts w:ascii="Century Gothic" w:hAnsi="Century Gothic" w:cs="Times New Roman"/>
        </w:rPr>
        <w:t xml:space="preserve">privately owned </w:t>
      </w:r>
      <w:r w:rsidR="008E4555" w:rsidRPr="00D80E68">
        <w:rPr>
          <w:rFonts w:ascii="Century Gothic" w:hAnsi="Century Gothic" w:cs="Times New Roman"/>
        </w:rPr>
        <w:t>recycling centres in Setsoto Local Municipality</w:t>
      </w:r>
      <w:r w:rsidRPr="00D80E68">
        <w:rPr>
          <w:rFonts w:ascii="Century Gothic" w:hAnsi="Century Gothic" w:cs="Times New Roman"/>
        </w:rPr>
        <w:t>.</w:t>
      </w:r>
      <w:r w:rsidR="008E4555" w:rsidRPr="00D80E68">
        <w:rPr>
          <w:rFonts w:ascii="Century Gothic" w:hAnsi="Century Gothic" w:cs="Times New Roman"/>
        </w:rPr>
        <w:t xml:space="preserve"> They are in Senekal and </w:t>
      </w:r>
      <w:r w:rsidR="00D552F5" w:rsidRPr="00D80E68">
        <w:rPr>
          <w:rFonts w:ascii="Century Gothic" w:hAnsi="Century Gothic" w:cs="Times New Roman"/>
        </w:rPr>
        <w:t xml:space="preserve">Ficksburg. There </w:t>
      </w:r>
      <w:r w:rsidR="00640650" w:rsidRPr="00D80E68">
        <w:rPr>
          <w:rFonts w:ascii="Century Gothic" w:hAnsi="Century Gothic" w:cs="Times New Roman"/>
        </w:rPr>
        <w:t>is</w:t>
      </w:r>
      <w:r w:rsidR="00D552F5" w:rsidRPr="00D80E68">
        <w:rPr>
          <w:rFonts w:ascii="Century Gothic" w:hAnsi="Century Gothic" w:cs="Times New Roman"/>
        </w:rPr>
        <w:t xml:space="preserve"> no initiated recycling programme from the municipality.</w:t>
      </w:r>
      <w:r w:rsidRPr="00D80E68">
        <w:rPr>
          <w:rFonts w:ascii="Century Gothic" w:hAnsi="Century Gothic" w:cs="Times New Roman"/>
        </w:rPr>
        <w:t xml:space="preserve"> </w:t>
      </w:r>
    </w:p>
    <w:p w14:paraId="343837A4" w14:textId="77777777" w:rsidR="00C659E4" w:rsidRPr="00D80E68" w:rsidRDefault="00C659E4" w:rsidP="008E4555">
      <w:pPr>
        <w:rPr>
          <w:rFonts w:ascii="Century Gothic" w:hAnsi="Century Gothic" w:cs="Times New Roman"/>
        </w:rPr>
      </w:pPr>
      <w:r>
        <w:rPr>
          <w:rFonts w:ascii="Century Gothic" w:hAnsi="Century Gothic" w:cs="Times New Roman"/>
        </w:rPr>
        <w:t xml:space="preserve">Some of the waste pickers in Setsoto was trained during the 2016/2017 financial year as arranged by the Department of Environmental Affairs, and a workshop was conducted for private entrepreneurs that are buying recyclable material from the reclaimers during the 2017/2018 financial year. </w:t>
      </w:r>
    </w:p>
    <w:p w14:paraId="6BBB51B6" w14:textId="77777777" w:rsidR="00D40E69" w:rsidRPr="00D80E68" w:rsidRDefault="006E243B" w:rsidP="00061C7B">
      <w:pPr>
        <w:pStyle w:val="Heading3"/>
        <w:rPr>
          <w:b/>
          <w:color w:val="auto"/>
        </w:rPr>
      </w:pPr>
      <w:bookmarkStart w:id="83" w:name="_Toc475440511"/>
      <w:r w:rsidRPr="00D80E68">
        <w:rPr>
          <w:b/>
          <w:color w:val="auto"/>
        </w:rPr>
        <w:t>8</w:t>
      </w:r>
      <w:r w:rsidR="00D40E69" w:rsidRPr="00D80E68">
        <w:rPr>
          <w:b/>
          <w:color w:val="auto"/>
        </w:rPr>
        <w:t>.</w:t>
      </w:r>
      <w:r w:rsidR="0021275C" w:rsidRPr="00D80E68">
        <w:rPr>
          <w:b/>
          <w:color w:val="auto"/>
        </w:rPr>
        <w:t>3.</w:t>
      </w:r>
      <w:r w:rsidR="00D40E69" w:rsidRPr="00D80E68">
        <w:rPr>
          <w:b/>
          <w:color w:val="auto"/>
        </w:rPr>
        <w:t>2. Separation at Source</w:t>
      </w:r>
      <w:bookmarkEnd w:id="83"/>
    </w:p>
    <w:p w14:paraId="0C3AA9BB" w14:textId="77777777" w:rsidR="00D40E69" w:rsidRPr="00D80E68" w:rsidRDefault="00D40E69" w:rsidP="00D40E69">
      <w:pPr>
        <w:jc w:val="both"/>
        <w:rPr>
          <w:rFonts w:ascii="Century Gothic" w:hAnsi="Century Gothic"/>
        </w:rPr>
      </w:pPr>
      <w:r w:rsidRPr="00D80E68">
        <w:rPr>
          <w:rFonts w:ascii="Century Gothic" w:hAnsi="Century Gothic"/>
        </w:rPr>
        <w:t xml:space="preserve">According to the National Domestic Waste Collection Standards, metropolitan centres and secondary cities should implement separation-at-source structures. The </w:t>
      </w:r>
      <w:r w:rsidRPr="00D80E68">
        <w:rPr>
          <w:rFonts w:ascii="Century Gothic" w:hAnsi="Century Gothic"/>
        </w:rPr>
        <w:lastRenderedPageBreak/>
        <w:t>NWMS states that all local municipalities should strive to implement such structures and provide guidelines to these structures regarding types of waste, the sorting of the waste appropriate containers and removal schedules for each type of waste. Recyclable waste such as paper should be dry and separated into the different grades of paper in order to increase recyclable yield. Separation-at-source gives a big motivation to clean paper recovery.</w:t>
      </w:r>
    </w:p>
    <w:p w14:paraId="418E3317" w14:textId="77777777" w:rsidR="00D40E69" w:rsidRPr="00D80E68" w:rsidRDefault="00D40E69" w:rsidP="00D40E69">
      <w:pPr>
        <w:jc w:val="both"/>
        <w:rPr>
          <w:rFonts w:ascii="Century Gothic" w:hAnsi="Century Gothic"/>
        </w:rPr>
      </w:pPr>
      <w:r w:rsidRPr="00D80E68">
        <w:rPr>
          <w:rFonts w:ascii="Century Gothic" w:hAnsi="Century Gothic"/>
        </w:rPr>
        <w:t xml:space="preserve">Since Setsoto LM does not qualify as secondary cities, separation at source should be held over until other critical waste management objectives have been achieved. </w:t>
      </w:r>
    </w:p>
    <w:p w14:paraId="074AD020" w14:textId="77777777" w:rsidR="00061C7B" w:rsidRPr="00D80E68" w:rsidRDefault="00D40E69" w:rsidP="00D40E69">
      <w:pPr>
        <w:jc w:val="both"/>
        <w:rPr>
          <w:rFonts w:ascii="Century Gothic" w:hAnsi="Century Gothic"/>
        </w:rPr>
      </w:pPr>
      <w:r w:rsidRPr="00D80E68">
        <w:rPr>
          <w:rFonts w:ascii="Century Gothic" w:hAnsi="Century Gothic"/>
        </w:rPr>
        <w:t xml:space="preserve">The municipality is in the process of introducing separation at source programme for schools and Office Paper minimization and Recycling Policy (which will then make the municipal officials to separate the office paper before disposing it anywhere). </w:t>
      </w:r>
      <w:r w:rsidR="00C659E4">
        <w:rPr>
          <w:rFonts w:ascii="Century Gothic" w:hAnsi="Century Gothic"/>
        </w:rPr>
        <w:t xml:space="preserve">The owners of </w:t>
      </w:r>
      <w:r w:rsidR="00144B14">
        <w:rPr>
          <w:rFonts w:ascii="Century Gothic" w:hAnsi="Century Gothic"/>
        </w:rPr>
        <w:t>the Buyback</w:t>
      </w:r>
      <w:r w:rsidR="00C659E4">
        <w:rPr>
          <w:rFonts w:ascii="Century Gothic" w:hAnsi="Century Gothic"/>
        </w:rPr>
        <w:t xml:space="preserve"> centres in Setsoto are encouraged to collect recyclable material at source, and it take</w:t>
      </w:r>
      <w:r w:rsidR="00144B14">
        <w:rPr>
          <w:rFonts w:ascii="Century Gothic" w:hAnsi="Century Gothic"/>
        </w:rPr>
        <w:t>s</w:t>
      </w:r>
      <w:r w:rsidR="00C659E4">
        <w:rPr>
          <w:rFonts w:ascii="Century Gothic" w:hAnsi="Century Gothic"/>
        </w:rPr>
        <w:t xml:space="preserve"> a large quantity of material out of the waste stream for collection by the municipality to dispose at the landfill sites.</w:t>
      </w:r>
    </w:p>
    <w:p w14:paraId="5C1F1C23" w14:textId="77777777" w:rsidR="00D40E69" w:rsidRPr="00D80E68" w:rsidRDefault="006E243B" w:rsidP="00A568E2">
      <w:pPr>
        <w:pStyle w:val="Heading3"/>
        <w:rPr>
          <w:b/>
          <w:color w:val="auto"/>
        </w:rPr>
      </w:pPr>
      <w:bookmarkStart w:id="84" w:name="_Toc475440512"/>
      <w:r w:rsidRPr="00D80E68">
        <w:rPr>
          <w:b/>
          <w:color w:val="auto"/>
        </w:rPr>
        <w:t>8</w:t>
      </w:r>
      <w:r w:rsidR="00061C7B" w:rsidRPr="00D80E68">
        <w:rPr>
          <w:b/>
          <w:color w:val="auto"/>
        </w:rPr>
        <w:t>.3</w:t>
      </w:r>
      <w:r w:rsidR="00D40E69" w:rsidRPr="00D80E68">
        <w:rPr>
          <w:b/>
          <w:color w:val="auto"/>
        </w:rPr>
        <w:t>.3. Landfill Recovery</w:t>
      </w:r>
      <w:bookmarkEnd w:id="84"/>
    </w:p>
    <w:p w14:paraId="3087539E" w14:textId="77777777" w:rsidR="00D40E69" w:rsidRPr="00D80E68" w:rsidRDefault="00D40E69" w:rsidP="00D40E69">
      <w:pPr>
        <w:jc w:val="both"/>
        <w:rPr>
          <w:rFonts w:ascii="Century Gothic" w:hAnsi="Century Gothic"/>
        </w:rPr>
      </w:pPr>
      <w:r w:rsidRPr="00D80E68">
        <w:rPr>
          <w:rFonts w:ascii="Century Gothic" w:hAnsi="Century Gothic"/>
        </w:rPr>
        <w:t>Recovery on landfill sites should be encouraged and formalised. The conditions under which waste pickers work are poor and each municipality should take steps to control waste picker activity.</w:t>
      </w:r>
    </w:p>
    <w:p w14:paraId="529F9343" w14:textId="77777777" w:rsidR="00D40E69" w:rsidRPr="00D80E68" w:rsidRDefault="00D40E69" w:rsidP="00D40E69">
      <w:pPr>
        <w:jc w:val="both"/>
        <w:rPr>
          <w:rFonts w:ascii="Century Gothic" w:hAnsi="Century Gothic"/>
        </w:rPr>
      </w:pPr>
      <w:r w:rsidRPr="00D80E68">
        <w:rPr>
          <w:rFonts w:ascii="Century Gothic" w:hAnsi="Century Gothic"/>
        </w:rPr>
        <w:t xml:space="preserve">Controls should be instituted by allowing only registered waste pickers on landfill sites and providing each waste picker with personal protective equipment. On small landfills, disposal practices should be changed to allow more systematic recyclable retrieval. Each landfill should have a covered recycling shed, where </w:t>
      </w:r>
      <w:r w:rsidR="008B2788" w:rsidRPr="00D80E68">
        <w:rPr>
          <w:rFonts w:ascii="Century Gothic" w:hAnsi="Century Gothic"/>
        </w:rPr>
        <w:t>recyclables</w:t>
      </w:r>
      <w:r w:rsidRPr="00D80E68">
        <w:rPr>
          <w:rFonts w:ascii="Century Gothic" w:hAnsi="Century Gothic"/>
        </w:rPr>
        <w:t xml:space="preserve"> are stored prior to collection. Local Municipalities, along with District Municipal support should arrange for </w:t>
      </w:r>
      <w:r w:rsidR="008B2788" w:rsidRPr="00D80E68">
        <w:rPr>
          <w:rFonts w:ascii="Century Gothic" w:hAnsi="Century Gothic"/>
        </w:rPr>
        <w:t>regular private sector recyclables</w:t>
      </w:r>
      <w:r w:rsidRPr="00D80E68">
        <w:rPr>
          <w:rFonts w:ascii="Century Gothic" w:hAnsi="Century Gothic"/>
        </w:rPr>
        <w:t xml:space="preserve"> collection from every landfill regardless of volume.</w:t>
      </w:r>
    </w:p>
    <w:p w14:paraId="4EE15A64" w14:textId="77777777" w:rsidR="00061C7B" w:rsidRPr="00D80E68" w:rsidRDefault="006E243B" w:rsidP="00061C7B">
      <w:pPr>
        <w:pStyle w:val="Heading2"/>
        <w:rPr>
          <w:b/>
          <w:color w:val="auto"/>
        </w:rPr>
      </w:pPr>
      <w:bookmarkStart w:id="85" w:name="_Toc475440513"/>
      <w:r w:rsidRPr="00D80E68">
        <w:rPr>
          <w:b/>
          <w:color w:val="auto"/>
        </w:rPr>
        <w:t>8</w:t>
      </w:r>
      <w:r w:rsidR="00061C7B" w:rsidRPr="00D80E68">
        <w:rPr>
          <w:b/>
          <w:color w:val="auto"/>
        </w:rPr>
        <w:t>.4. Waste Disposal</w:t>
      </w:r>
      <w:bookmarkEnd w:id="85"/>
    </w:p>
    <w:p w14:paraId="36557B21" w14:textId="77777777" w:rsidR="00A568E2" w:rsidRPr="00D80E68" w:rsidRDefault="00A568E2" w:rsidP="00A568E2">
      <w:pPr>
        <w:rPr>
          <w:rFonts w:ascii="Century Gothic" w:hAnsi="Century Gothic"/>
        </w:rPr>
      </w:pPr>
      <w:r w:rsidRPr="00D80E68">
        <w:rPr>
          <w:rFonts w:ascii="Century Gothic" w:hAnsi="Century Gothic"/>
        </w:rPr>
        <w:t>The long-term objective of waste disposal strategic planning is to ensure that all</w:t>
      </w:r>
      <w:r w:rsidR="00C70DC1" w:rsidRPr="00D80E68">
        <w:rPr>
          <w:rFonts w:ascii="Century Gothic" w:hAnsi="Century Gothic"/>
        </w:rPr>
        <w:t xml:space="preserve"> </w:t>
      </w:r>
      <w:r w:rsidRPr="00D80E68">
        <w:rPr>
          <w:rFonts w:ascii="Century Gothic" w:hAnsi="Century Gothic"/>
        </w:rPr>
        <w:t>waste reaches final disposal and is disposed of in waste facilities that are operated</w:t>
      </w:r>
      <w:r w:rsidR="00C70DC1" w:rsidRPr="00D80E68">
        <w:rPr>
          <w:rFonts w:ascii="Century Gothic" w:hAnsi="Century Gothic"/>
        </w:rPr>
        <w:t xml:space="preserve"> </w:t>
      </w:r>
      <w:r w:rsidRPr="00D80E68">
        <w:rPr>
          <w:rFonts w:ascii="Century Gothic" w:hAnsi="Century Gothic"/>
        </w:rPr>
        <w:t>and managed in terms of the Minimum Requirements for Waste Disposal and in</w:t>
      </w:r>
      <w:r w:rsidR="00C70DC1" w:rsidRPr="00D80E68">
        <w:rPr>
          <w:rFonts w:ascii="Century Gothic" w:hAnsi="Century Gothic"/>
        </w:rPr>
        <w:t xml:space="preserve"> terms of Environmental L</w:t>
      </w:r>
      <w:r w:rsidRPr="00D80E68">
        <w:rPr>
          <w:rFonts w:ascii="Century Gothic" w:hAnsi="Century Gothic"/>
        </w:rPr>
        <w:t>aw.</w:t>
      </w:r>
    </w:p>
    <w:p w14:paraId="086181CD" w14:textId="77777777" w:rsidR="00D40E69" w:rsidRPr="00D80E68" w:rsidRDefault="006E243B" w:rsidP="00A568E2">
      <w:pPr>
        <w:pStyle w:val="Heading3"/>
        <w:rPr>
          <w:b/>
          <w:color w:val="auto"/>
        </w:rPr>
      </w:pPr>
      <w:bookmarkStart w:id="86" w:name="_Toc475440514"/>
      <w:r w:rsidRPr="00D80E68">
        <w:rPr>
          <w:b/>
          <w:color w:val="auto"/>
        </w:rPr>
        <w:t>8</w:t>
      </w:r>
      <w:r w:rsidR="00D40E69" w:rsidRPr="00D80E68">
        <w:rPr>
          <w:b/>
          <w:color w:val="auto"/>
        </w:rPr>
        <w:t>.4.</w:t>
      </w:r>
      <w:r w:rsidR="00A568E2" w:rsidRPr="00D80E68">
        <w:rPr>
          <w:b/>
          <w:color w:val="auto"/>
        </w:rPr>
        <w:t xml:space="preserve">1. </w:t>
      </w:r>
      <w:r w:rsidRPr="00D80E68">
        <w:rPr>
          <w:b/>
          <w:color w:val="auto"/>
        </w:rPr>
        <w:t>Permitting</w:t>
      </w:r>
      <w:r w:rsidR="00D40E69" w:rsidRPr="00D80E68">
        <w:rPr>
          <w:b/>
          <w:color w:val="auto"/>
        </w:rPr>
        <w:t xml:space="preserve"> and Legal Operation</w:t>
      </w:r>
      <w:bookmarkEnd w:id="86"/>
      <w:r w:rsidR="00D40E69" w:rsidRPr="00D80E68">
        <w:rPr>
          <w:b/>
          <w:color w:val="auto"/>
        </w:rPr>
        <w:t xml:space="preserve"> </w:t>
      </w:r>
    </w:p>
    <w:p w14:paraId="1FBD3CAA" w14:textId="77777777" w:rsidR="00D40E69" w:rsidRPr="00D80E68" w:rsidRDefault="00D40E69" w:rsidP="00D40E69">
      <w:pPr>
        <w:jc w:val="both"/>
        <w:rPr>
          <w:rFonts w:ascii="Century Gothic" w:hAnsi="Century Gothic"/>
          <w:bCs/>
        </w:rPr>
      </w:pPr>
      <w:r w:rsidRPr="00D80E68">
        <w:rPr>
          <w:rFonts w:ascii="Century Gothic" w:hAnsi="Century Gothic"/>
          <w:bCs/>
        </w:rPr>
        <w:t xml:space="preserve">The first short-term goal for Setsoto LM is to develop remaining landfill sites which are for Marquard and Clocolan. Aligned with this goal is the need to operate landfills in line with the license conditions. This licensing process should be carried out even if a landfill is planned for closure. The closure process will include obtaining a licence and then closing the site.  </w:t>
      </w:r>
    </w:p>
    <w:p w14:paraId="39CCF929" w14:textId="77777777" w:rsidR="00D40E69" w:rsidRPr="00D80E68" w:rsidRDefault="00D40E69" w:rsidP="006E243B">
      <w:pPr>
        <w:jc w:val="both"/>
        <w:rPr>
          <w:rFonts w:ascii="Century Gothic" w:hAnsi="Century Gothic"/>
          <w:bCs/>
        </w:rPr>
      </w:pPr>
      <w:r w:rsidRPr="00D80E68">
        <w:rPr>
          <w:rFonts w:ascii="Century Gothic" w:hAnsi="Century Gothic"/>
          <w:bCs/>
        </w:rPr>
        <w:t xml:space="preserve">The landfills in Setsoto LM have been classified into size categories provided in the Minimum Standards for Waste Disposal by Landfill. </w:t>
      </w:r>
    </w:p>
    <w:p w14:paraId="077F649A" w14:textId="77777777" w:rsidR="00D40E69" w:rsidRPr="00D80E68" w:rsidRDefault="00D40E69" w:rsidP="00D40E69">
      <w:pPr>
        <w:jc w:val="both"/>
        <w:rPr>
          <w:rFonts w:ascii="Century Gothic" w:hAnsi="Century Gothic"/>
          <w:bCs/>
        </w:rPr>
      </w:pPr>
      <w:r w:rsidRPr="00D80E68">
        <w:rPr>
          <w:rFonts w:ascii="Century Gothic" w:hAnsi="Century Gothic"/>
          <w:bCs/>
        </w:rPr>
        <w:t>The size category for each site links to the required state of the landfill in the Minimum Requirements for Waste Disposal</w:t>
      </w:r>
      <w:r w:rsidR="006E243B" w:rsidRPr="00D80E68">
        <w:rPr>
          <w:rFonts w:ascii="Century Gothic" w:hAnsi="Century Gothic"/>
          <w:bCs/>
        </w:rPr>
        <w:t xml:space="preserve"> by landfill. T</w:t>
      </w:r>
      <w:r w:rsidRPr="00D80E68">
        <w:rPr>
          <w:rFonts w:ascii="Century Gothic" w:hAnsi="Century Gothic"/>
          <w:bCs/>
        </w:rPr>
        <w:t>he small landfills have the following minimum requirements:</w:t>
      </w:r>
    </w:p>
    <w:p w14:paraId="3D431F18" w14:textId="200F2D7B" w:rsidR="00461B11" w:rsidRPr="00D80E68" w:rsidRDefault="00461B11" w:rsidP="00461B11">
      <w:pPr>
        <w:pStyle w:val="Caption"/>
        <w:keepNext/>
        <w:rPr>
          <w:color w:val="auto"/>
        </w:rPr>
      </w:pPr>
      <w:bookmarkStart w:id="87" w:name="_Toc475440556"/>
      <w:r w:rsidRPr="00D80E68">
        <w:rPr>
          <w:color w:val="auto"/>
        </w:rPr>
        <w:lastRenderedPageBreak/>
        <w:t xml:space="preserve">Table </w:t>
      </w:r>
      <w:r w:rsidR="0018523C" w:rsidRPr="00D80E68">
        <w:rPr>
          <w:color w:val="auto"/>
        </w:rPr>
        <w:fldChar w:fldCharType="begin"/>
      </w:r>
      <w:r w:rsidR="0018523C" w:rsidRPr="00D80E68">
        <w:rPr>
          <w:color w:val="auto"/>
        </w:rPr>
        <w:instrText xml:space="preserve"> SEQ Table \* ARABIC </w:instrText>
      </w:r>
      <w:r w:rsidR="0018523C" w:rsidRPr="00D80E68">
        <w:rPr>
          <w:color w:val="auto"/>
        </w:rPr>
        <w:fldChar w:fldCharType="separate"/>
      </w:r>
      <w:r w:rsidR="001D5DC0">
        <w:rPr>
          <w:noProof/>
          <w:color w:val="auto"/>
        </w:rPr>
        <w:t>13</w:t>
      </w:r>
      <w:r w:rsidR="0018523C" w:rsidRPr="00D80E68">
        <w:rPr>
          <w:color w:val="auto"/>
        </w:rPr>
        <w:fldChar w:fldCharType="end"/>
      </w:r>
      <w:r w:rsidRPr="00D80E68">
        <w:rPr>
          <w:color w:val="auto"/>
        </w:rPr>
        <w:t>: Operating Requirements for Small Landfill Sites</w:t>
      </w:r>
      <w:bookmarkEnd w:id="87"/>
    </w:p>
    <w:tbl>
      <w:tblPr>
        <w:tblW w:w="5914" w:type="dxa"/>
        <w:tblInd w:w="1951" w:type="dxa"/>
        <w:tblCellMar>
          <w:top w:w="72" w:type="dxa"/>
          <w:left w:w="397" w:type="dxa"/>
          <w:right w:w="115" w:type="dxa"/>
        </w:tblCellMar>
        <w:tblLook w:val="04A0" w:firstRow="1" w:lastRow="0" w:firstColumn="1" w:lastColumn="0" w:noHBand="0" w:noVBand="1"/>
      </w:tblPr>
      <w:tblGrid>
        <w:gridCol w:w="5914"/>
      </w:tblGrid>
      <w:tr w:rsidR="00D40E69" w:rsidRPr="00D80E68" w14:paraId="27D21551" w14:textId="77777777" w:rsidTr="00461B11">
        <w:trPr>
          <w:trHeight w:val="60"/>
        </w:trPr>
        <w:tc>
          <w:tcPr>
            <w:tcW w:w="5914" w:type="dxa"/>
            <w:tcBorders>
              <w:top w:val="single" w:sz="4" w:space="0" w:color="000000"/>
              <w:left w:val="single" w:sz="4" w:space="0" w:color="000000"/>
              <w:bottom w:val="single" w:sz="4" w:space="0" w:color="000000"/>
              <w:right w:val="single" w:sz="4" w:space="0" w:color="000000"/>
            </w:tcBorders>
            <w:shd w:val="clear" w:color="auto" w:fill="365F91"/>
          </w:tcPr>
          <w:p w14:paraId="530CA992" w14:textId="77777777" w:rsidR="00D40E69" w:rsidRPr="00D80E68" w:rsidRDefault="00D40E69" w:rsidP="00D40E69">
            <w:pPr>
              <w:jc w:val="both"/>
              <w:rPr>
                <w:rFonts w:ascii="Century Gothic" w:hAnsi="Century Gothic"/>
                <w:b/>
                <w:bCs/>
              </w:rPr>
            </w:pPr>
            <w:r w:rsidRPr="00CB1827">
              <w:rPr>
                <w:rFonts w:ascii="Century Gothic" w:hAnsi="Century Gothic"/>
                <w:b/>
                <w:bCs/>
                <w:color w:val="FFFFFF" w:themeColor="background1"/>
              </w:rPr>
              <w:t xml:space="preserve">Minimum Requirement </w:t>
            </w:r>
          </w:p>
        </w:tc>
      </w:tr>
      <w:tr w:rsidR="00D40E69" w:rsidRPr="00D80E68" w14:paraId="2C6F5EF4" w14:textId="77777777" w:rsidTr="00461B11">
        <w:trPr>
          <w:trHeight w:val="58"/>
        </w:trPr>
        <w:tc>
          <w:tcPr>
            <w:tcW w:w="5914" w:type="dxa"/>
            <w:tcBorders>
              <w:top w:val="single" w:sz="4" w:space="0" w:color="000000"/>
              <w:left w:val="single" w:sz="4" w:space="0" w:color="000000"/>
              <w:bottom w:val="single" w:sz="4" w:space="0" w:color="000000"/>
              <w:right w:val="single" w:sz="4" w:space="0" w:color="000000"/>
            </w:tcBorders>
          </w:tcPr>
          <w:p w14:paraId="41887EA5" w14:textId="77777777" w:rsidR="00D40E69" w:rsidRPr="00D80E68" w:rsidRDefault="00D40E69" w:rsidP="00D40E69">
            <w:pPr>
              <w:jc w:val="both"/>
              <w:rPr>
                <w:rFonts w:ascii="Century Gothic" w:hAnsi="Century Gothic"/>
                <w:b/>
                <w:bCs/>
              </w:rPr>
            </w:pPr>
            <w:r w:rsidRPr="00D80E68">
              <w:rPr>
                <w:rFonts w:ascii="Century Gothic" w:hAnsi="Century Gothic"/>
                <w:b/>
                <w:bCs/>
              </w:rPr>
              <w:t xml:space="preserve">1. Signposting </w:t>
            </w:r>
          </w:p>
        </w:tc>
      </w:tr>
      <w:tr w:rsidR="00D40E69" w:rsidRPr="00D80E68" w14:paraId="0BBD3D5D" w14:textId="77777777" w:rsidTr="00461B11">
        <w:trPr>
          <w:trHeight w:val="60"/>
        </w:trPr>
        <w:tc>
          <w:tcPr>
            <w:tcW w:w="5914" w:type="dxa"/>
            <w:tcBorders>
              <w:top w:val="single" w:sz="4" w:space="0" w:color="000000"/>
              <w:left w:val="single" w:sz="4" w:space="0" w:color="000000"/>
              <w:bottom w:val="single" w:sz="4" w:space="0" w:color="000000"/>
              <w:right w:val="single" w:sz="4" w:space="0" w:color="000000"/>
            </w:tcBorders>
          </w:tcPr>
          <w:p w14:paraId="479A7668" w14:textId="77777777" w:rsidR="00D40E69" w:rsidRPr="00D80E68" w:rsidRDefault="00D40E69" w:rsidP="00D40E69">
            <w:pPr>
              <w:jc w:val="both"/>
              <w:rPr>
                <w:rFonts w:ascii="Century Gothic" w:hAnsi="Century Gothic"/>
                <w:b/>
                <w:bCs/>
              </w:rPr>
            </w:pPr>
            <w:r w:rsidRPr="00D80E68">
              <w:rPr>
                <w:rFonts w:ascii="Century Gothic" w:hAnsi="Century Gothic"/>
                <w:b/>
                <w:bCs/>
              </w:rPr>
              <w:t xml:space="preserve">2. Waste Acceptance Procedure </w:t>
            </w:r>
          </w:p>
        </w:tc>
      </w:tr>
      <w:tr w:rsidR="00D40E69" w:rsidRPr="00D80E68" w14:paraId="5AB61F70" w14:textId="77777777" w:rsidTr="00461B11">
        <w:trPr>
          <w:trHeight w:val="58"/>
        </w:trPr>
        <w:tc>
          <w:tcPr>
            <w:tcW w:w="5914" w:type="dxa"/>
            <w:tcBorders>
              <w:top w:val="single" w:sz="4" w:space="0" w:color="000000"/>
              <w:left w:val="single" w:sz="4" w:space="0" w:color="000000"/>
              <w:bottom w:val="single" w:sz="4" w:space="0" w:color="000000"/>
              <w:right w:val="single" w:sz="4" w:space="0" w:color="000000"/>
            </w:tcBorders>
          </w:tcPr>
          <w:p w14:paraId="75E7DA7F" w14:textId="77777777" w:rsidR="00D40E69" w:rsidRPr="00D80E68" w:rsidRDefault="00D40E69" w:rsidP="00D40E69">
            <w:pPr>
              <w:jc w:val="both"/>
              <w:rPr>
                <w:rFonts w:ascii="Century Gothic" w:hAnsi="Century Gothic"/>
                <w:b/>
                <w:bCs/>
              </w:rPr>
            </w:pPr>
            <w:r w:rsidRPr="00D80E68">
              <w:rPr>
                <w:rFonts w:ascii="Century Gothic" w:hAnsi="Century Gothic"/>
                <w:b/>
                <w:bCs/>
              </w:rPr>
              <w:t xml:space="preserve">3. Fencing </w:t>
            </w:r>
          </w:p>
        </w:tc>
      </w:tr>
      <w:tr w:rsidR="00D40E69" w:rsidRPr="00D80E68" w14:paraId="2D251770" w14:textId="77777777" w:rsidTr="00461B11">
        <w:trPr>
          <w:trHeight w:val="60"/>
        </w:trPr>
        <w:tc>
          <w:tcPr>
            <w:tcW w:w="5914" w:type="dxa"/>
            <w:tcBorders>
              <w:top w:val="single" w:sz="4" w:space="0" w:color="000000"/>
              <w:left w:val="single" w:sz="4" w:space="0" w:color="000000"/>
              <w:bottom w:val="single" w:sz="4" w:space="0" w:color="000000"/>
              <w:right w:val="single" w:sz="4" w:space="0" w:color="000000"/>
            </w:tcBorders>
          </w:tcPr>
          <w:p w14:paraId="17E0FBB5" w14:textId="77777777" w:rsidR="00D40E69" w:rsidRPr="00D80E68" w:rsidRDefault="00D40E69" w:rsidP="00D40E69">
            <w:pPr>
              <w:jc w:val="both"/>
              <w:rPr>
                <w:rFonts w:ascii="Century Gothic" w:hAnsi="Century Gothic"/>
                <w:b/>
                <w:bCs/>
              </w:rPr>
            </w:pPr>
            <w:r w:rsidRPr="00D80E68">
              <w:rPr>
                <w:rFonts w:ascii="Century Gothic" w:hAnsi="Century Gothic"/>
                <w:b/>
                <w:bCs/>
              </w:rPr>
              <w:t xml:space="preserve">4. Control of vehicle access </w:t>
            </w:r>
          </w:p>
        </w:tc>
      </w:tr>
      <w:tr w:rsidR="00D40E69" w:rsidRPr="00D80E68" w14:paraId="5364EB41" w14:textId="77777777" w:rsidTr="00461B11">
        <w:trPr>
          <w:trHeight w:val="60"/>
        </w:trPr>
        <w:tc>
          <w:tcPr>
            <w:tcW w:w="5914" w:type="dxa"/>
            <w:tcBorders>
              <w:top w:val="single" w:sz="4" w:space="0" w:color="000000"/>
              <w:left w:val="single" w:sz="4" w:space="0" w:color="000000"/>
              <w:bottom w:val="single" w:sz="4" w:space="0" w:color="000000"/>
              <w:right w:val="single" w:sz="4" w:space="0" w:color="000000"/>
            </w:tcBorders>
          </w:tcPr>
          <w:p w14:paraId="0300DE83" w14:textId="77777777" w:rsidR="00D40E69" w:rsidRPr="00D80E68" w:rsidRDefault="00D40E69" w:rsidP="00D40E69">
            <w:pPr>
              <w:jc w:val="both"/>
              <w:rPr>
                <w:rFonts w:ascii="Century Gothic" w:hAnsi="Century Gothic"/>
                <w:b/>
                <w:bCs/>
              </w:rPr>
            </w:pPr>
            <w:r w:rsidRPr="00D80E68">
              <w:rPr>
                <w:rFonts w:ascii="Century Gothic" w:hAnsi="Century Gothic"/>
                <w:b/>
                <w:bCs/>
              </w:rPr>
              <w:t xml:space="preserve">5. Operating Plan </w:t>
            </w:r>
          </w:p>
        </w:tc>
      </w:tr>
      <w:tr w:rsidR="00D40E69" w:rsidRPr="00D80E68" w14:paraId="201F0A4C" w14:textId="77777777" w:rsidTr="00461B11">
        <w:trPr>
          <w:trHeight w:val="58"/>
        </w:trPr>
        <w:tc>
          <w:tcPr>
            <w:tcW w:w="5914" w:type="dxa"/>
            <w:tcBorders>
              <w:top w:val="single" w:sz="4" w:space="0" w:color="000000"/>
              <w:left w:val="single" w:sz="4" w:space="0" w:color="000000"/>
              <w:bottom w:val="single" w:sz="4" w:space="0" w:color="000000"/>
              <w:right w:val="single" w:sz="4" w:space="0" w:color="000000"/>
            </w:tcBorders>
          </w:tcPr>
          <w:p w14:paraId="61A20823" w14:textId="77777777" w:rsidR="00D40E69" w:rsidRPr="00D80E68" w:rsidRDefault="00D40E69" w:rsidP="00D40E69">
            <w:pPr>
              <w:jc w:val="both"/>
              <w:rPr>
                <w:rFonts w:ascii="Century Gothic" w:hAnsi="Century Gothic"/>
                <w:b/>
                <w:bCs/>
              </w:rPr>
            </w:pPr>
            <w:r w:rsidRPr="00D80E68">
              <w:rPr>
                <w:rFonts w:ascii="Century Gothic" w:hAnsi="Century Gothic"/>
                <w:b/>
                <w:bCs/>
              </w:rPr>
              <w:t xml:space="preserve">6. Site Office </w:t>
            </w:r>
          </w:p>
        </w:tc>
      </w:tr>
      <w:tr w:rsidR="00D40E69" w:rsidRPr="00D80E68" w14:paraId="21489828" w14:textId="77777777" w:rsidTr="00461B11">
        <w:trPr>
          <w:trHeight w:val="60"/>
        </w:trPr>
        <w:tc>
          <w:tcPr>
            <w:tcW w:w="5914" w:type="dxa"/>
            <w:tcBorders>
              <w:top w:val="single" w:sz="4" w:space="0" w:color="000000"/>
              <w:left w:val="single" w:sz="4" w:space="0" w:color="000000"/>
              <w:bottom w:val="single" w:sz="4" w:space="0" w:color="000000"/>
              <w:right w:val="single" w:sz="4" w:space="0" w:color="000000"/>
            </w:tcBorders>
          </w:tcPr>
          <w:p w14:paraId="61DAC872" w14:textId="77777777" w:rsidR="00D40E69" w:rsidRPr="00D80E68" w:rsidRDefault="00D40E69" w:rsidP="00D40E69">
            <w:pPr>
              <w:jc w:val="both"/>
              <w:rPr>
                <w:rFonts w:ascii="Century Gothic" w:hAnsi="Century Gothic"/>
                <w:b/>
                <w:bCs/>
              </w:rPr>
            </w:pPr>
            <w:r w:rsidRPr="00D80E68">
              <w:rPr>
                <w:rFonts w:ascii="Century Gothic" w:hAnsi="Century Gothic"/>
                <w:b/>
                <w:bCs/>
              </w:rPr>
              <w:t xml:space="preserve">7. Adequate plant and equipment </w:t>
            </w:r>
          </w:p>
        </w:tc>
      </w:tr>
      <w:tr w:rsidR="00D40E69" w:rsidRPr="00D80E68" w14:paraId="594A4299" w14:textId="77777777" w:rsidTr="00461B11">
        <w:trPr>
          <w:trHeight w:val="58"/>
        </w:trPr>
        <w:tc>
          <w:tcPr>
            <w:tcW w:w="5914" w:type="dxa"/>
            <w:tcBorders>
              <w:top w:val="single" w:sz="4" w:space="0" w:color="000000"/>
              <w:left w:val="single" w:sz="4" w:space="0" w:color="000000"/>
              <w:bottom w:val="single" w:sz="4" w:space="0" w:color="000000"/>
              <w:right w:val="single" w:sz="4" w:space="0" w:color="000000"/>
            </w:tcBorders>
          </w:tcPr>
          <w:p w14:paraId="7901E8BB" w14:textId="77777777" w:rsidR="00D40E69" w:rsidRPr="00D80E68" w:rsidRDefault="00D40E69" w:rsidP="00D40E69">
            <w:pPr>
              <w:jc w:val="both"/>
              <w:rPr>
                <w:rFonts w:ascii="Century Gothic" w:hAnsi="Century Gothic"/>
                <w:b/>
                <w:bCs/>
              </w:rPr>
            </w:pPr>
            <w:r w:rsidRPr="00D80E68">
              <w:rPr>
                <w:rFonts w:ascii="Century Gothic" w:hAnsi="Century Gothic"/>
                <w:b/>
                <w:bCs/>
              </w:rPr>
              <w:t xml:space="preserve">8. Designated responsible person </w:t>
            </w:r>
          </w:p>
        </w:tc>
      </w:tr>
      <w:tr w:rsidR="00D40E69" w:rsidRPr="00D80E68" w14:paraId="719FEA0F" w14:textId="77777777" w:rsidTr="00461B11">
        <w:trPr>
          <w:trHeight w:val="60"/>
        </w:trPr>
        <w:tc>
          <w:tcPr>
            <w:tcW w:w="5914" w:type="dxa"/>
            <w:tcBorders>
              <w:top w:val="single" w:sz="4" w:space="0" w:color="000000"/>
              <w:left w:val="single" w:sz="4" w:space="0" w:color="000000"/>
              <w:bottom w:val="single" w:sz="4" w:space="0" w:color="000000"/>
              <w:right w:val="single" w:sz="4" w:space="0" w:color="000000"/>
            </w:tcBorders>
          </w:tcPr>
          <w:p w14:paraId="10E9BA62" w14:textId="77777777" w:rsidR="00D40E69" w:rsidRPr="00D80E68" w:rsidRDefault="00D40E69" w:rsidP="00D40E69">
            <w:pPr>
              <w:jc w:val="both"/>
              <w:rPr>
                <w:rFonts w:ascii="Century Gothic" w:hAnsi="Century Gothic"/>
                <w:b/>
                <w:bCs/>
              </w:rPr>
            </w:pPr>
            <w:r w:rsidRPr="00D80E68">
              <w:rPr>
                <w:rFonts w:ascii="Century Gothic" w:hAnsi="Century Gothic"/>
                <w:b/>
                <w:bCs/>
              </w:rPr>
              <w:t xml:space="preserve">9. Sufficient qualified staff </w:t>
            </w:r>
          </w:p>
        </w:tc>
      </w:tr>
      <w:tr w:rsidR="00D40E69" w:rsidRPr="00D80E68" w14:paraId="0FD8EFBA" w14:textId="77777777" w:rsidTr="00461B11">
        <w:trPr>
          <w:trHeight w:val="58"/>
        </w:trPr>
        <w:tc>
          <w:tcPr>
            <w:tcW w:w="5914" w:type="dxa"/>
            <w:tcBorders>
              <w:top w:val="single" w:sz="4" w:space="0" w:color="000000"/>
              <w:left w:val="single" w:sz="4" w:space="0" w:color="000000"/>
              <w:bottom w:val="single" w:sz="4" w:space="0" w:color="000000"/>
              <w:right w:val="single" w:sz="4" w:space="0" w:color="000000"/>
            </w:tcBorders>
          </w:tcPr>
          <w:p w14:paraId="1EE344F3" w14:textId="77777777" w:rsidR="00D40E69" w:rsidRPr="00D80E68" w:rsidRDefault="00D40E69" w:rsidP="00D40E69">
            <w:pPr>
              <w:jc w:val="both"/>
              <w:rPr>
                <w:rFonts w:ascii="Century Gothic" w:hAnsi="Century Gothic"/>
                <w:b/>
                <w:bCs/>
              </w:rPr>
            </w:pPr>
            <w:r w:rsidRPr="00D80E68">
              <w:rPr>
                <w:rFonts w:ascii="Century Gothic" w:hAnsi="Century Gothic"/>
                <w:b/>
                <w:bCs/>
              </w:rPr>
              <w:t xml:space="preserve">10. Compaction of Waste </w:t>
            </w:r>
          </w:p>
        </w:tc>
      </w:tr>
      <w:tr w:rsidR="00D40E69" w:rsidRPr="00D80E68" w14:paraId="6BF12EAC" w14:textId="77777777" w:rsidTr="00461B11">
        <w:trPr>
          <w:trHeight w:val="60"/>
        </w:trPr>
        <w:tc>
          <w:tcPr>
            <w:tcW w:w="5914" w:type="dxa"/>
            <w:tcBorders>
              <w:top w:val="single" w:sz="4" w:space="0" w:color="000000"/>
              <w:left w:val="single" w:sz="4" w:space="0" w:color="000000"/>
              <w:bottom w:val="single" w:sz="4" w:space="0" w:color="000000"/>
              <w:right w:val="single" w:sz="4" w:space="0" w:color="000000"/>
            </w:tcBorders>
          </w:tcPr>
          <w:p w14:paraId="1071770F" w14:textId="77777777" w:rsidR="00D40E69" w:rsidRPr="00D80E68" w:rsidRDefault="00D40E69" w:rsidP="00D40E69">
            <w:pPr>
              <w:jc w:val="both"/>
              <w:rPr>
                <w:rFonts w:ascii="Century Gothic" w:hAnsi="Century Gothic"/>
                <w:b/>
                <w:bCs/>
              </w:rPr>
            </w:pPr>
            <w:r w:rsidRPr="00D80E68">
              <w:rPr>
                <w:rFonts w:ascii="Century Gothic" w:hAnsi="Century Gothic"/>
                <w:b/>
                <w:bCs/>
              </w:rPr>
              <w:t xml:space="preserve">11. Daily Cover </w:t>
            </w:r>
          </w:p>
        </w:tc>
      </w:tr>
      <w:tr w:rsidR="00D40E69" w:rsidRPr="00D80E68" w14:paraId="58ACB7DC" w14:textId="77777777" w:rsidTr="00461B11">
        <w:trPr>
          <w:trHeight w:val="58"/>
        </w:trPr>
        <w:tc>
          <w:tcPr>
            <w:tcW w:w="5914" w:type="dxa"/>
            <w:tcBorders>
              <w:top w:val="single" w:sz="4" w:space="0" w:color="000000"/>
              <w:left w:val="single" w:sz="4" w:space="0" w:color="000000"/>
              <w:bottom w:val="single" w:sz="4" w:space="0" w:color="000000"/>
              <w:right w:val="single" w:sz="4" w:space="0" w:color="000000"/>
            </w:tcBorders>
          </w:tcPr>
          <w:p w14:paraId="1E986D7B" w14:textId="77777777" w:rsidR="00D40E69" w:rsidRPr="00D80E68" w:rsidRDefault="00D40E69" w:rsidP="00D40E69">
            <w:pPr>
              <w:jc w:val="both"/>
              <w:rPr>
                <w:rFonts w:ascii="Century Gothic" w:hAnsi="Century Gothic"/>
                <w:b/>
                <w:bCs/>
              </w:rPr>
            </w:pPr>
            <w:r w:rsidRPr="00D80E68">
              <w:rPr>
                <w:rFonts w:ascii="Century Gothic" w:hAnsi="Century Gothic"/>
                <w:b/>
                <w:bCs/>
              </w:rPr>
              <w:t xml:space="preserve">12. Two week’s cell or trench capacity </w:t>
            </w:r>
          </w:p>
        </w:tc>
      </w:tr>
      <w:tr w:rsidR="00D40E69" w:rsidRPr="00D80E68" w14:paraId="781D91DF" w14:textId="77777777" w:rsidTr="00461B11">
        <w:trPr>
          <w:trHeight w:val="60"/>
        </w:trPr>
        <w:tc>
          <w:tcPr>
            <w:tcW w:w="5914" w:type="dxa"/>
            <w:tcBorders>
              <w:top w:val="single" w:sz="4" w:space="0" w:color="000000"/>
              <w:left w:val="single" w:sz="4" w:space="0" w:color="000000"/>
              <w:bottom w:val="single" w:sz="4" w:space="0" w:color="000000"/>
              <w:right w:val="single" w:sz="4" w:space="0" w:color="000000"/>
            </w:tcBorders>
          </w:tcPr>
          <w:p w14:paraId="75166B41" w14:textId="77777777" w:rsidR="00D40E69" w:rsidRPr="00D80E68" w:rsidRDefault="00D40E69" w:rsidP="00D40E69">
            <w:pPr>
              <w:jc w:val="both"/>
              <w:rPr>
                <w:rFonts w:ascii="Century Gothic" w:hAnsi="Century Gothic"/>
                <w:b/>
                <w:bCs/>
              </w:rPr>
            </w:pPr>
            <w:r w:rsidRPr="00D80E68">
              <w:rPr>
                <w:rFonts w:ascii="Century Gothic" w:hAnsi="Century Gothic"/>
                <w:b/>
                <w:bCs/>
              </w:rPr>
              <w:t xml:space="preserve">13. Protection of un-safe excavations </w:t>
            </w:r>
          </w:p>
        </w:tc>
      </w:tr>
      <w:tr w:rsidR="00D40E69" w:rsidRPr="00D80E68" w14:paraId="32A475E2" w14:textId="77777777" w:rsidTr="00461B11">
        <w:trPr>
          <w:trHeight w:val="58"/>
        </w:trPr>
        <w:tc>
          <w:tcPr>
            <w:tcW w:w="5914" w:type="dxa"/>
            <w:tcBorders>
              <w:top w:val="single" w:sz="4" w:space="0" w:color="000000"/>
              <w:left w:val="single" w:sz="4" w:space="0" w:color="000000"/>
              <w:bottom w:val="single" w:sz="4" w:space="0" w:color="000000"/>
              <w:right w:val="single" w:sz="4" w:space="0" w:color="000000"/>
            </w:tcBorders>
          </w:tcPr>
          <w:p w14:paraId="2172228E" w14:textId="77777777" w:rsidR="00D40E69" w:rsidRPr="00D80E68" w:rsidRDefault="00D40E69" w:rsidP="00D40E69">
            <w:pPr>
              <w:jc w:val="both"/>
              <w:rPr>
                <w:rFonts w:ascii="Century Gothic" w:hAnsi="Century Gothic"/>
                <w:b/>
                <w:bCs/>
              </w:rPr>
            </w:pPr>
            <w:r w:rsidRPr="00D80E68">
              <w:rPr>
                <w:rFonts w:ascii="Century Gothic" w:hAnsi="Century Gothic"/>
                <w:b/>
                <w:bCs/>
              </w:rPr>
              <w:t xml:space="preserve">14. One week’s wet cell capacity </w:t>
            </w:r>
          </w:p>
        </w:tc>
      </w:tr>
      <w:tr w:rsidR="00D40E69" w:rsidRPr="00D80E68" w14:paraId="5F11528C" w14:textId="77777777" w:rsidTr="00461B11">
        <w:trPr>
          <w:trHeight w:val="60"/>
        </w:trPr>
        <w:tc>
          <w:tcPr>
            <w:tcW w:w="5914" w:type="dxa"/>
            <w:tcBorders>
              <w:top w:val="single" w:sz="4" w:space="0" w:color="000000"/>
              <w:left w:val="single" w:sz="4" w:space="0" w:color="000000"/>
              <w:bottom w:val="single" w:sz="4" w:space="0" w:color="000000"/>
              <w:right w:val="single" w:sz="4" w:space="0" w:color="000000"/>
            </w:tcBorders>
            <w:shd w:val="clear" w:color="auto" w:fill="365F91"/>
          </w:tcPr>
          <w:p w14:paraId="6A4B1FD6" w14:textId="77777777" w:rsidR="00D40E69" w:rsidRPr="00D80E68" w:rsidRDefault="00D40E69" w:rsidP="00D40E69">
            <w:pPr>
              <w:jc w:val="both"/>
              <w:rPr>
                <w:rFonts w:ascii="Century Gothic" w:hAnsi="Century Gothic"/>
                <w:b/>
                <w:bCs/>
              </w:rPr>
            </w:pPr>
            <w:r w:rsidRPr="00CB1827">
              <w:rPr>
                <w:rFonts w:ascii="Century Gothic" w:hAnsi="Century Gothic"/>
                <w:b/>
                <w:bCs/>
                <w:color w:val="FFFFFF" w:themeColor="background1"/>
              </w:rPr>
              <w:t xml:space="preserve">Minimum Requirement </w:t>
            </w:r>
          </w:p>
        </w:tc>
      </w:tr>
      <w:tr w:rsidR="00D40E69" w:rsidRPr="00D80E68" w14:paraId="17E7AC62" w14:textId="77777777" w:rsidTr="00461B11">
        <w:trPr>
          <w:trHeight w:val="58"/>
        </w:trPr>
        <w:tc>
          <w:tcPr>
            <w:tcW w:w="5914" w:type="dxa"/>
            <w:tcBorders>
              <w:top w:val="single" w:sz="4" w:space="0" w:color="000000"/>
              <w:left w:val="single" w:sz="4" w:space="0" w:color="000000"/>
              <w:bottom w:val="single" w:sz="4" w:space="0" w:color="000000"/>
              <w:right w:val="single" w:sz="4" w:space="0" w:color="000000"/>
            </w:tcBorders>
          </w:tcPr>
          <w:p w14:paraId="36989DBA" w14:textId="77777777" w:rsidR="00D40E69" w:rsidRPr="00D80E68" w:rsidRDefault="00D40E69" w:rsidP="00D40E69">
            <w:pPr>
              <w:jc w:val="both"/>
              <w:rPr>
                <w:rFonts w:ascii="Century Gothic" w:hAnsi="Century Gothic"/>
                <w:b/>
                <w:bCs/>
              </w:rPr>
            </w:pPr>
            <w:r w:rsidRPr="00D80E68">
              <w:rPr>
                <w:rFonts w:ascii="Century Gothic" w:hAnsi="Century Gothic"/>
                <w:b/>
                <w:bCs/>
              </w:rPr>
              <w:t xml:space="preserve">15. Immediate covering of putrescible </w:t>
            </w:r>
          </w:p>
        </w:tc>
      </w:tr>
      <w:tr w:rsidR="00D40E69" w:rsidRPr="00D80E68" w14:paraId="29CD1A76" w14:textId="77777777" w:rsidTr="00461B11">
        <w:trPr>
          <w:trHeight w:val="60"/>
        </w:trPr>
        <w:tc>
          <w:tcPr>
            <w:tcW w:w="5914" w:type="dxa"/>
            <w:tcBorders>
              <w:top w:val="single" w:sz="4" w:space="0" w:color="000000"/>
              <w:left w:val="single" w:sz="4" w:space="0" w:color="000000"/>
              <w:bottom w:val="single" w:sz="4" w:space="0" w:color="000000"/>
              <w:right w:val="single" w:sz="4" w:space="0" w:color="000000"/>
            </w:tcBorders>
          </w:tcPr>
          <w:p w14:paraId="2DCCEDD7" w14:textId="77777777" w:rsidR="00D40E69" w:rsidRPr="00D80E68" w:rsidRDefault="00D40E69" w:rsidP="00D40E69">
            <w:pPr>
              <w:jc w:val="both"/>
              <w:rPr>
                <w:rFonts w:ascii="Century Gothic" w:hAnsi="Century Gothic"/>
                <w:b/>
                <w:bCs/>
              </w:rPr>
            </w:pPr>
            <w:r w:rsidRPr="00D80E68">
              <w:rPr>
                <w:rFonts w:ascii="Century Gothic" w:hAnsi="Century Gothic"/>
                <w:b/>
                <w:bCs/>
              </w:rPr>
              <w:t xml:space="preserve">16. Three day’s stockpile of cover </w:t>
            </w:r>
          </w:p>
        </w:tc>
      </w:tr>
      <w:tr w:rsidR="00D40E69" w:rsidRPr="00D80E68" w14:paraId="20AAEEF0" w14:textId="77777777" w:rsidTr="00461B11">
        <w:trPr>
          <w:trHeight w:val="60"/>
        </w:trPr>
        <w:tc>
          <w:tcPr>
            <w:tcW w:w="5914" w:type="dxa"/>
            <w:tcBorders>
              <w:top w:val="single" w:sz="4" w:space="0" w:color="000000"/>
              <w:left w:val="single" w:sz="4" w:space="0" w:color="000000"/>
              <w:bottom w:val="single" w:sz="4" w:space="0" w:color="000000"/>
              <w:right w:val="single" w:sz="4" w:space="0" w:color="000000"/>
            </w:tcBorders>
          </w:tcPr>
          <w:p w14:paraId="3C7CF40A" w14:textId="77777777" w:rsidR="00D40E69" w:rsidRPr="00D80E68" w:rsidRDefault="00D40E69" w:rsidP="00D40E69">
            <w:pPr>
              <w:jc w:val="both"/>
              <w:rPr>
                <w:rFonts w:ascii="Century Gothic" w:hAnsi="Century Gothic"/>
                <w:b/>
                <w:bCs/>
              </w:rPr>
            </w:pPr>
            <w:r w:rsidRPr="00D80E68">
              <w:rPr>
                <w:rFonts w:ascii="Century Gothic" w:hAnsi="Century Gothic"/>
                <w:b/>
                <w:bCs/>
              </w:rPr>
              <w:t xml:space="preserve">17. Final cover </w:t>
            </w:r>
          </w:p>
        </w:tc>
      </w:tr>
      <w:tr w:rsidR="00D40E69" w:rsidRPr="00D80E68" w14:paraId="2222A717" w14:textId="77777777" w:rsidTr="00461B11">
        <w:trPr>
          <w:trHeight w:val="97"/>
        </w:trPr>
        <w:tc>
          <w:tcPr>
            <w:tcW w:w="5914" w:type="dxa"/>
            <w:tcBorders>
              <w:top w:val="single" w:sz="4" w:space="0" w:color="000000"/>
              <w:left w:val="single" w:sz="4" w:space="0" w:color="000000"/>
              <w:bottom w:val="single" w:sz="4" w:space="0" w:color="000000"/>
              <w:right w:val="single" w:sz="4" w:space="0" w:color="000000"/>
            </w:tcBorders>
          </w:tcPr>
          <w:p w14:paraId="589D35B8" w14:textId="77777777" w:rsidR="00D40E69" w:rsidRPr="00D80E68" w:rsidRDefault="00D40E69" w:rsidP="00D40E69">
            <w:pPr>
              <w:jc w:val="both"/>
              <w:rPr>
                <w:rFonts w:ascii="Century Gothic" w:hAnsi="Century Gothic"/>
                <w:b/>
                <w:bCs/>
              </w:rPr>
            </w:pPr>
            <w:r w:rsidRPr="00D80E68">
              <w:rPr>
                <w:rFonts w:ascii="Century Gothic" w:hAnsi="Century Gothic"/>
                <w:b/>
                <w:bCs/>
              </w:rPr>
              <w:t xml:space="preserve">18. Reclamation formalised in operating plan </w:t>
            </w:r>
          </w:p>
        </w:tc>
      </w:tr>
      <w:tr w:rsidR="00D40E69" w:rsidRPr="00D80E68" w14:paraId="55A5B7E6" w14:textId="77777777" w:rsidTr="00461B11">
        <w:trPr>
          <w:trHeight w:val="60"/>
        </w:trPr>
        <w:tc>
          <w:tcPr>
            <w:tcW w:w="5914" w:type="dxa"/>
            <w:tcBorders>
              <w:top w:val="single" w:sz="4" w:space="0" w:color="000000"/>
              <w:left w:val="single" w:sz="4" w:space="0" w:color="000000"/>
              <w:bottom w:val="single" w:sz="4" w:space="0" w:color="000000"/>
              <w:right w:val="single" w:sz="4" w:space="0" w:color="000000"/>
            </w:tcBorders>
          </w:tcPr>
          <w:p w14:paraId="2670EFA1" w14:textId="77777777" w:rsidR="00D40E69" w:rsidRPr="00D80E68" w:rsidRDefault="00D40E69" w:rsidP="00D40E69">
            <w:pPr>
              <w:jc w:val="both"/>
              <w:rPr>
                <w:rFonts w:ascii="Century Gothic" w:hAnsi="Century Gothic"/>
                <w:b/>
                <w:bCs/>
              </w:rPr>
            </w:pPr>
            <w:r w:rsidRPr="00D80E68">
              <w:rPr>
                <w:rFonts w:ascii="Century Gothic" w:hAnsi="Century Gothic"/>
                <w:b/>
                <w:bCs/>
              </w:rPr>
              <w:t xml:space="preserve">19. Registration of Reclaimers </w:t>
            </w:r>
          </w:p>
        </w:tc>
      </w:tr>
      <w:tr w:rsidR="00D40E69" w:rsidRPr="00D80E68" w14:paraId="209B7B19" w14:textId="77777777" w:rsidTr="00461B11">
        <w:trPr>
          <w:trHeight w:val="60"/>
        </w:trPr>
        <w:tc>
          <w:tcPr>
            <w:tcW w:w="5914" w:type="dxa"/>
            <w:tcBorders>
              <w:top w:val="single" w:sz="4" w:space="0" w:color="000000"/>
              <w:left w:val="single" w:sz="4" w:space="0" w:color="000000"/>
              <w:bottom w:val="single" w:sz="4" w:space="0" w:color="000000"/>
              <w:right w:val="single" w:sz="4" w:space="0" w:color="000000"/>
            </w:tcBorders>
          </w:tcPr>
          <w:p w14:paraId="518CC62D" w14:textId="77777777" w:rsidR="00D40E69" w:rsidRPr="00D80E68" w:rsidRDefault="00D40E69" w:rsidP="00D40E69">
            <w:pPr>
              <w:jc w:val="both"/>
              <w:rPr>
                <w:rFonts w:ascii="Century Gothic" w:hAnsi="Century Gothic"/>
                <w:b/>
                <w:bCs/>
              </w:rPr>
            </w:pPr>
            <w:r w:rsidRPr="00D80E68">
              <w:rPr>
                <w:rFonts w:ascii="Century Gothic" w:hAnsi="Century Gothic"/>
                <w:b/>
                <w:bCs/>
              </w:rPr>
              <w:t xml:space="preserve">20. Protective clothing </w:t>
            </w:r>
          </w:p>
        </w:tc>
      </w:tr>
      <w:tr w:rsidR="00D40E69" w:rsidRPr="00D80E68" w14:paraId="0F1D20BF" w14:textId="77777777" w:rsidTr="00461B11">
        <w:trPr>
          <w:trHeight w:val="58"/>
        </w:trPr>
        <w:tc>
          <w:tcPr>
            <w:tcW w:w="5914" w:type="dxa"/>
            <w:tcBorders>
              <w:top w:val="single" w:sz="4" w:space="0" w:color="000000"/>
              <w:left w:val="single" w:sz="4" w:space="0" w:color="000000"/>
              <w:bottom w:val="single" w:sz="4" w:space="0" w:color="000000"/>
              <w:right w:val="single" w:sz="4" w:space="0" w:color="000000"/>
            </w:tcBorders>
          </w:tcPr>
          <w:p w14:paraId="07CE4441" w14:textId="77777777" w:rsidR="00D40E69" w:rsidRPr="00D80E68" w:rsidRDefault="00D40E69" w:rsidP="00D40E69">
            <w:pPr>
              <w:jc w:val="both"/>
              <w:rPr>
                <w:rFonts w:ascii="Century Gothic" w:hAnsi="Century Gothic"/>
                <w:b/>
                <w:bCs/>
              </w:rPr>
            </w:pPr>
            <w:r w:rsidRPr="00D80E68">
              <w:rPr>
                <w:rFonts w:ascii="Century Gothic" w:hAnsi="Century Gothic"/>
                <w:b/>
                <w:bCs/>
              </w:rPr>
              <w:t xml:space="preserve">21. Control of nuisances </w:t>
            </w:r>
          </w:p>
        </w:tc>
      </w:tr>
      <w:tr w:rsidR="00D40E69" w:rsidRPr="00D80E68" w14:paraId="5B4DA946" w14:textId="77777777" w:rsidTr="00461B11">
        <w:trPr>
          <w:trHeight w:val="60"/>
        </w:trPr>
        <w:tc>
          <w:tcPr>
            <w:tcW w:w="5914" w:type="dxa"/>
            <w:tcBorders>
              <w:top w:val="single" w:sz="4" w:space="0" w:color="000000"/>
              <w:left w:val="single" w:sz="4" w:space="0" w:color="000000"/>
              <w:bottom w:val="single" w:sz="4" w:space="0" w:color="000000"/>
              <w:right w:val="single" w:sz="4" w:space="0" w:color="000000"/>
            </w:tcBorders>
          </w:tcPr>
          <w:p w14:paraId="6B7DFC87" w14:textId="77777777" w:rsidR="00D40E69" w:rsidRPr="00D80E68" w:rsidRDefault="00D40E69" w:rsidP="00D40E69">
            <w:pPr>
              <w:jc w:val="both"/>
              <w:rPr>
                <w:rFonts w:ascii="Century Gothic" w:hAnsi="Century Gothic"/>
                <w:b/>
                <w:bCs/>
              </w:rPr>
            </w:pPr>
            <w:r w:rsidRPr="00D80E68">
              <w:rPr>
                <w:rFonts w:ascii="Century Gothic" w:hAnsi="Century Gothic"/>
                <w:b/>
                <w:bCs/>
              </w:rPr>
              <w:t xml:space="preserve">22. Draining away water from the waste </w:t>
            </w:r>
          </w:p>
        </w:tc>
      </w:tr>
      <w:tr w:rsidR="00D40E69" w:rsidRPr="00D80E68" w14:paraId="06FDEBF3" w14:textId="77777777" w:rsidTr="00461B11">
        <w:trPr>
          <w:trHeight w:val="58"/>
        </w:trPr>
        <w:tc>
          <w:tcPr>
            <w:tcW w:w="5914" w:type="dxa"/>
            <w:tcBorders>
              <w:top w:val="single" w:sz="4" w:space="0" w:color="000000"/>
              <w:left w:val="single" w:sz="4" w:space="0" w:color="000000"/>
              <w:bottom w:val="single" w:sz="4" w:space="0" w:color="000000"/>
              <w:right w:val="single" w:sz="4" w:space="0" w:color="000000"/>
            </w:tcBorders>
          </w:tcPr>
          <w:p w14:paraId="4D63C15D" w14:textId="77777777" w:rsidR="00D40E69" w:rsidRPr="00D80E68" w:rsidRDefault="00D40E69" w:rsidP="00D40E69">
            <w:pPr>
              <w:jc w:val="both"/>
              <w:rPr>
                <w:rFonts w:ascii="Century Gothic" w:hAnsi="Century Gothic"/>
                <w:b/>
                <w:bCs/>
              </w:rPr>
            </w:pPr>
            <w:r w:rsidRPr="00D80E68">
              <w:rPr>
                <w:rFonts w:ascii="Century Gothic" w:hAnsi="Century Gothic"/>
                <w:b/>
                <w:bCs/>
              </w:rPr>
              <w:t xml:space="preserve">23. Leachate contained </w:t>
            </w:r>
          </w:p>
        </w:tc>
      </w:tr>
      <w:tr w:rsidR="00D40E69" w:rsidRPr="00D80E68" w14:paraId="0D5A1EBD" w14:textId="77777777" w:rsidTr="00461B11">
        <w:trPr>
          <w:trHeight w:val="60"/>
        </w:trPr>
        <w:tc>
          <w:tcPr>
            <w:tcW w:w="5914" w:type="dxa"/>
            <w:tcBorders>
              <w:top w:val="single" w:sz="4" w:space="0" w:color="000000"/>
              <w:left w:val="single" w:sz="4" w:space="0" w:color="000000"/>
              <w:bottom w:val="single" w:sz="4" w:space="0" w:color="000000"/>
              <w:right w:val="single" w:sz="4" w:space="0" w:color="000000"/>
            </w:tcBorders>
          </w:tcPr>
          <w:p w14:paraId="5651709D" w14:textId="77777777" w:rsidR="00D40E69" w:rsidRPr="00D80E68" w:rsidRDefault="00D40E69" w:rsidP="00D40E69">
            <w:pPr>
              <w:jc w:val="both"/>
              <w:rPr>
                <w:rFonts w:ascii="Century Gothic" w:hAnsi="Century Gothic"/>
                <w:b/>
                <w:bCs/>
              </w:rPr>
            </w:pPr>
            <w:r w:rsidRPr="00D80E68">
              <w:rPr>
                <w:rFonts w:ascii="Century Gothic" w:hAnsi="Century Gothic"/>
                <w:b/>
                <w:bCs/>
              </w:rPr>
              <w:lastRenderedPageBreak/>
              <w:t xml:space="preserve">24. Storm water diversion measures </w:t>
            </w:r>
          </w:p>
        </w:tc>
      </w:tr>
      <w:tr w:rsidR="00D40E69" w:rsidRPr="00D80E68" w14:paraId="7803B285" w14:textId="77777777" w:rsidTr="00461B11">
        <w:trPr>
          <w:trHeight w:val="99"/>
        </w:trPr>
        <w:tc>
          <w:tcPr>
            <w:tcW w:w="5914" w:type="dxa"/>
            <w:tcBorders>
              <w:top w:val="single" w:sz="4" w:space="0" w:color="000000"/>
              <w:left w:val="single" w:sz="4" w:space="0" w:color="000000"/>
              <w:bottom w:val="single" w:sz="4" w:space="0" w:color="000000"/>
              <w:right w:val="single" w:sz="4" w:space="0" w:color="000000"/>
            </w:tcBorders>
          </w:tcPr>
          <w:p w14:paraId="5559FB1F" w14:textId="77777777" w:rsidR="00D40E69" w:rsidRPr="00D80E68" w:rsidRDefault="00D40E69" w:rsidP="00D40E69">
            <w:pPr>
              <w:jc w:val="both"/>
              <w:rPr>
                <w:rFonts w:ascii="Century Gothic" w:hAnsi="Century Gothic"/>
                <w:b/>
                <w:bCs/>
              </w:rPr>
            </w:pPr>
            <w:r w:rsidRPr="00D80E68">
              <w:rPr>
                <w:rFonts w:ascii="Century Gothic" w:hAnsi="Century Gothic"/>
                <w:b/>
                <w:bCs/>
              </w:rPr>
              <w:t xml:space="preserve">25. 500mm freeboard for diversion and impoundments </w:t>
            </w:r>
          </w:p>
        </w:tc>
      </w:tr>
      <w:tr w:rsidR="00D40E69" w:rsidRPr="00D80E68" w14:paraId="19E1D8EA" w14:textId="77777777" w:rsidTr="00461B11">
        <w:trPr>
          <w:trHeight w:val="58"/>
        </w:trPr>
        <w:tc>
          <w:tcPr>
            <w:tcW w:w="5914" w:type="dxa"/>
            <w:tcBorders>
              <w:top w:val="single" w:sz="4" w:space="0" w:color="000000"/>
              <w:left w:val="single" w:sz="4" w:space="0" w:color="000000"/>
              <w:bottom w:val="single" w:sz="4" w:space="0" w:color="000000"/>
              <w:right w:val="single" w:sz="4" w:space="0" w:color="000000"/>
            </w:tcBorders>
          </w:tcPr>
          <w:p w14:paraId="40E4857D" w14:textId="77777777" w:rsidR="00D40E69" w:rsidRPr="00D80E68" w:rsidRDefault="00D40E69" w:rsidP="00D40E69">
            <w:pPr>
              <w:jc w:val="both"/>
              <w:rPr>
                <w:rFonts w:ascii="Century Gothic" w:hAnsi="Century Gothic"/>
                <w:b/>
                <w:bCs/>
              </w:rPr>
            </w:pPr>
            <w:r w:rsidRPr="00D80E68">
              <w:rPr>
                <w:rFonts w:ascii="Century Gothic" w:hAnsi="Century Gothic"/>
                <w:b/>
                <w:bCs/>
              </w:rPr>
              <w:t xml:space="preserve">26. Grading cover to avoid ponding </w:t>
            </w:r>
          </w:p>
        </w:tc>
      </w:tr>
      <w:tr w:rsidR="00D40E69" w:rsidRPr="00D80E68" w14:paraId="4BF9F496" w14:textId="77777777" w:rsidTr="00461B11">
        <w:trPr>
          <w:trHeight w:val="60"/>
        </w:trPr>
        <w:tc>
          <w:tcPr>
            <w:tcW w:w="5914" w:type="dxa"/>
            <w:tcBorders>
              <w:top w:val="single" w:sz="4" w:space="0" w:color="000000"/>
              <w:left w:val="single" w:sz="4" w:space="0" w:color="000000"/>
              <w:bottom w:val="single" w:sz="4" w:space="0" w:color="000000"/>
              <w:right w:val="single" w:sz="4" w:space="0" w:color="000000"/>
            </w:tcBorders>
          </w:tcPr>
          <w:p w14:paraId="084B4DF2" w14:textId="77777777" w:rsidR="00D40E69" w:rsidRPr="00D80E68" w:rsidRDefault="00D40E69" w:rsidP="00D40E69">
            <w:pPr>
              <w:jc w:val="both"/>
              <w:rPr>
                <w:rFonts w:ascii="Century Gothic" w:hAnsi="Century Gothic"/>
                <w:b/>
                <w:bCs/>
              </w:rPr>
            </w:pPr>
            <w:r w:rsidRPr="00D80E68">
              <w:rPr>
                <w:rFonts w:ascii="Century Gothic" w:hAnsi="Century Gothic"/>
                <w:b/>
                <w:bCs/>
              </w:rPr>
              <w:t xml:space="preserve">27. General site maintenance </w:t>
            </w:r>
          </w:p>
        </w:tc>
      </w:tr>
      <w:tr w:rsidR="00D40E69" w:rsidRPr="00D80E68" w14:paraId="718F4944" w14:textId="77777777" w:rsidTr="00461B11">
        <w:trPr>
          <w:trHeight w:val="60"/>
        </w:trPr>
        <w:tc>
          <w:tcPr>
            <w:tcW w:w="5914" w:type="dxa"/>
            <w:tcBorders>
              <w:top w:val="single" w:sz="4" w:space="0" w:color="000000"/>
              <w:left w:val="single" w:sz="4" w:space="0" w:color="000000"/>
              <w:bottom w:val="single" w:sz="4" w:space="0" w:color="000000"/>
              <w:right w:val="single" w:sz="4" w:space="0" w:color="000000"/>
            </w:tcBorders>
          </w:tcPr>
          <w:p w14:paraId="4F28F6C2" w14:textId="77777777" w:rsidR="00D40E69" w:rsidRPr="00D80E68" w:rsidRDefault="00D40E69" w:rsidP="00D40E69">
            <w:pPr>
              <w:jc w:val="both"/>
              <w:rPr>
                <w:rFonts w:ascii="Century Gothic" w:hAnsi="Century Gothic"/>
                <w:b/>
                <w:bCs/>
              </w:rPr>
            </w:pPr>
            <w:r w:rsidRPr="00D80E68">
              <w:rPr>
                <w:rFonts w:ascii="Century Gothic" w:hAnsi="Century Gothic"/>
                <w:b/>
                <w:bCs/>
              </w:rPr>
              <w:t xml:space="preserve">28. Sporadic leachate reporting </w:t>
            </w:r>
          </w:p>
        </w:tc>
      </w:tr>
      <w:tr w:rsidR="00D40E69" w:rsidRPr="00D80E68" w14:paraId="48C8E901" w14:textId="77777777" w:rsidTr="00461B11">
        <w:trPr>
          <w:trHeight w:val="58"/>
        </w:trPr>
        <w:tc>
          <w:tcPr>
            <w:tcW w:w="5914" w:type="dxa"/>
            <w:tcBorders>
              <w:top w:val="single" w:sz="4" w:space="0" w:color="000000"/>
              <w:left w:val="single" w:sz="4" w:space="0" w:color="000000"/>
              <w:bottom w:val="single" w:sz="4" w:space="0" w:color="000000"/>
              <w:right w:val="single" w:sz="4" w:space="0" w:color="000000"/>
            </w:tcBorders>
          </w:tcPr>
          <w:p w14:paraId="20FA98E9" w14:textId="77777777" w:rsidR="00D40E69" w:rsidRPr="00D80E68" w:rsidRDefault="00D40E69" w:rsidP="00D40E69">
            <w:pPr>
              <w:jc w:val="both"/>
              <w:rPr>
                <w:rFonts w:ascii="Century Gothic" w:hAnsi="Century Gothic"/>
                <w:b/>
                <w:bCs/>
              </w:rPr>
            </w:pPr>
            <w:r w:rsidRPr="00D80E68">
              <w:rPr>
                <w:rFonts w:ascii="Century Gothic" w:hAnsi="Century Gothic"/>
                <w:b/>
                <w:bCs/>
              </w:rPr>
              <w:t xml:space="preserve">29. Rehabilitation and vegetation </w:t>
            </w:r>
          </w:p>
        </w:tc>
      </w:tr>
    </w:tbl>
    <w:p w14:paraId="5E9F9458" w14:textId="77777777" w:rsidR="00F727FC" w:rsidRDefault="00F727FC" w:rsidP="00D40E69">
      <w:pPr>
        <w:jc w:val="both"/>
        <w:rPr>
          <w:rFonts w:ascii="Century Gothic" w:hAnsi="Century Gothic"/>
          <w:bCs/>
        </w:rPr>
      </w:pPr>
    </w:p>
    <w:p w14:paraId="2B0ACAAA" w14:textId="77777777" w:rsidR="00D40E69" w:rsidRPr="00D80E68" w:rsidRDefault="00D40E69" w:rsidP="00D40E69">
      <w:pPr>
        <w:jc w:val="both"/>
        <w:rPr>
          <w:rFonts w:ascii="Century Gothic" w:hAnsi="Century Gothic"/>
          <w:bCs/>
        </w:rPr>
      </w:pPr>
      <w:r w:rsidRPr="00D80E68">
        <w:rPr>
          <w:rFonts w:ascii="Century Gothic" w:hAnsi="Century Gothic"/>
          <w:bCs/>
        </w:rPr>
        <w:t xml:space="preserve">Waste Managers should ensure that these sites are compliant in every respect to the above list. </w:t>
      </w:r>
    </w:p>
    <w:p w14:paraId="580D954D" w14:textId="77777777" w:rsidR="00D40E69" w:rsidRPr="00D80E68" w:rsidRDefault="00D40E69" w:rsidP="00D40E69">
      <w:pPr>
        <w:jc w:val="both"/>
        <w:rPr>
          <w:rFonts w:ascii="Century Gothic" w:hAnsi="Century Gothic"/>
          <w:bCs/>
        </w:rPr>
      </w:pPr>
      <w:r w:rsidRPr="00D80E68">
        <w:rPr>
          <w:rFonts w:ascii="Century Gothic" w:hAnsi="Century Gothic"/>
          <w:bCs/>
        </w:rPr>
        <w:t xml:space="preserve">The site selection for medium and small landfills, is for sites where a significant leachate is produced. Although it is unlikely that any of the sites would produce significant leachate, the control measures are more severe. Another reason for better leachate control is to manage the hazardous domestic waste received on all landfill sites. These wastes may cause environmental degradation if leachate is not controlled. An example of a domestic hazardous waste is disposable nappies. </w:t>
      </w:r>
    </w:p>
    <w:p w14:paraId="1C2597FF" w14:textId="77777777" w:rsidR="00D40E69" w:rsidRPr="00D80E68" w:rsidRDefault="00D40E69" w:rsidP="00D40E69">
      <w:pPr>
        <w:jc w:val="both"/>
        <w:rPr>
          <w:rFonts w:ascii="Century Gothic" w:hAnsi="Century Gothic"/>
          <w:bCs/>
        </w:rPr>
      </w:pPr>
      <w:r w:rsidRPr="00D80E68">
        <w:rPr>
          <w:rFonts w:ascii="Century Gothic" w:hAnsi="Century Gothic"/>
          <w:bCs/>
        </w:rPr>
        <w:t xml:space="preserve">The most basic requirements are for a landfill to have a responsible person, at managerial level, appointed to oversee every landfill and that the </w:t>
      </w:r>
      <w:r w:rsidR="00EC08DD" w:rsidRPr="00D80E68">
        <w:rPr>
          <w:rFonts w:ascii="Century Gothic" w:hAnsi="Century Gothic"/>
          <w:bCs/>
        </w:rPr>
        <w:t xml:space="preserve">Manager </w:t>
      </w:r>
      <w:r w:rsidRPr="00D80E68">
        <w:rPr>
          <w:rFonts w:ascii="Century Gothic" w:hAnsi="Century Gothic"/>
          <w:bCs/>
        </w:rPr>
        <w:t xml:space="preserve">Waste </w:t>
      </w:r>
      <w:r w:rsidR="00EC08DD" w:rsidRPr="00D80E68">
        <w:rPr>
          <w:rFonts w:ascii="Century Gothic" w:hAnsi="Century Gothic"/>
          <w:bCs/>
        </w:rPr>
        <w:t>Management</w:t>
      </w:r>
      <w:r w:rsidR="008B2788" w:rsidRPr="00D80E68">
        <w:rPr>
          <w:rFonts w:ascii="Century Gothic" w:hAnsi="Century Gothic"/>
          <w:bCs/>
        </w:rPr>
        <w:t xml:space="preserve"> planned</w:t>
      </w:r>
      <w:r w:rsidRPr="00D80E68">
        <w:rPr>
          <w:rFonts w:ascii="Century Gothic" w:hAnsi="Century Gothic"/>
          <w:bCs/>
        </w:rPr>
        <w:t xml:space="preserve"> an operational and capital budget for every landfill. This will ensure that there are both the personnel and equipment at every landfill to ensure that it is managed in terms of license conditions, or in terms of the requirements of the Minimum Requirements of Waste Disposal by Landfill. </w:t>
      </w:r>
    </w:p>
    <w:p w14:paraId="6944D020" w14:textId="77777777" w:rsidR="00D40E69" w:rsidRPr="00D80E68" w:rsidRDefault="006E243B" w:rsidP="00A568E2">
      <w:pPr>
        <w:pStyle w:val="Heading3"/>
        <w:rPr>
          <w:b/>
          <w:color w:val="auto"/>
        </w:rPr>
      </w:pPr>
      <w:bookmarkStart w:id="88" w:name="_Toc475440515"/>
      <w:r w:rsidRPr="00D80E68">
        <w:rPr>
          <w:b/>
          <w:color w:val="auto"/>
        </w:rPr>
        <w:t>8</w:t>
      </w:r>
      <w:r w:rsidR="00A568E2" w:rsidRPr="00D80E68">
        <w:rPr>
          <w:b/>
          <w:color w:val="auto"/>
        </w:rPr>
        <w:t>.4.2.</w:t>
      </w:r>
      <w:r w:rsidR="00D40E69" w:rsidRPr="00D80E68">
        <w:rPr>
          <w:b/>
          <w:color w:val="auto"/>
        </w:rPr>
        <w:t xml:space="preserve"> Waste Incineration</w:t>
      </w:r>
      <w:bookmarkEnd w:id="88"/>
      <w:r w:rsidR="00D40E69" w:rsidRPr="00D80E68">
        <w:rPr>
          <w:b/>
          <w:color w:val="auto"/>
        </w:rPr>
        <w:t xml:space="preserve"> </w:t>
      </w:r>
    </w:p>
    <w:p w14:paraId="0FF14833" w14:textId="77777777" w:rsidR="00D40E69" w:rsidRPr="00D80E68" w:rsidRDefault="00D40E69" w:rsidP="00D40E69">
      <w:pPr>
        <w:jc w:val="both"/>
        <w:rPr>
          <w:rFonts w:ascii="Century Gothic" w:hAnsi="Century Gothic"/>
          <w:bCs/>
        </w:rPr>
      </w:pPr>
      <w:r w:rsidRPr="00D80E68">
        <w:rPr>
          <w:rFonts w:ascii="Century Gothic" w:hAnsi="Century Gothic"/>
          <w:bCs/>
        </w:rPr>
        <w:t xml:space="preserve">Incineration of waste is a practice that requires stringent air quality controls and controls over the waste to be incinerated. It requires permitting through the Environmental Impact Assessment (EIA), National Environmental Management Air Quality Act (NEMAQA) and NEMWA and is generally permissible only for large volumes of hazardous waste. </w:t>
      </w:r>
    </w:p>
    <w:p w14:paraId="366B8792" w14:textId="43D97908" w:rsidR="00D40E69" w:rsidRPr="00D80E68" w:rsidRDefault="00D40E69" w:rsidP="00D40E69">
      <w:pPr>
        <w:jc w:val="both"/>
        <w:rPr>
          <w:rFonts w:ascii="Century Gothic" w:hAnsi="Century Gothic"/>
          <w:bCs/>
        </w:rPr>
      </w:pPr>
      <w:r w:rsidRPr="00D80E68">
        <w:rPr>
          <w:rFonts w:ascii="Century Gothic" w:hAnsi="Century Gothic"/>
          <w:bCs/>
        </w:rPr>
        <w:t xml:space="preserve">Given the above, and the presence on many landfills of incineration drums, it is the policy of this IWMP that no wastes be incinerated in Setsoto LM. The nearest waste incineration is the Gauteng </w:t>
      </w:r>
      <w:r w:rsidR="0063304F" w:rsidRPr="00D80E68">
        <w:rPr>
          <w:rFonts w:ascii="Century Gothic" w:hAnsi="Century Gothic"/>
          <w:bCs/>
        </w:rPr>
        <w:t>Province;</w:t>
      </w:r>
      <w:r w:rsidRPr="00D80E68">
        <w:rPr>
          <w:rFonts w:ascii="Century Gothic" w:hAnsi="Century Gothic"/>
          <w:bCs/>
        </w:rPr>
        <w:t xml:space="preserve"> </w:t>
      </w:r>
      <w:proofErr w:type="gramStart"/>
      <w:r w:rsidRPr="00D80E68">
        <w:rPr>
          <w:rFonts w:ascii="Century Gothic" w:hAnsi="Century Gothic"/>
          <w:bCs/>
        </w:rPr>
        <w:t>therefore</w:t>
      </w:r>
      <w:proofErr w:type="gramEnd"/>
      <w:r w:rsidRPr="00D80E68">
        <w:rPr>
          <w:rFonts w:ascii="Century Gothic" w:hAnsi="Century Gothic"/>
          <w:bCs/>
        </w:rPr>
        <w:t xml:space="preserve"> all hazardous waste must be transported to </w:t>
      </w:r>
      <w:r w:rsidR="00D6354C" w:rsidRPr="00D80E68">
        <w:rPr>
          <w:rFonts w:ascii="Century Gothic" w:hAnsi="Century Gothic"/>
          <w:bCs/>
        </w:rPr>
        <w:t>those licensed incinerators</w:t>
      </w:r>
      <w:r w:rsidRPr="00D80E68">
        <w:rPr>
          <w:rFonts w:ascii="Century Gothic" w:hAnsi="Century Gothic"/>
          <w:bCs/>
        </w:rPr>
        <w:t>.</w:t>
      </w:r>
    </w:p>
    <w:p w14:paraId="563CCAF9" w14:textId="77777777" w:rsidR="00D40E69" w:rsidRPr="00D80E68" w:rsidRDefault="00D40E69" w:rsidP="00D40E69">
      <w:pPr>
        <w:jc w:val="both"/>
        <w:rPr>
          <w:rFonts w:ascii="Century Gothic" w:hAnsi="Century Gothic"/>
          <w:bCs/>
        </w:rPr>
      </w:pPr>
      <w:r w:rsidRPr="00D80E68">
        <w:rPr>
          <w:rFonts w:ascii="Century Gothic" w:hAnsi="Century Gothic"/>
          <w:bCs/>
        </w:rPr>
        <w:t xml:space="preserve">The following measures should be taken for waste that requires incineration: </w:t>
      </w:r>
    </w:p>
    <w:p w14:paraId="7543919D" w14:textId="77777777" w:rsidR="00D40E69" w:rsidRPr="00D80E68" w:rsidRDefault="00D40E69" w:rsidP="00E4783B">
      <w:pPr>
        <w:numPr>
          <w:ilvl w:val="0"/>
          <w:numId w:val="12"/>
        </w:numPr>
        <w:jc w:val="both"/>
        <w:rPr>
          <w:rFonts w:ascii="Century Gothic" w:hAnsi="Century Gothic"/>
          <w:bCs/>
        </w:rPr>
      </w:pPr>
      <w:r w:rsidRPr="00D80E68">
        <w:rPr>
          <w:rFonts w:ascii="Century Gothic" w:hAnsi="Century Gothic"/>
          <w:bCs/>
        </w:rPr>
        <w:t xml:space="preserve">Discussions with the waste generator on disposal options; </w:t>
      </w:r>
    </w:p>
    <w:p w14:paraId="3C36281A" w14:textId="77777777" w:rsidR="00D40E69" w:rsidRPr="00D80E68" w:rsidRDefault="00D40E69" w:rsidP="00E4783B">
      <w:pPr>
        <w:numPr>
          <w:ilvl w:val="0"/>
          <w:numId w:val="12"/>
        </w:numPr>
        <w:jc w:val="both"/>
        <w:rPr>
          <w:rFonts w:ascii="Century Gothic" w:hAnsi="Century Gothic"/>
          <w:bCs/>
        </w:rPr>
      </w:pPr>
      <w:r w:rsidRPr="00D80E68">
        <w:rPr>
          <w:rFonts w:ascii="Century Gothic" w:hAnsi="Century Gothic"/>
          <w:bCs/>
        </w:rPr>
        <w:t xml:space="preserve">Categorisation of the waste; and </w:t>
      </w:r>
    </w:p>
    <w:p w14:paraId="04AD2EDD" w14:textId="77777777" w:rsidR="00D40E69" w:rsidRPr="00D80E68" w:rsidRDefault="00D40E69" w:rsidP="00E4783B">
      <w:pPr>
        <w:numPr>
          <w:ilvl w:val="0"/>
          <w:numId w:val="12"/>
        </w:numPr>
        <w:jc w:val="both"/>
        <w:rPr>
          <w:rFonts w:ascii="Century Gothic" w:hAnsi="Century Gothic"/>
          <w:bCs/>
        </w:rPr>
      </w:pPr>
      <w:r w:rsidRPr="00D80E68">
        <w:rPr>
          <w:rFonts w:ascii="Century Gothic" w:hAnsi="Century Gothic"/>
          <w:bCs/>
        </w:rPr>
        <w:lastRenderedPageBreak/>
        <w:t xml:space="preserve">If the waste is hazardous, it should be disposed of at the nearest hazardous site (which is in Gauteng) and municipality should verify disposal through the inspection of disposal receipts; and </w:t>
      </w:r>
    </w:p>
    <w:p w14:paraId="02EB775B" w14:textId="77777777" w:rsidR="00D40E69" w:rsidRPr="00D80E68" w:rsidRDefault="00D40E69" w:rsidP="00E4783B">
      <w:pPr>
        <w:numPr>
          <w:ilvl w:val="0"/>
          <w:numId w:val="12"/>
        </w:numPr>
        <w:jc w:val="both"/>
        <w:rPr>
          <w:rFonts w:ascii="Century Gothic" w:hAnsi="Century Gothic"/>
          <w:bCs/>
        </w:rPr>
      </w:pPr>
      <w:r w:rsidRPr="00D80E68">
        <w:rPr>
          <w:rFonts w:ascii="Century Gothic" w:hAnsi="Century Gothic"/>
          <w:bCs/>
        </w:rPr>
        <w:t xml:space="preserve">Controls over the gates at landfills to ensure that hazardous wastes do not enter the site. </w:t>
      </w:r>
    </w:p>
    <w:p w14:paraId="1E4E91D6" w14:textId="77777777" w:rsidR="00D40E69" w:rsidRPr="00D80E68" w:rsidRDefault="006E243B" w:rsidP="00A568E2">
      <w:pPr>
        <w:pStyle w:val="Heading3"/>
        <w:rPr>
          <w:b/>
          <w:color w:val="auto"/>
        </w:rPr>
      </w:pPr>
      <w:bookmarkStart w:id="89" w:name="_Toc475440516"/>
      <w:r w:rsidRPr="00D80E68">
        <w:rPr>
          <w:b/>
          <w:color w:val="auto"/>
        </w:rPr>
        <w:t>8</w:t>
      </w:r>
      <w:r w:rsidR="00A568E2" w:rsidRPr="00D80E68">
        <w:rPr>
          <w:b/>
          <w:color w:val="auto"/>
        </w:rPr>
        <w:t>.4.3</w:t>
      </w:r>
      <w:r w:rsidR="00D40E69" w:rsidRPr="00D80E68">
        <w:rPr>
          <w:b/>
          <w:color w:val="auto"/>
        </w:rPr>
        <w:t>. Waste Disposal Vehicles</w:t>
      </w:r>
      <w:bookmarkEnd w:id="89"/>
      <w:r w:rsidR="00D40E69" w:rsidRPr="00D80E68">
        <w:rPr>
          <w:b/>
          <w:color w:val="auto"/>
        </w:rPr>
        <w:t xml:space="preserve"> </w:t>
      </w:r>
    </w:p>
    <w:p w14:paraId="473D85ED" w14:textId="33B81AE7" w:rsidR="00D40E69" w:rsidRPr="00D80E68" w:rsidRDefault="00D40E69" w:rsidP="00D40E69">
      <w:pPr>
        <w:jc w:val="both"/>
        <w:rPr>
          <w:rFonts w:ascii="Century Gothic" w:hAnsi="Century Gothic"/>
          <w:bCs/>
        </w:rPr>
      </w:pPr>
      <w:r w:rsidRPr="00D80E68">
        <w:rPr>
          <w:rFonts w:ascii="Century Gothic" w:hAnsi="Century Gothic"/>
          <w:bCs/>
        </w:rPr>
        <w:t xml:space="preserve">Waste disposal vehicles are required in all towns of Setsoto LM. The following vehicle categories are </w:t>
      </w:r>
      <w:r w:rsidR="00D6354C" w:rsidRPr="00D80E68">
        <w:rPr>
          <w:rFonts w:ascii="Century Gothic" w:hAnsi="Century Gothic"/>
          <w:bCs/>
        </w:rPr>
        <w:t>needed,</w:t>
      </w:r>
      <w:r w:rsidRPr="00D80E68">
        <w:rPr>
          <w:rFonts w:ascii="Century Gothic" w:hAnsi="Century Gothic"/>
          <w:bCs/>
        </w:rPr>
        <w:t xml:space="preserve"> and the number of each vehicle required should be determined through a detailed needs assessment: </w:t>
      </w:r>
    </w:p>
    <w:p w14:paraId="1E47B502" w14:textId="77777777" w:rsidR="00D40E69" w:rsidRPr="00D80E68" w:rsidRDefault="00D40E69" w:rsidP="00E4783B">
      <w:pPr>
        <w:numPr>
          <w:ilvl w:val="0"/>
          <w:numId w:val="13"/>
        </w:numPr>
        <w:jc w:val="both"/>
        <w:rPr>
          <w:rFonts w:ascii="Century Gothic" w:hAnsi="Century Gothic"/>
          <w:bCs/>
        </w:rPr>
      </w:pPr>
      <w:r w:rsidRPr="00D80E68">
        <w:rPr>
          <w:rFonts w:ascii="Century Gothic" w:hAnsi="Century Gothic"/>
          <w:bCs/>
        </w:rPr>
        <w:t xml:space="preserve">Landfill compacting/earthmoving vehicles – for the larger </w:t>
      </w:r>
      <w:proofErr w:type="gramStart"/>
      <w:r w:rsidRPr="00D80E68">
        <w:rPr>
          <w:rFonts w:ascii="Century Gothic" w:hAnsi="Century Gothic"/>
          <w:bCs/>
        </w:rPr>
        <w:t>sites</w:t>
      </w:r>
      <w:proofErr w:type="gramEnd"/>
      <w:r w:rsidRPr="00D80E68">
        <w:rPr>
          <w:rFonts w:ascii="Century Gothic" w:hAnsi="Century Gothic"/>
          <w:bCs/>
        </w:rPr>
        <w:t xml:space="preserve"> a landfill compactor is required. For smaller </w:t>
      </w:r>
      <w:proofErr w:type="gramStart"/>
      <w:r w:rsidRPr="00D80E68">
        <w:rPr>
          <w:rFonts w:ascii="Century Gothic" w:hAnsi="Century Gothic"/>
          <w:bCs/>
        </w:rPr>
        <w:t>sites</w:t>
      </w:r>
      <w:proofErr w:type="gramEnd"/>
      <w:r w:rsidRPr="00D80E68">
        <w:rPr>
          <w:rFonts w:ascii="Century Gothic" w:hAnsi="Century Gothic"/>
          <w:bCs/>
        </w:rPr>
        <w:t xml:space="preserve"> a TLB would be sufficient. TLBs could be shared between sites where volumes are low; </w:t>
      </w:r>
    </w:p>
    <w:p w14:paraId="3FF7D462" w14:textId="77777777" w:rsidR="00D40E69" w:rsidRPr="00D80E68" w:rsidRDefault="00D40E69" w:rsidP="00E4783B">
      <w:pPr>
        <w:numPr>
          <w:ilvl w:val="0"/>
          <w:numId w:val="13"/>
        </w:numPr>
        <w:jc w:val="both"/>
        <w:rPr>
          <w:rFonts w:ascii="Century Gothic" w:hAnsi="Century Gothic"/>
          <w:bCs/>
        </w:rPr>
      </w:pPr>
      <w:r w:rsidRPr="00D80E68">
        <w:rPr>
          <w:rFonts w:ascii="Century Gothic" w:hAnsi="Century Gothic"/>
          <w:bCs/>
        </w:rPr>
        <w:t xml:space="preserve">Tipper trucks to move cover material. These trucks would be dedicated to the landfill in the case of larger landfills, trucks could be shared between smaller landfills where volumes are low </w:t>
      </w:r>
    </w:p>
    <w:p w14:paraId="219B9875" w14:textId="77777777" w:rsidR="00D40E69" w:rsidRPr="00D80E68" w:rsidRDefault="00D40E69" w:rsidP="00E4783B">
      <w:pPr>
        <w:numPr>
          <w:ilvl w:val="0"/>
          <w:numId w:val="13"/>
        </w:numPr>
        <w:jc w:val="both"/>
        <w:rPr>
          <w:rFonts w:ascii="Century Gothic" w:hAnsi="Century Gothic"/>
          <w:bCs/>
        </w:rPr>
      </w:pPr>
      <w:r w:rsidRPr="00D80E68">
        <w:rPr>
          <w:rFonts w:ascii="Century Gothic" w:hAnsi="Century Gothic"/>
          <w:bCs/>
        </w:rPr>
        <w:t xml:space="preserve">Transport vehicles – to transport waste from the households to the landfill. </w:t>
      </w:r>
    </w:p>
    <w:p w14:paraId="693486B6" w14:textId="747741A5" w:rsidR="00D40E69" w:rsidRPr="00D80E68" w:rsidRDefault="00D6354C" w:rsidP="00E4783B">
      <w:pPr>
        <w:numPr>
          <w:ilvl w:val="0"/>
          <w:numId w:val="13"/>
        </w:numPr>
        <w:jc w:val="both"/>
        <w:rPr>
          <w:rFonts w:ascii="Century Gothic" w:hAnsi="Century Gothic"/>
          <w:bCs/>
        </w:rPr>
      </w:pPr>
      <w:r w:rsidRPr="00D80E68">
        <w:rPr>
          <w:rFonts w:ascii="Century Gothic" w:hAnsi="Century Gothic"/>
          <w:bCs/>
        </w:rPr>
        <w:t>Bulldozer</w:t>
      </w:r>
      <w:r w:rsidR="00D40E69" w:rsidRPr="00D80E68">
        <w:rPr>
          <w:rFonts w:ascii="Century Gothic" w:hAnsi="Century Gothic"/>
          <w:bCs/>
        </w:rPr>
        <w:t xml:space="preserve"> – </w:t>
      </w:r>
      <w:r w:rsidR="00D40A3C" w:rsidRPr="00D80E68">
        <w:rPr>
          <w:rFonts w:ascii="Century Gothic" w:hAnsi="Century Gothic"/>
          <w:bCs/>
        </w:rPr>
        <w:t>For compaction of waste in the cells</w:t>
      </w:r>
    </w:p>
    <w:p w14:paraId="1F20D587" w14:textId="77777777" w:rsidR="00D40E69" w:rsidRPr="00D80E68" w:rsidRDefault="00D40E69" w:rsidP="00E4783B">
      <w:pPr>
        <w:numPr>
          <w:ilvl w:val="0"/>
          <w:numId w:val="13"/>
        </w:numPr>
        <w:jc w:val="both"/>
        <w:rPr>
          <w:rFonts w:ascii="Century Gothic" w:hAnsi="Century Gothic"/>
          <w:bCs/>
        </w:rPr>
      </w:pPr>
      <w:r w:rsidRPr="00D80E68">
        <w:rPr>
          <w:rFonts w:ascii="Century Gothic" w:hAnsi="Century Gothic"/>
          <w:bCs/>
        </w:rPr>
        <w:t xml:space="preserve">Excavator – </w:t>
      </w:r>
      <w:r w:rsidR="00D40A3C" w:rsidRPr="00D80E68">
        <w:rPr>
          <w:rFonts w:ascii="Century Gothic" w:hAnsi="Century Gothic"/>
          <w:bCs/>
        </w:rPr>
        <w:t>Moving and loading covering material</w:t>
      </w:r>
    </w:p>
    <w:p w14:paraId="49AC549D" w14:textId="77777777" w:rsidR="00D40E69" w:rsidRPr="00D80E68" w:rsidRDefault="00D40A3C" w:rsidP="00A568E2">
      <w:pPr>
        <w:pStyle w:val="Heading3"/>
        <w:rPr>
          <w:b/>
          <w:color w:val="auto"/>
        </w:rPr>
      </w:pPr>
      <w:bookmarkStart w:id="90" w:name="_Toc475440517"/>
      <w:r w:rsidRPr="00D80E68">
        <w:rPr>
          <w:b/>
          <w:color w:val="auto"/>
        </w:rPr>
        <w:t>8</w:t>
      </w:r>
      <w:r w:rsidR="00A568E2" w:rsidRPr="00D80E68">
        <w:rPr>
          <w:b/>
          <w:color w:val="auto"/>
        </w:rPr>
        <w:t>.4.4</w:t>
      </w:r>
      <w:r w:rsidR="00D40E69" w:rsidRPr="00D80E68">
        <w:rPr>
          <w:b/>
          <w:color w:val="auto"/>
        </w:rPr>
        <w:t>. Landfill Disposal Tariffs</w:t>
      </w:r>
      <w:bookmarkEnd w:id="90"/>
      <w:r w:rsidR="00D40E69" w:rsidRPr="00D80E68">
        <w:rPr>
          <w:b/>
          <w:color w:val="auto"/>
        </w:rPr>
        <w:t xml:space="preserve"> </w:t>
      </w:r>
    </w:p>
    <w:p w14:paraId="7336EA31" w14:textId="0B9D883A" w:rsidR="00D40E69" w:rsidRPr="00D80E68" w:rsidRDefault="008B2788" w:rsidP="00D40E69">
      <w:pPr>
        <w:jc w:val="both"/>
        <w:rPr>
          <w:rFonts w:ascii="Century Gothic" w:hAnsi="Century Gothic"/>
          <w:bCs/>
        </w:rPr>
      </w:pPr>
      <w:r w:rsidRPr="00D80E68">
        <w:rPr>
          <w:rFonts w:ascii="Century Gothic" w:hAnsi="Century Gothic"/>
          <w:bCs/>
        </w:rPr>
        <w:t xml:space="preserve">The </w:t>
      </w:r>
      <w:r w:rsidR="00D40A3C" w:rsidRPr="00D80E68">
        <w:rPr>
          <w:rFonts w:ascii="Century Gothic" w:hAnsi="Century Gothic"/>
          <w:bCs/>
        </w:rPr>
        <w:t>existing</w:t>
      </w:r>
      <w:r w:rsidR="00675BF3" w:rsidRPr="00D80E68">
        <w:rPr>
          <w:rFonts w:ascii="Century Gothic" w:hAnsi="Century Gothic"/>
          <w:bCs/>
        </w:rPr>
        <w:t xml:space="preserve"> Council </w:t>
      </w:r>
      <w:r w:rsidR="00D6354C" w:rsidRPr="00D80E68">
        <w:rPr>
          <w:rFonts w:ascii="Century Gothic" w:hAnsi="Century Gothic"/>
          <w:bCs/>
        </w:rPr>
        <w:t>approved tariff</w:t>
      </w:r>
      <w:r w:rsidRPr="00D80E68">
        <w:rPr>
          <w:rFonts w:ascii="Century Gothic" w:hAnsi="Century Gothic"/>
          <w:bCs/>
        </w:rPr>
        <w:t xml:space="preserve"> includes collection and disposal of waste</w:t>
      </w:r>
      <w:r w:rsidR="004C4585" w:rsidRPr="00D80E68">
        <w:rPr>
          <w:rFonts w:ascii="Century Gothic" w:hAnsi="Century Gothic"/>
          <w:bCs/>
        </w:rPr>
        <w:t>, the cleaning of the central business areas on a daily basis as well as partial cleaning of public open areas of illegal dumping</w:t>
      </w:r>
      <w:r w:rsidRPr="00D80E68">
        <w:rPr>
          <w:rFonts w:ascii="Century Gothic" w:hAnsi="Century Gothic"/>
          <w:bCs/>
        </w:rPr>
        <w:t>.</w:t>
      </w:r>
    </w:p>
    <w:p w14:paraId="1CC34DDE" w14:textId="77777777" w:rsidR="00D40E69" w:rsidRPr="00D80E68" w:rsidRDefault="00D40A3C" w:rsidP="00D40E69">
      <w:pPr>
        <w:pStyle w:val="Heading2"/>
        <w:rPr>
          <w:b/>
          <w:color w:val="auto"/>
        </w:rPr>
      </w:pPr>
      <w:bookmarkStart w:id="91" w:name="_Toc475440518"/>
      <w:r w:rsidRPr="00D80E68">
        <w:rPr>
          <w:b/>
          <w:color w:val="auto"/>
        </w:rPr>
        <w:t>8</w:t>
      </w:r>
      <w:r w:rsidR="00B87C56" w:rsidRPr="00D80E68">
        <w:rPr>
          <w:b/>
          <w:color w:val="auto"/>
        </w:rPr>
        <w:t>.5</w:t>
      </w:r>
      <w:r w:rsidR="00D40E69" w:rsidRPr="00D80E68">
        <w:rPr>
          <w:b/>
          <w:color w:val="auto"/>
        </w:rPr>
        <w:t>. Waste Information</w:t>
      </w:r>
      <w:bookmarkEnd w:id="91"/>
    </w:p>
    <w:p w14:paraId="0B8EFF10" w14:textId="77777777" w:rsidR="00D40E69" w:rsidRPr="00D80E68" w:rsidRDefault="00D40E69" w:rsidP="00D40E69">
      <w:pPr>
        <w:jc w:val="both"/>
        <w:rPr>
          <w:rFonts w:ascii="Century Gothic" w:hAnsi="Century Gothic"/>
          <w:bCs/>
        </w:rPr>
      </w:pPr>
      <w:r w:rsidRPr="00D80E68">
        <w:rPr>
          <w:rFonts w:ascii="Century Gothic" w:hAnsi="Century Gothic"/>
          <w:bCs/>
        </w:rPr>
        <w:t xml:space="preserve">Waste information of all types is lacking in the municipality. A focus upon accurate waste information will allow better planning in waste management. It will also allow performance-monitoring of all waste functions including collection and transport, waste disposal and recovery efforts. </w:t>
      </w:r>
    </w:p>
    <w:p w14:paraId="07DBD23F" w14:textId="77777777" w:rsidR="00D40E69" w:rsidRPr="00D80E68" w:rsidRDefault="00D40A3C" w:rsidP="00D40E69">
      <w:pPr>
        <w:pStyle w:val="Heading3"/>
        <w:rPr>
          <w:b/>
          <w:color w:val="auto"/>
        </w:rPr>
      </w:pPr>
      <w:bookmarkStart w:id="92" w:name="_Toc475440519"/>
      <w:r w:rsidRPr="00D80E68">
        <w:rPr>
          <w:b/>
          <w:color w:val="auto"/>
        </w:rPr>
        <w:t>8</w:t>
      </w:r>
      <w:r w:rsidR="00B87C56" w:rsidRPr="00D80E68">
        <w:rPr>
          <w:b/>
          <w:color w:val="auto"/>
        </w:rPr>
        <w:t>.5</w:t>
      </w:r>
      <w:r w:rsidR="00D40E69" w:rsidRPr="00D80E68">
        <w:rPr>
          <w:b/>
          <w:color w:val="auto"/>
        </w:rPr>
        <w:t>.1. South African Waste Information System</w:t>
      </w:r>
      <w:bookmarkEnd w:id="92"/>
      <w:r w:rsidR="00D40E69" w:rsidRPr="00D80E68">
        <w:rPr>
          <w:b/>
          <w:color w:val="auto"/>
        </w:rPr>
        <w:t xml:space="preserve"> </w:t>
      </w:r>
    </w:p>
    <w:p w14:paraId="171D6EAA" w14:textId="05A86813" w:rsidR="00D40E69" w:rsidRPr="00D80E68" w:rsidRDefault="00D40E69" w:rsidP="00D40E69">
      <w:pPr>
        <w:jc w:val="both"/>
        <w:rPr>
          <w:rFonts w:ascii="Century Gothic" w:hAnsi="Century Gothic"/>
          <w:bCs/>
        </w:rPr>
      </w:pPr>
      <w:r w:rsidRPr="00D80E68">
        <w:rPr>
          <w:rFonts w:ascii="Century Gothic" w:hAnsi="Century Gothic"/>
          <w:bCs/>
        </w:rPr>
        <w:t xml:space="preserve">In terms of the Second Waste Information Regulations, all local municipalities need to register their waste activities within 90 days of </w:t>
      </w:r>
      <w:r w:rsidR="00D6354C" w:rsidRPr="00D80E68">
        <w:rPr>
          <w:rFonts w:ascii="Century Gothic" w:hAnsi="Century Gothic"/>
          <w:bCs/>
        </w:rPr>
        <w:t>promulgation and</w:t>
      </w:r>
      <w:r w:rsidRPr="00D80E68">
        <w:rPr>
          <w:rFonts w:ascii="Century Gothic" w:hAnsi="Century Gothic"/>
          <w:bCs/>
        </w:rPr>
        <w:t xml:space="preserve"> commence reporting on quantities of waste disposed.  </w:t>
      </w:r>
    </w:p>
    <w:p w14:paraId="5F2B36F0" w14:textId="77777777" w:rsidR="00DA0CCB" w:rsidRPr="00D80E68" w:rsidRDefault="00D40E69" w:rsidP="00D40E69">
      <w:pPr>
        <w:jc w:val="both"/>
        <w:rPr>
          <w:rFonts w:ascii="Century Gothic" w:hAnsi="Century Gothic"/>
          <w:bCs/>
        </w:rPr>
      </w:pPr>
      <w:r w:rsidRPr="00D80E68">
        <w:rPr>
          <w:rFonts w:ascii="Century Gothic" w:hAnsi="Century Gothic"/>
          <w:bCs/>
        </w:rPr>
        <w:t xml:space="preserve">Registration consists of filling in a form available from www.sawic.org.za and submitting it to national DEA. A certificate of registration will then be issued. Reporting will consist of submitting waste data electronically to the South African Waste Information System (SAWIS) database. This information may need to be verified by a third party, at the municipality’s cost, should the figures be deemed to be inaccurate. The LM has access to all public domain information on the SAWIS database, and all its own information.  </w:t>
      </w:r>
    </w:p>
    <w:p w14:paraId="17E78475" w14:textId="77777777" w:rsidR="00D40E69" w:rsidRPr="00D80E68" w:rsidRDefault="00DA0CCB" w:rsidP="00D40E69">
      <w:pPr>
        <w:jc w:val="both"/>
        <w:rPr>
          <w:rFonts w:ascii="Century Gothic" w:hAnsi="Century Gothic"/>
          <w:bCs/>
        </w:rPr>
      </w:pPr>
      <w:r w:rsidRPr="00D80E68">
        <w:rPr>
          <w:rFonts w:ascii="Century Gothic" w:hAnsi="Century Gothic"/>
          <w:bCs/>
        </w:rPr>
        <w:t>At present the Ficksburg and Senekal landfill sites are registered and information on both landfill sites are submitted to SAWIS on a monthly basis.</w:t>
      </w:r>
      <w:r w:rsidR="00D40E69" w:rsidRPr="00D80E68">
        <w:rPr>
          <w:rFonts w:ascii="Century Gothic" w:hAnsi="Century Gothic"/>
          <w:bCs/>
        </w:rPr>
        <w:t xml:space="preserve"> </w:t>
      </w:r>
    </w:p>
    <w:p w14:paraId="27D14C3B" w14:textId="77777777" w:rsidR="00D40E69" w:rsidRPr="00D80E68" w:rsidRDefault="00D40A3C" w:rsidP="00D40E69">
      <w:pPr>
        <w:pStyle w:val="Heading3"/>
        <w:rPr>
          <w:b/>
          <w:color w:val="auto"/>
        </w:rPr>
      </w:pPr>
      <w:bookmarkStart w:id="93" w:name="_Toc475440520"/>
      <w:r w:rsidRPr="00D80E68">
        <w:rPr>
          <w:b/>
          <w:color w:val="auto"/>
        </w:rPr>
        <w:lastRenderedPageBreak/>
        <w:t>8</w:t>
      </w:r>
      <w:r w:rsidR="00B87C56" w:rsidRPr="00D80E68">
        <w:rPr>
          <w:b/>
          <w:color w:val="auto"/>
        </w:rPr>
        <w:t>.5.</w:t>
      </w:r>
      <w:r w:rsidR="00D40E69" w:rsidRPr="00D80E68">
        <w:rPr>
          <w:b/>
          <w:color w:val="auto"/>
        </w:rPr>
        <w:t>2. Waste Collection Vehicle Information</w:t>
      </w:r>
      <w:bookmarkEnd w:id="93"/>
      <w:r w:rsidR="00D40E69" w:rsidRPr="00D80E68">
        <w:rPr>
          <w:b/>
          <w:color w:val="auto"/>
        </w:rPr>
        <w:t xml:space="preserve"> </w:t>
      </w:r>
    </w:p>
    <w:p w14:paraId="2366311A" w14:textId="77777777" w:rsidR="00D40E69" w:rsidRPr="00D80E68" w:rsidRDefault="00D40E69" w:rsidP="00D40E69">
      <w:pPr>
        <w:jc w:val="both"/>
        <w:rPr>
          <w:rFonts w:ascii="Century Gothic" w:hAnsi="Century Gothic"/>
          <w:bCs/>
        </w:rPr>
      </w:pPr>
      <w:r w:rsidRPr="00D80E68">
        <w:rPr>
          <w:rFonts w:ascii="Century Gothic" w:hAnsi="Century Gothic"/>
          <w:bCs/>
        </w:rPr>
        <w:t xml:space="preserve">Information is also required on the movements of the vehicle fleet, the volumes collected and the collection locations. This information will provide information on the coverage of the waste service and provide details on waste disposal per household. It will also allow Waste Managers to track deviations which may be early indicators of service delivery failure. </w:t>
      </w:r>
    </w:p>
    <w:p w14:paraId="227678BB" w14:textId="023B2CBC" w:rsidR="00D40E69" w:rsidRPr="00D80E68" w:rsidRDefault="00D40E69" w:rsidP="00D40E69">
      <w:pPr>
        <w:jc w:val="both"/>
        <w:rPr>
          <w:rFonts w:ascii="Century Gothic" w:hAnsi="Century Gothic"/>
          <w:bCs/>
        </w:rPr>
      </w:pPr>
      <w:r w:rsidRPr="00D80E68">
        <w:rPr>
          <w:rFonts w:ascii="Century Gothic" w:hAnsi="Century Gothic"/>
          <w:bCs/>
        </w:rPr>
        <w:t xml:space="preserve">In addition, operational costs for each of the vehicles should be known and tracked. Systems should be put in place to ensure that this information is gathered </w:t>
      </w:r>
      <w:r w:rsidR="00245794" w:rsidRPr="00D80E68">
        <w:rPr>
          <w:rFonts w:ascii="Century Gothic" w:hAnsi="Century Gothic"/>
          <w:bCs/>
        </w:rPr>
        <w:t>routinely,</w:t>
      </w:r>
      <w:r w:rsidRPr="00D80E68">
        <w:rPr>
          <w:rFonts w:ascii="Century Gothic" w:hAnsi="Century Gothic"/>
          <w:bCs/>
        </w:rPr>
        <w:t xml:space="preserve"> and that the information is synthesised for management use. </w:t>
      </w:r>
    </w:p>
    <w:p w14:paraId="36025FF2" w14:textId="77777777" w:rsidR="00B87C56" w:rsidRPr="00D80E68" w:rsidRDefault="00D40A3C" w:rsidP="00B87C56">
      <w:pPr>
        <w:pStyle w:val="Heading3"/>
        <w:rPr>
          <w:b/>
          <w:color w:val="auto"/>
        </w:rPr>
      </w:pPr>
      <w:bookmarkStart w:id="94" w:name="_Toc475440521"/>
      <w:r w:rsidRPr="00D80E68">
        <w:rPr>
          <w:b/>
          <w:color w:val="auto"/>
        </w:rPr>
        <w:t>8</w:t>
      </w:r>
      <w:r w:rsidR="00D80E68" w:rsidRPr="00D80E68">
        <w:rPr>
          <w:b/>
          <w:color w:val="auto"/>
        </w:rPr>
        <w:t>.5.3</w:t>
      </w:r>
      <w:r w:rsidR="00B87C56" w:rsidRPr="00D80E68">
        <w:rPr>
          <w:b/>
          <w:color w:val="auto"/>
        </w:rPr>
        <w:t>. Waste Disposal Information</w:t>
      </w:r>
      <w:bookmarkEnd w:id="94"/>
    </w:p>
    <w:p w14:paraId="1427A1BB" w14:textId="77777777" w:rsidR="00B87C56" w:rsidRPr="00D80E68" w:rsidRDefault="00B87C56" w:rsidP="00B87C56">
      <w:pPr>
        <w:jc w:val="both"/>
        <w:rPr>
          <w:rFonts w:ascii="Century Gothic" w:hAnsi="Century Gothic"/>
          <w:bCs/>
        </w:rPr>
      </w:pPr>
      <w:r w:rsidRPr="00D80E68">
        <w:rPr>
          <w:rFonts w:ascii="Century Gothic" w:hAnsi="Century Gothic"/>
          <w:bCs/>
        </w:rPr>
        <w:t>In line with the requirements of the S</w:t>
      </w:r>
      <w:r w:rsidR="00C70DC1" w:rsidRPr="00D80E68">
        <w:rPr>
          <w:rFonts w:ascii="Century Gothic" w:hAnsi="Century Gothic"/>
          <w:bCs/>
        </w:rPr>
        <w:t xml:space="preserve">outh </w:t>
      </w:r>
      <w:r w:rsidRPr="00D80E68">
        <w:rPr>
          <w:rFonts w:ascii="Century Gothic" w:hAnsi="Century Gothic"/>
          <w:bCs/>
        </w:rPr>
        <w:t>A</w:t>
      </w:r>
      <w:r w:rsidR="00C70DC1" w:rsidRPr="00D80E68">
        <w:rPr>
          <w:rFonts w:ascii="Century Gothic" w:hAnsi="Century Gothic"/>
          <w:bCs/>
        </w:rPr>
        <w:t xml:space="preserve">frican </w:t>
      </w:r>
      <w:r w:rsidRPr="00D80E68">
        <w:rPr>
          <w:rFonts w:ascii="Century Gothic" w:hAnsi="Century Gothic"/>
          <w:bCs/>
        </w:rPr>
        <w:t>W</w:t>
      </w:r>
      <w:r w:rsidR="00C70DC1" w:rsidRPr="00D80E68">
        <w:rPr>
          <w:rFonts w:ascii="Century Gothic" w:hAnsi="Century Gothic"/>
          <w:bCs/>
        </w:rPr>
        <w:t xml:space="preserve">aste </w:t>
      </w:r>
      <w:r w:rsidRPr="00D80E68">
        <w:rPr>
          <w:rFonts w:ascii="Century Gothic" w:hAnsi="Century Gothic"/>
          <w:bCs/>
        </w:rPr>
        <w:t>I</w:t>
      </w:r>
      <w:r w:rsidR="00C70DC1" w:rsidRPr="00D80E68">
        <w:rPr>
          <w:rFonts w:ascii="Century Gothic" w:hAnsi="Century Gothic"/>
          <w:bCs/>
        </w:rPr>
        <w:t xml:space="preserve">nformation </w:t>
      </w:r>
      <w:r w:rsidRPr="00D80E68">
        <w:rPr>
          <w:rFonts w:ascii="Century Gothic" w:hAnsi="Century Gothic"/>
          <w:bCs/>
        </w:rPr>
        <w:t>S</w:t>
      </w:r>
      <w:r w:rsidR="00C70DC1" w:rsidRPr="00D80E68">
        <w:rPr>
          <w:rFonts w:ascii="Century Gothic" w:hAnsi="Century Gothic"/>
          <w:bCs/>
        </w:rPr>
        <w:t>ystem</w:t>
      </w:r>
      <w:r w:rsidRPr="00D80E68">
        <w:rPr>
          <w:rFonts w:ascii="Century Gothic" w:hAnsi="Century Gothic"/>
          <w:bCs/>
        </w:rPr>
        <w:t xml:space="preserve"> and in order to measure the objective of</w:t>
      </w:r>
      <w:r w:rsidR="00C70DC1" w:rsidRPr="00D80E68">
        <w:rPr>
          <w:rFonts w:ascii="Century Gothic" w:hAnsi="Century Gothic"/>
          <w:bCs/>
        </w:rPr>
        <w:t xml:space="preserve"> </w:t>
      </w:r>
      <w:r w:rsidRPr="00D80E68">
        <w:rPr>
          <w:rFonts w:ascii="Century Gothic" w:hAnsi="Century Gothic"/>
          <w:bCs/>
        </w:rPr>
        <w:t>reducing waste volumes going to landfill, an urgent goal is to log each vehicle visiting</w:t>
      </w:r>
      <w:r w:rsidR="00C70DC1" w:rsidRPr="00D80E68">
        <w:rPr>
          <w:rFonts w:ascii="Century Gothic" w:hAnsi="Century Gothic"/>
          <w:bCs/>
        </w:rPr>
        <w:t xml:space="preserve"> </w:t>
      </w:r>
      <w:r w:rsidRPr="00D80E68">
        <w:rPr>
          <w:rFonts w:ascii="Century Gothic" w:hAnsi="Century Gothic"/>
          <w:bCs/>
        </w:rPr>
        <w:t xml:space="preserve">the </w:t>
      </w:r>
      <w:r w:rsidR="00C70DC1" w:rsidRPr="00D80E68">
        <w:rPr>
          <w:rFonts w:ascii="Century Gothic" w:hAnsi="Century Gothic"/>
          <w:bCs/>
        </w:rPr>
        <w:t xml:space="preserve">landfills </w:t>
      </w:r>
      <w:r w:rsidRPr="00D80E68">
        <w:rPr>
          <w:rFonts w:ascii="Century Gothic" w:hAnsi="Century Gothic"/>
          <w:bCs/>
        </w:rPr>
        <w:t>and thus estimate the volumes of waste that have</w:t>
      </w:r>
      <w:r w:rsidR="00C70DC1" w:rsidRPr="00D80E68">
        <w:rPr>
          <w:rFonts w:ascii="Century Gothic" w:hAnsi="Century Gothic"/>
          <w:bCs/>
        </w:rPr>
        <w:t xml:space="preserve"> </w:t>
      </w:r>
      <w:r w:rsidRPr="00D80E68">
        <w:rPr>
          <w:rFonts w:ascii="Century Gothic" w:hAnsi="Century Gothic"/>
          <w:bCs/>
        </w:rPr>
        <w:t>been disposed of on a daily basis.</w:t>
      </w:r>
      <w:r w:rsidR="00C70DC1" w:rsidRPr="00D80E68">
        <w:rPr>
          <w:rFonts w:ascii="Century Gothic" w:hAnsi="Century Gothic"/>
          <w:bCs/>
        </w:rPr>
        <w:t xml:space="preserve"> </w:t>
      </w:r>
      <w:r w:rsidRPr="00D80E68">
        <w:rPr>
          <w:rFonts w:ascii="Century Gothic" w:hAnsi="Century Gothic"/>
          <w:bCs/>
        </w:rPr>
        <w:t>It is important to have all installed weighbridges operational.</w:t>
      </w:r>
    </w:p>
    <w:p w14:paraId="4F743C1A" w14:textId="77777777" w:rsidR="00387B6C" w:rsidRPr="00D80E68" w:rsidRDefault="00D40A3C" w:rsidP="00387B6C">
      <w:pPr>
        <w:pStyle w:val="Heading3"/>
        <w:rPr>
          <w:b/>
          <w:color w:val="auto"/>
        </w:rPr>
      </w:pPr>
      <w:bookmarkStart w:id="95" w:name="_Toc475440522"/>
      <w:r w:rsidRPr="00D80E68">
        <w:rPr>
          <w:b/>
          <w:color w:val="auto"/>
        </w:rPr>
        <w:t>8</w:t>
      </w:r>
      <w:r w:rsidR="00D80E68" w:rsidRPr="00D80E68">
        <w:rPr>
          <w:b/>
          <w:color w:val="auto"/>
        </w:rPr>
        <w:t>.5.4</w:t>
      </w:r>
      <w:r w:rsidR="00387B6C" w:rsidRPr="00D80E68">
        <w:rPr>
          <w:b/>
          <w:color w:val="auto"/>
        </w:rPr>
        <w:t>. Waste Characterisation Information</w:t>
      </w:r>
      <w:bookmarkEnd w:id="95"/>
    </w:p>
    <w:p w14:paraId="3932A1FD" w14:textId="77777777" w:rsidR="00387B6C" w:rsidRPr="00D80E68" w:rsidRDefault="00C70DC1" w:rsidP="00387B6C">
      <w:pPr>
        <w:jc w:val="both"/>
        <w:rPr>
          <w:rFonts w:ascii="Century Gothic" w:hAnsi="Century Gothic"/>
          <w:bCs/>
        </w:rPr>
      </w:pPr>
      <w:r w:rsidRPr="00D80E68">
        <w:rPr>
          <w:rFonts w:ascii="Century Gothic" w:hAnsi="Century Gothic"/>
          <w:bCs/>
        </w:rPr>
        <w:t>A goal is to conduct waste audit in the</w:t>
      </w:r>
      <w:r w:rsidR="00387B6C" w:rsidRPr="00D80E68">
        <w:rPr>
          <w:rFonts w:ascii="Century Gothic" w:hAnsi="Century Gothic"/>
          <w:bCs/>
        </w:rPr>
        <w:t xml:space="preserve"> municipality</w:t>
      </w:r>
      <w:r w:rsidRPr="00D80E68">
        <w:rPr>
          <w:rFonts w:ascii="Century Gothic" w:hAnsi="Century Gothic"/>
          <w:bCs/>
        </w:rPr>
        <w:t xml:space="preserve"> every quarter</w:t>
      </w:r>
      <w:r w:rsidR="00387B6C" w:rsidRPr="00D80E68">
        <w:rPr>
          <w:rFonts w:ascii="Century Gothic" w:hAnsi="Century Gothic"/>
          <w:bCs/>
        </w:rPr>
        <w:t>, or whenever necessary. This will improve the state of knowledge about</w:t>
      </w:r>
      <w:r w:rsidRPr="00D80E68">
        <w:rPr>
          <w:rFonts w:ascii="Century Gothic" w:hAnsi="Century Gothic"/>
          <w:bCs/>
        </w:rPr>
        <w:t xml:space="preserve"> </w:t>
      </w:r>
      <w:r w:rsidR="00387B6C" w:rsidRPr="00D80E68">
        <w:rPr>
          <w:rFonts w:ascii="Century Gothic" w:hAnsi="Century Gothic"/>
          <w:bCs/>
        </w:rPr>
        <w:t>the volumes of waste being generated, the volumes of recyclables and the types of</w:t>
      </w:r>
      <w:r w:rsidRPr="00D80E68">
        <w:rPr>
          <w:rFonts w:ascii="Century Gothic" w:hAnsi="Century Gothic"/>
          <w:bCs/>
        </w:rPr>
        <w:t xml:space="preserve"> </w:t>
      </w:r>
      <w:r w:rsidR="00387B6C" w:rsidRPr="00D80E68">
        <w:rPr>
          <w:rFonts w:ascii="Century Gothic" w:hAnsi="Century Gothic"/>
          <w:bCs/>
        </w:rPr>
        <w:t xml:space="preserve">waste being disposed of. It will allow the </w:t>
      </w:r>
      <w:r w:rsidRPr="00D80E68">
        <w:rPr>
          <w:rFonts w:ascii="Century Gothic" w:hAnsi="Century Gothic"/>
          <w:bCs/>
        </w:rPr>
        <w:t>effectiveness</w:t>
      </w:r>
      <w:r w:rsidR="00387B6C" w:rsidRPr="00D80E68">
        <w:rPr>
          <w:rFonts w:ascii="Century Gothic" w:hAnsi="Century Gothic"/>
          <w:bCs/>
        </w:rPr>
        <w:t xml:space="preserve"> of garden waste diversion</w:t>
      </w:r>
      <w:r w:rsidRPr="00D80E68">
        <w:rPr>
          <w:rFonts w:ascii="Century Gothic" w:hAnsi="Century Gothic"/>
          <w:bCs/>
        </w:rPr>
        <w:t xml:space="preserve"> </w:t>
      </w:r>
      <w:r w:rsidR="00387B6C" w:rsidRPr="00D80E68">
        <w:rPr>
          <w:rFonts w:ascii="Century Gothic" w:hAnsi="Century Gothic"/>
          <w:bCs/>
        </w:rPr>
        <w:t>measures to be quantified as well as the success of recycling programmes.</w:t>
      </w:r>
    </w:p>
    <w:p w14:paraId="667D3A01" w14:textId="77777777" w:rsidR="00D40E69" w:rsidRPr="00D80E68" w:rsidRDefault="00D40A3C" w:rsidP="00D40E69">
      <w:pPr>
        <w:pStyle w:val="Heading3"/>
        <w:rPr>
          <w:b/>
          <w:color w:val="auto"/>
        </w:rPr>
      </w:pPr>
      <w:bookmarkStart w:id="96" w:name="_Toc475440523"/>
      <w:r w:rsidRPr="00D80E68">
        <w:rPr>
          <w:b/>
          <w:color w:val="auto"/>
        </w:rPr>
        <w:t>8</w:t>
      </w:r>
      <w:r w:rsidR="00387B6C" w:rsidRPr="00D80E68">
        <w:rPr>
          <w:b/>
          <w:color w:val="auto"/>
        </w:rPr>
        <w:t>.5</w:t>
      </w:r>
      <w:r w:rsidR="00D40E69" w:rsidRPr="00D80E68">
        <w:rPr>
          <w:b/>
          <w:color w:val="auto"/>
        </w:rPr>
        <w:t>.</w:t>
      </w:r>
      <w:r w:rsidR="00D80E68" w:rsidRPr="00D80E68">
        <w:rPr>
          <w:b/>
          <w:color w:val="auto"/>
        </w:rPr>
        <w:t>5</w:t>
      </w:r>
      <w:r w:rsidR="00387B6C" w:rsidRPr="00D80E68">
        <w:rPr>
          <w:b/>
          <w:color w:val="auto"/>
        </w:rPr>
        <w:t>.</w:t>
      </w:r>
      <w:r w:rsidR="00D40E69" w:rsidRPr="00D80E68">
        <w:rPr>
          <w:b/>
          <w:color w:val="auto"/>
        </w:rPr>
        <w:t xml:space="preserve"> Recycling Information</w:t>
      </w:r>
      <w:bookmarkEnd w:id="96"/>
      <w:r w:rsidR="00D40E69" w:rsidRPr="00D80E68">
        <w:rPr>
          <w:b/>
          <w:color w:val="auto"/>
        </w:rPr>
        <w:t xml:space="preserve"> </w:t>
      </w:r>
    </w:p>
    <w:p w14:paraId="6D27230F" w14:textId="77777777" w:rsidR="00D40E69" w:rsidRPr="00D80E68" w:rsidRDefault="00D40E69" w:rsidP="00D40E69">
      <w:pPr>
        <w:jc w:val="both"/>
        <w:rPr>
          <w:rFonts w:ascii="Century Gothic" w:hAnsi="Century Gothic"/>
          <w:bCs/>
        </w:rPr>
      </w:pPr>
      <w:r w:rsidRPr="00D80E68">
        <w:rPr>
          <w:rFonts w:ascii="Century Gothic" w:hAnsi="Century Gothic"/>
          <w:bCs/>
        </w:rPr>
        <w:t xml:space="preserve">There is very </w:t>
      </w:r>
      <w:r w:rsidR="0029524D" w:rsidRPr="00D80E68">
        <w:rPr>
          <w:rFonts w:ascii="Century Gothic" w:hAnsi="Century Gothic"/>
          <w:bCs/>
        </w:rPr>
        <w:t xml:space="preserve">little </w:t>
      </w:r>
      <w:r w:rsidRPr="00D80E68">
        <w:rPr>
          <w:rFonts w:ascii="Century Gothic" w:hAnsi="Century Gothic"/>
          <w:bCs/>
        </w:rPr>
        <w:t xml:space="preserve">information regarding recycling in Setsoto LM. The recyclers that are active in the municipality are not visible and no monitoring of their operations is carried out. Recyclers should be required to register with the municipality and have their premises inspected regularly. </w:t>
      </w:r>
    </w:p>
    <w:p w14:paraId="1178E978" w14:textId="77777777" w:rsidR="00D40E69" w:rsidRPr="00D80E68" w:rsidRDefault="00D40A3C" w:rsidP="00D40E69">
      <w:pPr>
        <w:pStyle w:val="Heading3"/>
        <w:rPr>
          <w:b/>
          <w:color w:val="auto"/>
        </w:rPr>
      </w:pPr>
      <w:bookmarkStart w:id="97" w:name="_Toc475440524"/>
      <w:r w:rsidRPr="00D80E68">
        <w:rPr>
          <w:b/>
          <w:color w:val="auto"/>
        </w:rPr>
        <w:t>8</w:t>
      </w:r>
      <w:r w:rsidR="00D80E68" w:rsidRPr="00D80E68">
        <w:rPr>
          <w:b/>
          <w:color w:val="auto"/>
        </w:rPr>
        <w:t>.5.6</w:t>
      </w:r>
      <w:r w:rsidR="00D40E69" w:rsidRPr="00D80E68">
        <w:rPr>
          <w:b/>
          <w:color w:val="auto"/>
        </w:rPr>
        <w:t>. Waste Transporters</w:t>
      </w:r>
      <w:bookmarkEnd w:id="97"/>
      <w:r w:rsidR="00D40E69" w:rsidRPr="00D80E68">
        <w:rPr>
          <w:b/>
          <w:color w:val="auto"/>
        </w:rPr>
        <w:t xml:space="preserve"> </w:t>
      </w:r>
    </w:p>
    <w:p w14:paraId="66A14D2D" w14:textId="77777777" w:rsidR="00D40E69" w:rsidRPr="00D80E68" w:rsidRDefault="00D40E69" w:rsidP="00D40E69">
      <w:pPr>
        <w:jc w:val="both"/>
        <w:rPr>
          <w:rFonts w:ascii="Century Gothic" w:hAnsi="Century Gothic"/>
          <w:bCs/>
        </w:rPr>
      </w:pPr>
      <w:r w:rsidRPr="00D80E68">
        <w:rPr>
          <w:rFonts w:ascii="Century Gothic" w:hAnsi="Century Gothic"/>
          <w:bCs/>
        </w:rPr>
        <w:t xml:space="preserve">Waste transporters represent a potential risk to the environment in the municipality. Systems should be put in place to ensure that transporters who move through each town of Setsoto LM are registered with the municipality. This applies especially to hazardous waste transporters, primarily those transporting medical waste. </w:t>
      </w:r>
    </w:p>
    <w:p w14:paraId="551A941C" w14:textId="77777777" w:rsidR="00D40E69" w:rsidRPr="00D80E68" w:rsidRDefault="00D40A3C" w:rsidP="00D40E69">
      <w:pPr>
        <w:pStyle w:val="Heading2"/>
        <w:rPr>
          <w:b/>
          <w:color w:val="auto"/>
        </w:rPr>
      </w:pPr>
      <w:bookmarkStart w:id="98" w:name="_Toc475440525"/>
      <w:r w:rsidRPr="00D80E68">
        <w:rPr>
          <w:b/>
          <w:color w:val="auto"/>
        </w:rPr>
        <w:t>8</w:t>
      </w:r>
      <w:r w:rsidR="00387B6C" w:rsidRPr="00D80E68">
        <w:rPr>
          <w:b/>
          <w:color w:val="auto"/>
        </w:rPr>
        <w:t>.6</w:t>
      </w:r>
      <w:r w:rsidR="00D40E69" w:rsidRPr="00D80E68">
        <w:rPr>
          <w:b/>
          <w:color w:val="auto"/>
        </w:rPr>
        <w:t>. Institutional Arrangements</w:t>
      </w:r>
      <w:bookmarkEnd w:id="98"/>
      <w:r w:rsidR="00D40E69" w:rsidRPr="00D80E68">
        <w:rPr>
          <w:b/>
          <w:color w:val="auto"/>
        </w:rPr>
        <w:t xml:space="preserve"> </w:t>
      </w:r>
    </w:p>
    <w:p w14:paraId="77B0CB10" w14:textId="77777777" w:rsidR="00D40E69" w:rsidRPr="00D80E68" w:rsidRDefault="00D40E69" w:rsidP="00D40E69">
      <w:pPr>
        <w:jc w:val="both"/>
        <w:rPr>
          <w:rFonts w:ascii="Century Gothic" w:hAnsi="Century Gothic"/>
          <w:bCs/>
        </w:rPr>
      </w:pPr>
      <w:r w:rsidRPr="00D80E68">
        <w:rPr>
          <w:rFonts w:ascii="Century Gothic" w:hAnsi="Century Gothic"/>
          <w:bCs/>
        </w:rPr>
        <w:t xml:space="preserve">Institutional arrangements refer to strategic objectives that cover the waste departments that are carrying out waste management tasks. This aspect, along with resource availability, is arguably the most important shortfall in waste management and the most attention should be applied to achieve the strategic goals stated below. </w:t>
      </w:r>
    </w:p>
    <w:p w14:paraId="546B1D4C" w14:textId="77777777" w:rsidR="00D40E69" w:rsidRPr="00D80E68" w:rsidRDefault="00D40E69" w:rsidP="00D40E69">
      <w:pPr>
        <w:jc w:val="both"/>
        <w:rPr>
          <w:rFonts w:ascii="Century Gothic" w:hAnsi="Century Gothic"/>
          <w:bCs/>
        </w:rPr>
      </w:pPr>
      <w:r w:rsidRPr="00D80E68">
        <w:rPr>
          <w:rFonts w:ascii="Century Gothic" w:hAnsi="Century Gothic"/>
          <w:bCs/>
        </w:rPr>
        <w:t xml:space="preserve">The organogram divides the waste management function into collection and disposal. Collection is responsible for all activities involved with bringing waste into waste facilities. Disposal is responsible for ensuring that all waste is disposed of rightfully in terms of environmental legislation. This office is also responsible for capital expansions. The Head of Division must have a sub-division responsible for waste monitoring and auditing, information collection, and enforcement activities. The </w:t>
      </w:r>
      <w:r w:rsidRPr="00D80E68">
        <w:rPr>
          <w:rFonts w:ascii="Century Gothic" w:hAnsi="Century Gothic"/>
          <w:bCs/>
        </w:rPr>
        <w:lastRenderedPageBreak/>
        <w:t>Waste Management Officer is responsible for the regulatory function of the NEMWA and reports, coordinates, monitors compliance and carries out stakeholder management.</w:t>
      </w:r>
    </w:p>
    <w:p w14:paraId="2C4FC972" w14:textId="77777777" w:rsidR="00D40E69" w:rsidRPr="00D80E68" w:rsidRDefault="00D40E69" w:rsidP="00D40E69">
      <w:pPr>
        <w:jc w:val="both"/>
        <w:rPr>
          <w:rFonts w:ascii="Century Gothic" w:hAnsi="Century Gothic"/>
          <w:bCs/>
        </w:rPr>
      </w:pPr>
      <w:r w:rsidRPr="00D80E68">
        <w:rPr>
          <w:rFonts w:ascii="Century Gothic" w:hAnsi="Century Gothic"/>
          <w:bCs/>
        </w:rPr>
        <w:t xml:space="preserve">Human Resource Management within municipal waste management units should ensure that staff is sufficiently trained (Must have refresher courses and attend any relevant courses that will assist in managing waste) and motivated to carry out their work. There should also be active succession planning to ensure that the loss of key officials does not cripple the waste management function in the municipality. </w:t>
      </w:r>
    </w:p>
    <w:p w14:paraId="0BEFF648" w14:textId="77777777" w:rsidR="00D40E69" w:rsidRPr="00D80E68" w:rsidRDefault="00D40A3C" w:rsidP="00387B6C">
      <w:pPr>
        <w:pStyle w:val="Heading3"/>
        <w:rPr>
          <w:b/>
          <w:color w:val="auto"/>
        </w:rPr>
      </w:pPr>
      <w:bookmarkStart w:id="99" w:name="_Toc475440526"/>
      <w:r w:rsidRPr="00D80E68">
        <w:rPr>
          <w:b/>
          <w:color w:val="auto"/>
        </w:rPr>
        <w:t>8</w:t>
      </w:r>
      <w:r w:rsidR="00387B6C" w:rsidRPr="00D80E68">
        <w:rPr>
          <w:b/>
          <w:color w:val="auto"/>
        </w:rPr>
        <w:t>.6</w:t>
      </w:r>
      <w:r w:rsidR="00D40E69" w:rsidRPr="00D80E68">
        <w:rPr>
          <w:b/>
          <w:color w:val="auto"/>
        </w:rPr>
        <w:t>.</w:t>
      </w:r>
      <w:r w:rsidR="00387B6C" w:rsidRPr="00D80E68">
        <w:rPr>
          <w:b/>
          <w:color w:val="auto"/>
        </w:rPr>
        <w:t>1.</w:t>
      </w:r>
      <w:r w:rsidR="00D40E69" w:rsidRPr="00D80E68">
        <w:rPr>
          <w:b/>
          <w:color w:val="auto"/>
        </w:rPr>
        <w:t xml:space="preserve"> Waste Management Officers</w:t>
      </w:r>
      <w:bookmarkEnd w:id="99"/>
      <w:r w:rsidR="00D40E69" w:rsidRPr="00D80E68">
        <w:rPr>
          <w:b/>
          <w:color w:val="auto"/>
        </w:rPr>
        <w:t xml:space="preserve"> </w:t>
      </w:r>
      <w:r w:rsidR="00F727FC">
        <w:rPr>
          <w:b/>
          <w:color w:val="auto"/>
        </w:rPr>
        <w:t>(WMO)</w:t>
      </w:r>
    </w:p>
    <w:p w14:paraId="0FC7CFCC" w14:textId="700D1ECB" w:rsidR="00F727FC" w:rsidRDefault="00B829B8" w:rsidP="00D40E69">
      <w:pPr>
        <w:jc w:val="both"/>
        <w:rPr>
          <w:rFonts w:ascii="Century Gothic" w:hAnsi="Century Gothic"/>
          <w:bCs/>
        </w:rPr>
      </w:pPr>
      <w:r w:rsidRPr="00D80E68">
        <w:rPr>
          <w:rFonts w:ascii="Century Gothic" w:hAnsi="Century Gothic"/>
          <w:bCs/>
        </w:rPr>
        <w:t xml:space="preserve">An </w:t>
      </w:r>
      <w:r>
        <w:rPr>
          <w:rFonts w:ascii="Century Gothic" w:hAnsi="Century Gothic"/>
          <w:bCs/>
        </w:rPr>
        <w:t>official</w:t>
      </w:r>
      <w:r w:rsidR="00F727FC">
        <w:rPr>
          <w:rFonts w:ascii="Century Gothic" w:hAnsi="Century Gothic"/>
          <w:bCs/>
        </w:rPr>
        <w:t xml:space="preserve"> in the municipality </w:t>
      </w:r>
      <w:r w:rsidR="0063304F">
        <w:rPr>
          <w:rFonts w:ascii="Century Gothic" w:hAnsi="Century Gothic"/>
          <w:bCs/>
        </w:rPr>
        <w:t>was</w:t>
      </w:r>
      <w:r w:rsidR="00F727FC">
        <w:rPr>
          <w:rFonts w:ascii="Century Gothic" w:hAnsi="Century Gothic"/>
          <w:bCs/>
        </w:rPr>
        <w:t xml:space="preserve"> designated as the </w:t>
      </w:r>
      <w:r w:rsidR="00D40E69" w:rsidRPr="00D80E68">
        <w:rPr>
          <w:rFonts w:ascii="Century Gothic" w:hAnsi="Century Gothic"/>
          <w:bCs/>
        </w:rPr>
        <w:t>Waste Managem</w:t>
      </w:r>
      <w:r w:rsidR="00F727FC">
        <w:rPr>
          <w:rFonts w:ascii="Century Gothic" w:hAnsi="Century Gothic"/>
          <w:bCs/>
        </w:rPr>
        <w:t>ent O</w:t>
      </w:r>
      <w:r w:rsidR="00D40E69" w:rsidRPr="00D80E68">
        <w:rPr>
          <w:rFonts w:ascii="Century Gothic" w:hAnsi="Century Gothic"/>
          <w:bCs/>
        </w:rPr>
        <w:t xml:space="preserve">fficer </w:t>
      </w:r>
      <w:r w:rsidR="00F727FC">
        <w:rPr>
          <w:rFonts w:ascii="Century Gothic" w:hAnsi="Century Gothic"/>
          <w:bCs/>
        </w:rPr>
        <w:t xml:space="preserve">and </w:t>
      </w:r>
      <w:r w:rsidR="005B29B0">
        <w:rPr>
          <w:rFonts w:ascii="Century Gothic" w:hAnsi="Century Gothic"/>
          <w:bCs/>
        </w:rPr>
        <w:t>has been</w:t>
      </w:r>
      <w:r w:rsidR="00F727FC">
        <w:rPr>
          <w:rFonts w:ascii="Century Gothic" w:hAnsi="Century Gothic"/>
          <w:bCs/>
        </w:rPr>
        <w:t xml:space="preserve"> appointed in writing by the Municipal Manager.</w:t>
      </w:r>
    </w:p>
    <w:p w14:paraId="7F7B7BF4" w14:textId="77777777" w:rsidR="00D40E69" w:rsidRPr="00D80E68" w:rsidRDefault="00D40E69" w:rsidP="00D40E69">
      <w:pPr>
        <w:jc w:val="both"/>
        <w:rPr>
          <w:rFonts w:ascii="Century Gothic" w:hAnsi="Century Gothic"/>
          <w:bCs/>
        </w:rPr>
      </w:pPr>
      <w:r w:rsidRPr="00D80E68">
        <w:rPr>
          <w:rFonts w:ascii="Century Gothic" w:hAnsi="Century Gothic"/>
          <w:bCs/>
        </w:rPr>
        <w:t>WMOs are largely responsible for the regulatory function of waste management</w:t>
      </w:r>
      <w:r w:rsidR="00D35563" w:rsidRPr="00D80E68">
        <w:rPr>
          <w:rFonts w:ascii="Century Gothic" w:hAnsi="Century Gothic"/>
          <w:bCs/>
        </w:rPr>
        <w:t>.</w:t>
      </w:r>
      <w:r w:rsidRPr="00D80E68">
        <w:rPr>
          <w:rFonts w:ascii="Century Gothic" w:hAnsi="Century Gothic"/>
          <w:bCs/>
        </w:rPr>
        <w:t xml:space="preserve"> The responsibilities of local WMOs are as follows: </w:t>
      </w:r>
    </w:p>
    <w:p w14:paraId="3F4F3E58" w14:textId="77777777" w:rsidR="00D40E69" w:rsidRPr="00D80E68" w:rsidRDefault="00D40E69" w:rsidP="00E4783B">
      <w:pPr>
        <w:numPr>
          <w:ilvl w:val="0"/>
          <w:numId w:val="14"/>
        </w:numPr>
        <w:jc w:val="both"/>
        <w:rPr>
          <w:rFonts w:ascii="Century Gothic" w:hAnsi="Century Gothic"/>
          <w:bCs/>
        </w:rPr>
      </w:pPr>
      <w:r w:rsidRPr="00D80E68">
        <w:rPr>
          <w:rFonts w:ascii="Century Gothic" w:hAnsi="Century Gothic"/>
          <w:bCs/>
        </w:rPr>
        <w:t xml:space="preserve">Stakeholder management in relation to implementation of the Waste Act; </w:t>
      </w:r>
    </w:p>
    <w:p w14:paraId="5E1795CD" w14:textId="77777777" w:rsidR="00D40E69" w:rsidRPr="00D80E68" w:rsidRDefault="00D40E69" w:rsidP="00E4783B">
      <w:pPr>
        <w:numPr>
          <w:ilvl w:val="0"/>
          <w:numId w:val="14"/>
        </w:numPr>
        <w:jc w:val="both"/>
        <w:rPr>
          <w:rFonts w:ascii="Century Gothic" w:hAnsi="Century Gothic"/>
          <w:bCs/>
        </w:rPr>
      </w:pPr>
      <w:r w:rsidRPr="00D80E68">
        <w:rPr>
          <w:rFonts w:ascii="Century Gothic" w:hAnsi="Century Gothic"/>
          <w:bCs/>
        </w:rPr>
        <w:t xml:space="preserve">Liaison with EMI compliance monitoring activities in the municipality; </w:t>
      </w:r>
    </w:p>
    <w:p w14:paraId="49DABF86" w14:textId="77777777" w:rsidR="00D40E69" w:rsidRPr="00D80E68" w:rsidRDefault="00D40E69" w:rsidP="00E4783B">
      <w:pPr>
        <w:numPr>
          <w:ilvl w:val="0"/>
          <w:numId w:val="14"/>
        </w:numPr>
        <w:jc w:val="both"/>
        <w:rPr>
          <w:rFonts w:ascii="Century Gothic" w:hAnsi="Century Gothic"/>
          <w:bCs/>
        </w:rPr>
      </w:pPr>
      <w:r w:rsidRPr="00D80E68">
        <w:rPr>
          <w:rFonts w:ascii="Century Gothic" w:hAnsi="Century Gothic"/>
          <w:bCs/>
        </w:rPr>
        <w:t xml:space="preserve">Planning and reporting cycles with Municipal and local IWMP; </w:t>
      </w:r>
    </w:p>
    <w:p w14:paraId="67F260A7" w14:textId="77777777" w:rsidR="00D40E69" w:rsidRPr="00D80E68" w:rsidRDefault="00D40E69" w:rsidP="00E4783B">
      <w:pPr>
        <w:numPr>
          <w:ilvl w:val="0"/>
          <w:numId w:val="14"/>
        </w:numPr>
        <w:jc w:val="both"/>
        <w:rPr>
          <w:rFonts w:ascii="Century Gothic" w:hAnsi="Century Gothic"/>
          <w:bCs/>
        </w:rPr>
      </w:pPr>
      <w:r w:rsidRPr="00D80E68">
        <w:rPr>
          <w:rFonts w:ascii="Century Gothic" w:hAnsi="Century Gothic"/>
          <w:bCs/>
        </w:rPr>
        <w:t xml:space="preserve">Capacity building in relation to Waste Act implementation; and </w:t>
      </w:r>
    </w:p>
    <w:p w14:paraId="5872D2DD" w14:textId="77777777" w:rsidR="00D40E69" w:rsidRPr="00D80E68" w:rsidRDefault="00D40E69" w:rsidP="00E4783B">
      <w:pPr>
        <w:numPr>
          <w:ilvl w:val="0"/>
          <w:numId w:val="14"/>
        </w:numPr>
        <w:jc w:val="both"/>
        <w:rPr>
          <w:rFonts w:ascii="Century Gothic" w:hAnsi="Century Gothic"/>
          <w:bCs/>
        </w:rPr>
      </w:pPr>
      <w:r w:rsidRPr="00D80E68">
        <w:rPr>
          <w:rFonts w:ascii="Century Gothic" w:hAnsi="Century Gothic"/>
          <w:bCs/>
        </w:rPr>
        <w:t xml:space="preserve">Monitoring adherence to norms and standards in the delivery of waste services. </w:t>
      </w:r>
    </w:p>
    <w:p w14:paraId="48104D37" w14:textId="77777777" w:rsidR="00D40E69" w:rsidRPr="00D80E68" w:rsidRDefault="00D40E69" w:rsidP="00D40E69">
      <w:pPr>
        <w:jc w:val="both"/>
        <w:rPr>
          <w:rFonts w:ascii="Century Gothic" w:hAnsi="Century Gothic"/>
          <w:bCs/>
        </w:rPr>
      </w:pPr>
      <w:r w:rsidRPr="00D80E68">
        <w:rPr>
          <w:rFonts w:ascii="Century Gothic" w:hAnsi="Century Gothic"/>
          <w:bCs/>
        </w:rPr>
        <w:t xml:space="preserve">The WMOs should form part of District and Provincial Waste Management Forum which co-ordinates the activities of the local municipal WMOs. </w:t>
      </w:r>
    </w:p>
    <w:p w14:paraId="346F0428" w14:textId="77777777" w:rsidR="00D40E69" w:rsidRPr="00D80E68" w:rsidRDefault="00D40A3C" w:rsidP="00D40E69">
      <w:pPr>
        <w:pStyle w:val="Heading3"/>
        <w:rPr>
          <w:b/>
          <w:color w:val="auto"/>
        </w:rPr>
      </w:pPr>
      <w:bookmarkStart w:id="100" w:name="_Toc475440527"/>
      <w:r w:rsidRPr="00D80E68">
        <w:rPr>
          <w:b/>
          <w:color w:val="auto"/>
        </w:rPr>
        <w:t>8</w:t>
      </w:r>
      <w:r w:rsidR="00387B6C" w:rsidRPr="00D80E68">
        <w:rPr>
          <w:b/>
          <w:color w:val="auto"/>
        </w:rPr>
        <w:t>.6.2</w:t>
      </w:r>
      <w:r w:rsidR="00D40E69" w:rsidRPr="00D80E68">
        <w:rPr>
          <w:b/>
          <w:color w:val="auto"/>
        </w:rPr>
        <w:t>. Enforcement Structures</w:t>
      </w:r>
      <w:bookmarkEnd w:id="100"/>
      <w:r w:rsidR="00D40E69" w:rsidRPr="00D80E68">
        <w:rPr>
          <w:b/>
          <w:color w:val="auto"/>
        </w:rPr>
        <w:t xml:space="preserve"> </w:t>
      </w:r>
    </w:p>
    <w:p w14:paraId="21FF4FD2" w14:textId="77777777" w:rsidR="00D40E69" w:rsidRPr="00D80E68" w:rsidRDefault="00D35563" w:rsidP="00D40E69">
      <w:pPr>
        <w:jc w:val="both"/>
        <w:rPr>
          <w:rFonts w:ascii="Century Gothic" w:hAnsi="Century Gothic"/>
          <w:bCs/>
        </w:rPr>
      </w:pPr>
      <w:r w:rsidRPr="00D80E68">
        <w:rPr>
          <w:rFonts w:ascii="Century Gothic" w:hAnsi="Century Gothic"/>
          <w:bCs/>
        </w:rPr>
        <w:t>The officials within the Waste Section should also be</w:t>
      </w:r>
      <w:r w:rsidR="00D40A3C" w:rsidRPr="00D80E68">
        <w:rPr>
          <w:rFonts w:ascii="Century Gothic" w:hAnsi="Century Gothic"/>
          <w:bCs/>
        </w:rPr>
        <w:t xml:space="preserve"> trained to be</w:t>
      </w:r>
      <w:r w:rsidRPr="00D80E68">
        <w:rPr>
          <w:rFonts w:ascii="Century Gothic" w:hAnsi="Century Gothic"/>
          <w:bCs/>
        </w:rPr>
        <w:t xml:space="preserve"> </w:t>
      </w:r>
      <w:r w:rsidR="00D40E69" w:rsidRPr="00D80E68">
        <w:rPr>
          <w:rFonts w:ascii="Century Gothic" w:hAnsi="Century Gothic"/>
          <w:bCs/>
        </w:rPr>
        <w:t xml:space="preserve">Peace Officers for enforcement of Waste Management laws. These Peace Officers should work with the district and provincial Environmental Management Inspectors. The peace officers together with the inspectors should react to possible contraventions of the Act and local by-laws by investigating each incident and either issuing pre-directives, directives or fines or referring the matter to the local judicial system for action. </w:t>
      </w:r>
    </w:p>
    <w:p w14:paraId="5AA5E43C" w14:textId="77777777" w:rsidR="00D40E69" w:rsidRPr="00D80E68" w:rsidRDefault="00D40E69" w:rsidP="00D40E69">
      <w:pPr>
        <w:jc w:val="both"/>
        <w:rPr>
          <w:rFonts w:ascii="Century Gothic" w:hAnsi="Century Gothic"/>
          <w:bCs/>
        </w:rPr>
      </w:pPr>
      <w:r w:rsidRPr="00D80E68">
        <w:rPr>
          <w:rFonts w:ascii="Century Gothic" w:hAnsi="Century Gothic"/>
          <w:bCs/>
        </w:rPr>
        <w:t xml:space="preserve">Enforcement actions should be targeted at residents and private business and industry. </w:t>
      </w:r>
    </w:p>
    <w:p w14:paraId="2931AD70" w14:textId="77777777" w:rsidR="00D40E69" w:rsidRPr="00D80E68" w:rsidRDefault="00D35563" w:rsidP="00D40E69">
      <w:pPr>
        <w:jc w:val="both"/>
        <w:rPr>
          <w:rFonts w:ascii="Century Gothic" w:hAnsi="Century Gothic"/>
          <w:bCs/>
        </w:rPr>
      </w:pPr>
      <w:r w:rsidRPr="00D80E68">
        <w:rPr>
          <w:rFonts w:ascii="Century Gothic" w:hAnsi="Century Gothic"/>
          <w:bCs/>
        </w:rPr>
        <w:t xml:space="preserve">The Customer Care Section </w:t>
      </w:r>
      <w:r w:rsidR="00D40E69" w:rsidRPr="00D80E68">
        <w:rPr>
          <w:rFonts w:ascii="Century Gothic" w:hAnsi="Century Gothic"/>
          <w:bCs/>
        </w:rPr>
        <w:t xml:space="preserve">can be used to give a mechanism for the general public to report complaints. This Complaints line should be advertised in general media and a register should be kept of complaints and responses to it. </w:t>
      </w:r>
    </w:p>
    <w:p w14:paraId="71D75AC8" w14:textId="77777777" w:rsidR="00D40E69" w:rsidRPr="00D80E68" w:rsidRDefault="00D40E69" w:rsidP="00D40E69">
      <w:pPr>
        <w:jc w:val="both"/>
        <w:rPr>
          <w:rFonts w:ascii="Century Gothic" w:hAnsi="Century Gothic"/>
          <w:bCs/>
        </w:rPr>
      </w:pPr>
      <w:r w:rsidRPr="00D80E68">
        <w:rPr>
          <w:rFonts w:ascii="Century Gothic" w:hAnsi="Century Gothic"/>
          <w:bCs/>
        </w:rPr>
        <w:t xml:space="preserve">Members of the municipal councils should be addressed with regards to waste management, its scope, standard norms and practices and modes of financing. In order to impart this information effectively it should be done in a series of workshops.  </w:t>
      </w:r>
    </w:p>
    <w:p w14:paraId="6DC2943A" w14:textId="77777777" w:rsidR="00D40E69" w:rsidRPr="00D80E68" w:rsidRDefault="00D40A3C" w:rsidP="00D40E69">
      <w:pPr>
        <w:pStyle w:val="Heading3"/>
        <w:rPr>
          <w:b/>
          <w:color w:val="auto"/>
        </w:rPr>
      </w:pPr>
      <w:bookmarkStart w:id="101" w:name="_Toc475440528"/>
      <w:r w:rsidRPr="00D80E68">
        <w:rPr>
          <w:b/>
          <w:color w:val="auto"/>
        </w:rPr>
        <w:t>8</w:t>
      </w:r>
      <w:r w:rsidR="00387B6C" w:rsidRPr="00D80E68">
        <w:rPr>
          <w:b/>
          <w:color w:val="auto"/>
        </w:rPr>
        <w:t>.6.3</w:t>
      </w:r>
      <w:r w:rsidR="00D40E69" w:rsidRPr="00D80E68">
        <w:rPr>
          <w:b/>
          <w:color w:val="auto"/>
        </w:rPr>
        <w:t>. Waste Management By-Laws</w:t>
      </w:r>
      <w:bookmarkEnd w:id="101"/>
      <w:r w:rsidR="00D40E69" w:rsidRPr="00D80E68">
        <w:rPr>
          <w:b/>
          <w:color w:val="auto"/>
        </w:rPr>
        <w:t xml:space="preserve"> </w:t>
      </w:r>
    </w:p>
    <w:p w14:paraId="5CBD72B9" w14:textId="77777777" w:rsidR="00D40E69" w:rsidRPr="00D80E68" w:rsidRDefault="00D35563" w:rsidP="00D40E69">
      <w:pPr>
        <w:jc w:val="both"/>
        <w:rPr>
          <w:rFonts w:ascii="Century Gothic" w:hAnsi="Century Gothic"/>
          <w:bCs/>
        </w:rPr>
      </w:pPr>
      <w:r w:rsidRPr="00D80E68">
        <w:rPr>
          <w:rFonts w:ascii="Century Gothic" w:hAnsi="Century Gothic"/>
          <w:bCs/>
        </w:rPr>
        <w:t>The municipality</w:t>
      </w:r>
      <w:r w:rsidR="00F727FC">
        <w:rPr>
          <w:rFonts w:ascii="Century Gothic" w:hAnsi="Century Gothic"/>
          <w:bCs/>
        </w:rPr>
        <w:t xml:space="preserve"> has Waste Management B</w:t>
      </w:r>
      <w:r w:rsidR="00D40E69" w:rsidRPr="00D80E68">
        <w:rPr>
          <w:rFonts w:ascii="Century Gothic" w:hAnsi="Century Gothic"/>
          <w:bCs/>
        </w:rPr>
        <w:t>y-laws developed and promulgated in 2012.</w:t>
      </w:r>
    </w:p>
    <w:p w14:paraId="6AE71492" w14:textId="77777777" w:rsidR="002C5A3F" w:rsidRPr="00D80E68" w:rsidRDefault="00D40A3C" w:rsidP="002C5A3F">
      <w:pPr>
        <w:pStyle w:val="Heading2"/>
        <w:rPr>
          <w:b/>
          <w:color w:val="auto"/>
        </w:rPr>
      </w:pPr>
      <w:bookmarkStart w:id="102" w:name="_Toc475440529"/>
      <w:r w:rsidRPr="00D80E68">
        <w:rPr>
          <w:b/>
          <w:color w:val="auto"/>
        </w:rPr>
        <w:lastRenderedPageBreak/>
        <w:t>8</w:t>
      </w:r>
      <w:r w:rsidR="002C5A3F" w:rsidRPr="00D80E68">
        <w:rPr>
          <w:b/>
          <w:color w:val="auto"/>
        </w:rPr>
        <w:t>.7. Financial Arrangements</w:t>
      </w:r>
      <w:bookmarkEnd w:id="102"/>
    </w:p>
    <w:p w14:paraId="3E0D1E6C" w14:textId="77777777" w:rsidR="00C70DC1" w:rsidRPr="00D80E68" w:rsidRDefault="00C70DC1" w:rsidP="002C5A3F">
      <w:pPr>
        <w:jc w:val="both"/>
        <w:rPr>
          <w:rFonts w:ascii="Century Gothic" w:hAnsi="Century Gothic"/>
          <w:bCs/>
        </w:rPr>
      </w:pPr>
      <w:r w:rsidRPr="00D80E68">
        <w:rPr>
          <w:rFonts w:ascii="Century Gothic" w:hAnsi="Century Gothic"/>
          <w:bCs/>
        </w:rPr>
        <w:t xml:space="preserve">Waste division </w:t>
      </w:r>
      <w:r w:rsidR="00DD7561" w:rsidRPr="00D80E68">
        <w:rPr>
          <w:rFonts w:ascii="Century Gothic" w:hAnsi="Century Gothic"/>
          <w:bCs/>
        </w:rPr>
        <w:t>has a separate budget for waste management activities.</w:t>
      </w:r>
    </w:p>
    <w:p w14:paraId="1854F8F7" w14:textId="77777777" w:rsidR="002C5A3F" w:rsidRPr="00D80E68" w:rsidRDefault="00D40A3C" w:rsidP="002C5A3F">
      <w:pPr>
        <w:pStyle w:val="Heading3"/>
        <w:rPr>
          <w:b/>
          <w:color w:val="auto"/>
        </w:rPr>
      </w:pPr>
      <w:bookmarkStart w:id="103" w:name="_Toc475440530"/>
      <w:r w:rsidRPr="00D80E68">
        <w:rPr>
          <w:b/>
          <w:color w:val="auto"/>
        </w:rPr>
        <w:t>8</w:t>
      </w:r>
      <w:r w:rsidR="002C5A3F" w:rsidRPr="00D80E68">
        <w:rPr>
          <w:b/>
          <w:color w:val="auto"/>
        </w:rPr>
        <w:t>.7.1. Separate Budgets</w:t>
      </w:r>
      <w:bookmarkEnd w:id="103"/>
    </w:p>
    <w:p w14:paraId="0EDFEC82" w14:textId="77777777" w:rsidR="002C5A3F" w:rsidRPr="00D80E68" w:rsidRDefault="002C5A3F" w:rsidP="00DD7561">
      <w:pPr>
        <w:jc w:val="both"/>
        <w:rPr>
          <w:rFonts w:ascii="Century Gothic" w:hAnsi="Century Gothic"/>
          <w:bCs/>
        </w:rPr>
      </w:pPr>
      <w:r w:rsidRPr="00D80E68">
        <w:rPr>
          <w:rFonts w:ascii="Century Gothic" w:hAnsi="Century Gothic"/>
          <w:bCs/>
        </w:rPr>
        <w:t>It is ess</w:t>
      </w:r>
      <w:r w:rsidR="00DD7561" w:rsidRPr="00D80E68">
        <w:rPr>
          <w:rFonts w:ascii="Century Gothic" w:hAnsi="Century Gothic"/>
          <w:bCs/>
        </w:rPr>
        <w:t>ential that the Waste Division</w:t>
      </w:r>
      <w:r w:rsidRPr="00D80E68">
        <w:rPr>
          <w:rFonts w:ascii="Century Gothic" w:hAnsi="Century Gothic"/>
          <w:bCs/>
        </w:rPr>
        <w:t xml:space="preserve"> has a budget</w:t>
      </w:r>
      <w:r w:rsidR="00DD7561" w:rsidRPr="00D80E68">
        <w:rPr>
          <w:rFonts w:ascii="Century Gothic" w:hAnsi="Century Gothic"/>
          <w:bCs/>
        </w:rPr>
        <w:t xml:space="preserve"> </w:t>
      </w:r>
      <w:r w:rsidRPr="00D80E68">
        <w:rPr>
          <w:rFonts w:ascii="Century Gothic" w:hAnsi="Century Gothic"/>
          <w:bCs/>
        </w:rPr>
        <w:t>that is separate from all the other service provision departments. The budget should</w:t>
      </w:r>
      <w:r w:rsidR="00DD7561" w:rsidRPr="00D80E68">
        <w:rPr>
          <w:rFonts w:ascii="Century Gothic" w:hAnsi="Century Gothic"/>
          <w:bCs/>
        </w:rPr>
        <w:t xml:space="preserve"> </w:t>
      </w:r>
      <w:r w:rsidRPr="00D80E68">
        <w:rPr>
          <w:rFonts w:ascii="Century Gothic" w:hAnsi="Century Gothic"/>
          <w:bCs/>
        </w:rPr>
        <w:t>item capital and operational costs and it should show income allocations from the</w:t>
      </w:r>
      <w:r w:rsidR="00DD7561" w:rsidRPr="00D80E68">
        <w:rPr>
          <w:rFonts w:ascii="Century Gothic" w:hAnsi="Century Gothic"/>
          <w:bCs/>
        </w:rPr>
        <w:t xml:space="preserve"> </w:t>
      </w:r>
      <w:r w:rsidRPr="00D80E68">
        <w:rPr>
          <w:rFonts w:ascii="Century Gothic" w:hAnsi="Century Gothic"/>
          <w:bCs/>
        </w:rPr>
        <w:t>residential and commercial rates base, from the Municipal Infrastructure Grant and</w:t>
      </w:r>
      <w:r w:rsidR="00DD7561" w:rsidRPr="00D80E68">
        <w:rPr>
          <w:rFonts w:ascii="Century Gothic" w:hAnsi="Century Gothic"/>
          <w:bCs/>
        </w:rPr>
        <w:t xml:space="preserve"> </w:t>
      </w:r>
      <w:r w:rsidRPr="00D80E68">
        <w:rPr>
          <w:rFonts w:ascii="Century Gothic" w:hAnsi="Century Gothic"/>
          <w:bCs/>
        </w:rPr>
        <w:t xml:space="preserve">the income derived from the Equitable Share Grant from National Treasury. </w:t>
      </w:r>
    </w:p>
    <w:p w14:paraId="3F80E35C" w14:textId="2656970B" w:rsidR="002C5A3F" w:rsidRPr="00D80E68" w:rsidRDefault="002C5A3F" w:rsidP="002C5A3F">
      <w:pPr>
        <w:jc w:val="both"/>
        <w:rPr>
          <w:rFonts w:ascii="Century Gothic" w:hAnsi="Century Gothic"/>
          <w:bCs/>
        </w:rPr>
      </w:pPr>
      <w:r w:rsidRPr="00D80E68">
        <w:rPr>
          <w:rFonts w:ascii="Century Gothic" w:hAnsi="Century Gothic"/>
          <w:bCs/>
        </w:rPr>
        <w:t>Financial planning should be done well in advance to ensure that budget is available</w:t>
      </w:r>
      <w:r w:rsidR="00DD7561" w:rsidRPr="00D80E68">
        <w:rPr>
          <w:rFonts w:ascii="Century Gothic" w:hAnsi="Century Gothic"/>
          <w:bCs/>
        </w:rPr>
        <w:t xml:space="preserve"> </w:t>
      </w:r>
      <w:r w:rsidRPr="00D80E68">
        <w:rPr>
          <w:rFonts w:ascii="Century Gothic" w:hAnsi="Century Gothic"/>
          <w:bCs/>
        </w:rPr>
        <w:t>when needed. Sourcing of funding can take up to three years and should therefore</w:t>
      </w:r>
      <w:r w:rsidR="00DD7561" w:rsidRPr="00D80E68">
        <w:rPr>
          <w:rFonts w:ascii="Century Gothic" w:hAnsi="Century Gothic"/>
          <w:bCs/>
        </w:rPr>
        <w:t xml:space="preserve"> </w:t>
      </w:r>
      <w:r w:rsidRPr="00D80E68">
        <w:rPr>
          <w:rFonts w:ascii="Century Gothic" w:hAnsi="Century Gothic"/>
          <w:bCs/>
        </w:rPr>
        <w:t xml:space="preserve">be </w:t>
      </w:r>
      <w:r w:rsidR="004B4398" w:rsidRPr="00D80E68">
        <w:rPr>
          <w:rFonts w:ascii="Century Gothic" w:hAnsi="Century Gothic"/>
          <w:bCs/>
        </w:rPr>
        <w:t>considered</w:t>
      </w:r>
      <w:r w:rsidRPr="00D80E68">
        <w:rPr>
          <w:rFonts w:ascii="Century Gothic" w:hAnsi="Century Gothic"/>
          <w:bCs/>
        </w:rPr>
        <w:t xml:space="preserve"> when doing activities that are capital intensive.</w:t>
      </w:r>
    </w:p>
    <w:p w14:paraId="4E9F19BC" w14:textId="77777777" w:rsidR="00D40E69" w:rsidRPr="00D80E68" w:rsidRDefault="00D40A3C" w:rsidP="00D40E69">
      <w:pPr>
        <w:pStyle w:val="Heading3"/>
        <w:rPr>
          <w:b/>
          <w:color w:val="auto"/>
        </w:rPr>
      </w:pPr>
      <w:bookmarkStart w:id="104" w:name="_Toc475440531"/>
      <w:r w:rsidRPr="00D80E68">
        <w:rPr>
          <w:b/>
          <w:color w:val="auto"/>
        </w:rPr>
        <w:t>8</w:t>
      </w:r>
      <w:r w:rsidR="002C5A3F" w:rsidRPr="00D80E68">
        <w:rPr>
          <w:b/>
          <w:color w:val="auto"/>
        </w:rPr>
        <w:t>.7.2</w:t>
      </w:r>
      <w:r w:rsidR="00D40E69" w:rsidRPr="00D80E68">
        <w:rPr>
          <w:b/>
          <w:color w:val="auto"/>
        </w:rPr>
        <w:t>. Service Cost Recovery</w:t>
      </w:r>
      <w:bookmarkEnd w:id="104"/>
      <w:r w:rsidR="00D40E69" w:rsidRPr="00D80E68">
        <w:rPr>
          <w:b/>
          <w:color w:val="auto"/>
        </w:rPr>
        <w:t xml:space="preserve"> </w:t>
      </w:r>
    </w:p>
    <w:p w14:paraId="48AB2EEB" w14:textId="77777777" w:rsidR="00D40E69" w:rsidRPr="00D80E68" w:rsidRDefault="00D40E69" w:rsidP="00D40E69">
      <w:pPr>
        <w:jc w:val="both"/>
        <w:rPr>
          <w:rFonts w:ascii="Century Gothic" w:hAnsi="Century Gothic"/>
          <w:bCs/>
        </w:rPr>
      </w:pPr>
      <w:r w:rsidRPr="00D80E68">
        <w:rPr>
          <w:rFonts w:ascii="Century Gothic" w:hAnsi="Century Gothic"/>
          <w:bCs/>
        </w:rPr>
        <w:t xml:space="preserve">Additional income can be achieved either by increasing the number of people who pay for waste management or by increasing the tariff for existing users. </w:t>
      </w:r>
    </w:p>
    <w:p w14:paraId="6A33BD3E" w14:textId="77777777" w:rsidR="00D40E69" w:rsidRPr="00D80E68" w:rsidRDefault="00D40E69" w:rsidP="00D40E69">
      <w:pPr>
        <w:jc w:val="both"/>
        <w:rPr>
          <w:rFonts w:ascii="Century Gothic" w:hAnsi="Century Gothic"/>
          <w:bCs/>
        </w:rPr>
      </w:pPr>
      <w:r w:rsidRPr="00D80E68">
        <w:rPr>
          <w:rFonts w:ascii="Century Gothic" w:hAnsi="Century Gothic"/>
          <w:bCs/>
        </w:rPr>
        <w:t>The Free Basic Refuse Removal Policy allows municipalities to provide services to registered indigent households and to recover the costs for this service provision from National Treasury. Cost reco</w:t>
      </w:r>
      <w:r w:rsidR="00C270E3" w:rsidRPr="00D80E68">
        <w:rPr>
          <w:rFonts w:ascii="Century Gothic" w:hAnsi="Century Gothic"/>
          <w:bCs/>
        </w:rPr>
        <w:t xml:space="preserve">very </w:t>
      </w:r>
      <w:proofErr w:type="gramStart"/>
      <w:r w:rsidR="00C270E3" w:rsidRPr="00D80E68">
        <w:rPr>
          <w:rFonts w:ascii="Century Gothic" w:hAnsi="Century Gothic"/>
          <w:bCs/>
        </w:rPr>
        <w:t>is currently is</w:t>
      </w:r>
      <w:proofErr w:type="gramEnd"/>
      <w:r w:rsidR="00C270E3" w:rsidRPr="00D80E68">
        <w:rPr>
          <w:rFonts w:ascii="Century Gothic" w:hAnsi="Century Gothic"/>
          <w:bCs/>
        </w:rPr>
        <w:t xml:space="preserve"> set at </w:t>
      </w:r>
      <w:r w:rsidR="00C270E3" w:rsidRPr="00BF1057">
        <w:rPr>
          <w:rFonts w:ascii="Century Gothic" w:hAnsi="Century Gothic"/>
          <w:bCs/>
        </w:rPr>
        <w:t>R800</w:t>
      </w:r>
      <w:r w:rsidRPr="00D80E68">
        <w:rPr>
          <w:rFonts w:ascii="Century Gothic" w:hAnsi="Century Gothic"/>
          <w:bCs/>
        </w:rPr>
        <w:t xml:space="preserve"> per household to provide a service. All municipalities should implement indigent register policies and recover the costs of service provision to indigent households through this mechanism. </w:t>
      </w:r>
    </w:p>
    <w:p w14:paraId="5DEFE57D" w14:textId="77777777" w:rsidR="002C5A3F" w:rsidRPr="00D80E68" w:rsidRDefault="007C1D34" w:rsidP="002C5A3F">
      <w:pPr>
        <w:pStyle w:val="Heading3"/>
        <w:rPr>
          <w:b/>
          <w:color w:val="auto"/>
        </w:rPr>
      </w:pPr>
      <w:bookmarkStart w:id="105" w:name="_Toc475440532"/>
      <w:r w:rsidRPr="00D80E68">
        <w:rPr>
          <w:b/>
          <w:color w:val="auto"/>
        </w:rPr>
        <w:t>8</w:t>
      </w:r>
      <w:r w:rsidR="002C5A3F" w:rsidRPr="00D80E68">
        <w:rPr>
          <w:b/>
          <w:color w:val="auto"/>
        </w:rPr>
        <w:t>.7.3. Cost Reflective Tariffs</w:t>
      </w:r>
      <w:bookmarkEnd w:id="105"/>
    </w:p>
    <w:p w14:paraId="5743D0D0" w14:textId="77777777" w:rsidR="002C5A3F" w:rsidRPr="00D80E68" w:rsidRDefault="002C5A3F" w:rsidP="002C5A3F">
      <w:pPr>
        <w:jc w:val="both"/>
        <w:rPr>
          <w:rFonts w:ascii="Century Gothic" w:hAnsi="Century Gothic"/>
          <w:bCs/>
        </w:rPr>
      </w:pPr>
      <w:r w:rsidRPr="00D80E68">
        <w:rPr>
          <w:rFonts w:ascii="Century Gothic" w:hAnsi="Century Gothic"/>
          <w:bCs/>
        </w:rPr>
        <w:t>Tariffs for waste removal should reflect</w:t>
      </w:r>
      <w:r w:rsidR="00DD7561" w:rsidRPr="00D80E68">
        <w:rPr>
          <w:rFonts w:ascii="Century Gothic" w:hAnsi="Century Gothic"/>
          <w:bCs/>
        </w:rPr>
        <w:t>ed on</w:t>
      </w:r>
      <w:r w:rsidRPr="00D80E68">
        <w:rPr>
          <w:rFonts w:ascii="Century Gothic" w:hAnsi="Century Gothic"/>
          <w:bCs/>
        </w:rPr>
        <w:t xml:space="preserve"> the costs of providing the service. </w:t>
      </w:r>
      <w:r w:rsidR="00DD7561" w:rsidRPr="00D80E68">
        <w:rPr>
          <w:rFonts w:ascii="Century Gothic" w:hAnsi="Century Gothic"/>
          <w:bCs/>
        </w:rPr>
        <w:t>T</w:t>
      </w:r>
      <w:r w:rsidRPr="00D80E68">
        <w:rPr>
          <w:rFonts w:ascii="Century Gothic" w:hAnsi="Century Gothic"/>
          <w:bCs/>
        </w:rPr>
        <w:t>he costs of providing the service are not reflected in the tariffs</w:t>
      </w:r>
      <w:r w:rsidR="00DD7561" w:rsidRPr="00D80E68">
        <w:rPr>
          <w:rFonts w:ascii="Century Gothic" w:hAnsi="Century Gothic"/>
          <w:bCs/>
        </w:rPr>
        <w:t xml:space="preserve"> </w:t>
      </w:r>
      <w:r w:rsidRPr="00D80E68">
        <w:rPr>
          <w:rFonts w:ascii="Century Gothic" w:hAnsi="Century Gothic"/>
          <w:bCs/>
        </w:rPr>
        <w:t xml:space="preserve">and there is a need for tariff increases. </w:t>
      </w:r>
    </w:p>
    <w:p w14:paraId="5FAEA4AF" w14:textId="77777777" w:rsidR="00D40E69" w:rsidRPr="00D80E68" w:rsidRDefault="007C1D34" w:rsidP="00D40E69">
      <w:pPr>
        <w:pStyle w:val="Heading3"/>
        <w:rPr>
          <w:b/>
          <w:color w:val="auto"/>
        </w:rPr>
      </w:pPr>
      <w:bookmarkStart w:id="106" w:name="_Toc475440533"/>
      <w:r w:rsidRPr="00D80E68">
        <w:rPr>
          <w:b/>
          <w:color w:val="auto"/>
        </w:rPr>
        <w:t>8</w:t>
      </w:r>
      <w:r w:rsidR="002C5A3F" w:rsidRPr="00D80E68">
        <w:rPr>
          <w:b/>
          <w:color w:val="auto"/>
        </w:rPr>
        <w:t>.7.</w:t>
      </w:r>
      <w:r w:rsidR="00D40E69" w:rsidRPr="00D80E68">
        <w:rPr>
          <w:b/>
          <w:color w:val="auto"/>
        </w:rPr>
        <w:t>4. Municipal vs Outsourcing</w:t>
      </w:r>
      <w:bookmarkEnd w:id="106"/>
      <w:r w:rsidR="00D40E69" w:rsidRPr="00D80E68">
        <w:rPr>
          <w:b/>
          <w:color w:val="auto"/>
        </w:rPr>
        <w:t xml:space="preserve"> </w:t>
      </w:r>
    </w:p>
    <w:p w14:paraId="49F0C7B5" w14:textId="41FFCC40" w:rsidR="00015CF3" w:rsidRPr="00D80E68" w:rsidRDefault="00D40E69" w:rsidP="001C443A">
      <w:pPr>
        <w:jc w:val="both"/>
        <w:rPr>
          <w:rFonts w:ascii="Century Gothic" w:hAnsi="Century Gothic"/>
          <w:bCs/>
        </w:rPr>
      </w:pPr>
      <w:r w:rsidRPr="00D80E68">
        <w:rPr>
          <w:rFonts w:ascii="Century Gothic" w:hAnsi="Century Gothic"/>
          <w:bCs/>
        </w:rPr>
        <w:t xml:space="preserve">Outsourcing in the sense of vehicle lease agreements and landfill contractors is generally more expensive than providing a similar service and/or equipment by the municipality. Leasing should therefore be considered an option only if this service can be provided at a cost similar or lower than the municipality can </w:t>
      </w:r>
      <w:r w:rsidR="004B4398" w:rsidRPr="00D80E68">
        <w:rPr>
          <w:rFonts w:ascii="Century Gothic" w:hAnsi="Century Gothic"/>
          <w:bCs/>
        </w:rPr>
        <w:t>affect</w:t>
      </w:r>
      <w:r w:rsidRPr="00D80E68">
        <w:rPr>
          <w:rFonts w:ascii="Century Gothic" w:hAnsi="Century Gothic"/>
          <w:bCs/>
        </w:rPr>
        <w:t xml:space="preserve">. </w:t>
      </w:r>
    </w:p>
    <w:p w14:paraId="352A4771" w14:textId="77777777" w:rsidR="004D02ED" w:rsidRPr="00D80E68" w:rsidRDefault="007C1D34" w:rsidP="002C5A3F">
      <w:pPr>
        <w:pStyle w:val="Heading2"/>
        <w:rPr>
          <w:b/>
          <w:color w:val="auto"/>
        </w:rPr>
      </w:pPr>
      <w:bookmarkStart w:id="107" w:name="_Toc475440534"/>
      <w:r w:rsidRPr="00D80E68">
        <w:rPr>
          <w:b/>
          <w:color w:val="auto"/>
        </w:rPr>
        <w:t>8</w:t>
      </w:r>
      <w:r w:rsidR="002C5A3F" w:rsidRPr="00D80E68">
        <w:rPr>
          <w:b/>
          <w:color w:val="auto"/>
        </w:rPr>
        <w:t>.8</w:t>
      </w:r>
      <w:r w:rsidR="000E5E24" w:rsidRPr="00D80E68">
        <w:rPr>
          <w:b/>
          <w:color w:val="auto"/>
        </w:rPr>
        <w:t>.</w:t>
      </w:r>
      <w:r w:rsidR="004D02ED" w:rsidRPr="00D80E68">
        <w:rPr>
          <w:b/>
          <w:color w:val="auto"/>
        </w:rPr>
        <w:t xml:space="preserve"> Monitoring and Compliance</w:t>
      </w:r>
      <w:bookmarkEnd w:id="107"/>
      <w:r w:rsidR="004D02ED" w:rsidRPr="00D80E68">
        <w:rPr>
          <w:b/>
          <w:color w:val="auto"/>
        </w:rPr>
        <w:t xml:space="preserve"> </w:t>
      </w:r>
    </w:p>
    <w:p w14:paraId="320387FA" w14:textId="77777777" w:rsidR="004D02ED" w:rsidRPr="00D80E68" w:rsidRDefault="004D02ED" w:rsidP="004D02ED">
      <w:pPr>
        <w:jc w:val="both"/>
        <w:rPr>
          <w:rFonts w:ascii="Century Gothic" w:hAnsi="Century Gothic"/>
          <w:bCs/>
        </w:rPr>
      </w:pPr>
      <w:r w:rsidRPr="00D80E68">
        <w:rPr>
          <w:rFonts w:ascii="Century Gothic" w:hAnsi="Century Gothic"/>
          <w:bCs/>
        </w:rPr>
        <w:t xml:space="preserve">Monitoring and compliance of the waste management function in the municipality encompasses several aspects. </w:t>
      </w:r>
    </w:p>
    <w:p w14:paraId="4C845810" w14:textId="77777777" w:rsidR="004D02ED" w:rsidRPr="00D80E68" w:rsidRDefault="004D02ED" w:rsidP="004D02ED">
      <w:pPr>
        <w:jc w:val="both"/>
        <w:rPr>
          <w:rFonts w:ascii="Century Gothic" w:hAnsi="Century Gothic"/>
          <w:bCs/>
        </w:rPr>
      </w:pPr>
      <w:r w:rsidRPr="00D80E68">
        <w:rPr>
          <w:rFonts w:ascii="Century Gothic" w:hAnsi="Century Gothic"/>
          <w:bCs/>
        </w:rPr>
        <w:t>The objectives of the monitoring and compliance arrangements are listed in the Table below.</w:t>
      </w:r>
    </w:p>
    <w:p w14:paraId="0C333A47" w14:textId="424E9666" w:rsidR="00EE43E6" w:rsidRPr="00D80E68" w:rsidRDefault="00EE43E6" w:rsidP="00EE43E6">
      <w:pPr>
        <w:pStyle w:val="Caption"/>
        <w:keepNext/>
        <w:rPr>
          <w:color w:val="auto"/>
        </w:rPr>
      </w:pPr>
      <w:bookmarkStart w:id="108" w:name="_Toc475440557"/>
      <w:r w:rsidRPr="00D80E68">
        <w:rPr>
          <w:color w:val="auto"/>
        </w:rPr>
        <w:t xml:space="preserve">Table </w:t>
      </w:r>
      <w:r w:rsidRPr="00D80E68">
        <w:rPr>
          <w:color w:val="auto"/>
        </w:rPr>
        <w:fldChar w:fldCharType="begin"/>
      </w:r>
      <w:r w:rsidRPr="00D80E68">
        <w:rPr>
          <w:color w:val="auto"/>
        </w:rPr>
        <w:instrText xml:space="preserve"> SEQ Table \* ARABIC </w:instrText>
      </w:r>
      <w:r w:rsidRPr="00D80E68">
        <w:rPr>
          <w:color w:val="auto"/>
        </w:rPr>
        <w:fldChar w:fldCharType="separate"/>
      </w:r>
      <w:r w:rsidR="001D5DC0">
        <w:rPr>
          <w:noProof/>
          <w:color w:val="auto"/>
        </w:rPr>
        <w:t>14</w:t>
      </w:r>
      <w:r w:rsidRPr="00D80E68">
        <w:rPr>
          <w:color w:val="auto"/>
        </w:rPr>
        <w:fldChar w:fldCharType="end"/>
      </w:r>
      <w:r w:rsidRPr="00D80E68">
        <w:rPr>
          <w:color w:val="auto"/>
        </w:rPr>
        <w:t>: Monitoring and Compliance Objectives as per NWMS</w:t>
      </w:r>
      <w:bookmarkEnd w:id="108"/>
    </w:p>
    <w:tbl>
      <w:tblPr>
        <w:tblW w:w="8470" w:type="dxa"/>
        <w:tblInd w:w="620" w:type="dxa"/>
        <w:tblCellMar>
          <w:top w:w="72" w:type="dxa"/>
          <w:left w:w="115" w:type="dxa"/>
          <w:right w:w="115" w:type="dxa"/>
        </w:tblCellMar>
        <w:tblLook w:val="04A0" w:firstRow="1" w:lastRow="0" w:firstColumn="1" w:lastColumn="0" w:noHBand="0" w:noVBand="1"/>
      </w:tblPr>
      <w:tblGrid>
        <w:gridCol w:w="2519"/>
        <w:gridCol w:w="5951"/>
      </w:tblGrid>
      <w:tr w:rsidR="004D02ED" w:rsidRPr="00D80E68" w14:paraId="3CBBC0F6" w14:textId="77777777" w:rsidTr="009927EC">
        <w:trPr>
          <w:trHeight w:val="540"/>
        </w:trPr>
        <w:tc>
          <w:tcPr>
            <w:tcW w:w="2519" w:type="dxa"/>
            <w:tcBorders>
              <w:top w:val="single" w:sz="4" w:space="0" w:color="000000"/>
              <w:left w:val="single" w:sz="4" w:space="0" w:color="000000"/>
              <w:bottom w:val="single" w:sz="4" w:space="0" w:color="000000"/>
              <w:right w:val="single" w:sz="4" w:space="0" w:color="000000"/>
            </w:tcBorders>
            <w:shd w:val="clear" w:color="auto" w:fill="1A3E6A"/>
          </w:tcPr>
          <w:p w14:paraId="244F6ED1" w14:textId="77777777" w:rsidR="004D02ED" w:rsidRPr="00D80E68" w:rsidRDefault="004D02ED" w:rsidP="004D02ED">
            <w:pPr>
              <w:jc w:val="both"/>
              <w:rPr>
                <w:rFonts w:ascii="Century Gothic" w:hAnsi="Century Gothic"/>
                <w:bCs/>
              </w:rPr>
            </w:pPr>
            <w:r w:rsidRPr="00D80E68">
              <w:rPr>
                <w:rFonts w:ascii="Century Gothic" w:hAnsi="Century Gothic"/>
                <w:b/>
                <w:bCs/>
              </w:rPr>
              <w:t xml:space="preserve">Strategic Planning Category </w:t>
            </w:r>
          </w:p>
        </w:tc>
        <w:tc>
          <w:tcPr>
            <w:tcW w:w="5951" w:type="dxa"/>
            <w:tcBorders>
              <w:top w:val="single" w:sz="4" w:space="0" w:color="000000"/>
              <w:left w:val="single" w:sz="4" w:space="0" w:color="000000"/>
              <w:bottom w:val="single" w:sz="4" w:space="0" w:color="000000"/>
              <w:right w:val="single" w:sz="4" w:space="0" w:color="000000"/>
            </w:tcBorders>
            <w:shd w:val="clear" w:color="auto" w:fill="1A3E6A"/>
            <w:vAlign w:val="center"/>
          </w:tcPr>
          <w:p w14:paraId="165B042C" w14:textId="77777777" w:rsidR="004D02ED" w:rsidRPr="00D80E68" w:rsidRDefault="004D02ED" w:rsidP="004D02ED">
            <w:pPr>
              <w:jc w:val="both"/>
              <w:rPr>
                <w:rFonts w:ascii="Century Gothic" w:hAnsi="Century Gothic"/>
                <w:bCs/>
              </w:rPr>
            </w:pPr>
            <w:r w:rsidRPr="00D80E68">
              <w:rPr>
                <w:rFonts w:ascii="Century Gothic" w:hAnsi="Century Gothic"/>
                <w:b/>
                <w:bCs/>
              </w:rPr>
              <w:t xml:space="preserve">Applicable NWMS Objectives </w:t>
            </w:r>
          </w:p>
        </w:tc>
      </w:tr>
      <w:tr w:rsidR="004D02ED" w:rsidRPr="00D80E68" w14:paraId="4BA46CF6" w14:textId="77777777" w:rsidTr="009927EC">
        <w:trPr>
          <w:trHeight w:val="848"/>
        </w:trPr>
        <w:tc>
          <w:tcPr>
            <w:tcW w:w="2519" w:type="dxa"/>
            <w:vMerge w:val="restart"/>
            <w:tcBorders>
              <w:top w:val="single" w:sz="4" w:space="0" w:color="000000"/>
              <w:left w:val="single" w:sz="4" w:space="0" w:color="000000"/>
              <w:bottom w:val="single" w:sz="4" w:space="0" w:color="000000"/>
              <w:right w:val="single" w:sz="4" w:space="0" w:color="000000"/>
            </w:tcBorders>
            <w:vAlign w:val="center"/>
          </w:tcPr>
          <w:p w14:paraId="09E660F5" w14:textId="77777777" w:rsidR="004D02ED" w:rsidRPr="00D80E68" w:rsidRDefault="004D02ED" w:rsidP="004D02ED">
            <w:pPr>
              <w:jc w:val="both"/>
              <w:rPr>
                <w:rFonts w:ascii="Century Gothic" w:hAnsi="Century Gothic"/>
                <w:bCs/>
              </w:rPr>
            </w:pPr>
            <w:r w:rsidRPr="00D80E68">
              <w:rPr>
                <w:rFonts w:ascii="Century Gothic" w:hAnsi="Century Gothic"/>
                <w:bCs/>
                <w:noProof/>
                <w:lang w:eastAsia="en-ZA"/>
              </w:rPr>
              <mc:AlternateContent>
                <mc:Choice Requires="wpg">
                  <w:drawing>
                    <wp:inline distT="0" distB="0" distL="0" distR="0" wp14:anchorId="5ED72F1D" wp14:editId="0037441B">
                      <wp:extent cx="680467" cy="847013"/>
                      <wp:effectExtent l="0" t="0" r="0" b="0"/>
                      <wp:docPr id="471126" name="Group 471126"/>
                      <wp:cNvGraphicFramePr/>
                      <a:graphic xmlns:a="http://schemas.openxmlformats.org/drawingml/2006/main">
                        <a:graphicData uri="http://schemas.microsoft.com/office/word/2010/wordprocessingGroup">
                          <wpg:wgp>
                            <wpg:cNvGrpSpPr/>
                            <wpg:grpSpPr>
                              <a:xfrm>
                                <a:off x="0" y="0"/>
                                <a:ext cx="680467" cy="847013"/>
                                <a:chOff x="0" y="0"/>
                                <a:chExt cx="680467" cy="847013"/>
                              </a:xfrm>
                            </wpg:grpSpPr>
                            <wps:wsp>
                              <wps:cNvPr id="50301" name="Rectangle 50301"/>
                              <wps:cNvSpPr/>
                              <wps:spPr>
                                <a:xfrm rot="-5399999">
                                  <a:off x="-380554" y="233250"/>
                                  <a:ext cx="948599" cy="187490"/>
                                </a:xfrm>
                                <a:prstGeom prst="rect">
                                  <a:avLst/>
                                </a:prstGeom>
                                <a:ln>
                                  <a:noFill/>
                                </a:ln>
                              </wps:spPr>
                              <wps:txbx>
                                <w:txbxContent>
                                  <w:p w14:paraId="1D9C228C" w14:textId="77777777" w:rsidR="007C56AB" w:rsidRDefault="007C56AB" w:rsidP="004D02ED">
                                    <w:pPr>
                                      <w:spacing w:after="0" w:line="276" w:lineRule="auto"/>
                                    </w:pPr>
                                    <w:r>
                                      <w:t xml:space="preserve">Monitoring </w:t>
                                    </w:r>
                                  </w:p>
                                </w:txbxContent>
                              </wps:txbx>
                              <wps:bodyPr horzOverflow="overflow" lIns="0" tIns="0" rIns="0" bIns="0" rtlCol="0">
                                <a:noAutofit/>
                              </wps:bodyPr>
                            </wps:wsp>
                            <wps:wsp>
                              <wps:cNvPr id="50302" name="Rectangle 50302"/>
                              <wps:cNvSpPr/>
                              <wps:spPr>
                                <a:xfrm rot="-5399999">
                                  <a:off x="191714" y="308687"/>
                                  <a:ext cx="340523" cy="187491"/>
                                </a:xfrm>
                                <a:prstGeom prst="rect">
                                  <a:avLst/>
                                </a:prstGeom>
                                <a:ln>
                                  <a:noFill/>
                                </a:ln>
                              </wps:spPr>
                              <wps:txbx>
                                <w:txbxContent>
                                  <w:p w14:paraId="588D0068" w14:textId="77777777" w:rsidR="007C56AB" w:rsidRDefault="007C56AB" w:rsidP="004D02ED">
                                    <w:pPr>
                                      <w:spacing w:after="0" w:line="276" w:lineRule="auto"/>
                                    </w:pPr>
                                    <w:r>
                                      <w:t xml:space="preserve">and </w:t>
                                    </w:r>
                                  </w:p>
                                </w:txbxContent>
                              </wps:txbx>
                              <wps:bodyPr horzOverflow="overflow" lIns="0" tIns="0" rIns="0" bIns="0" rtlCol="0">
                                <a:noAutofit/>
                              </wps:bodyPr>
                            </wps:wsp>
                            <wps:wsp>
                              <wps:cNvPr id="50303" name="Rectangle 50303"/>
                              <wps:cNvSpPr/>
                              <wps:spPr>
                                <a:xfrm rot="-5399999">
                                  <a:off x="152861" y="272887"/>
                                  <a:ext cx="960760" cy="187491"/>
                                </a:xfrm>
                                <a:prstGeom prst="rect">
                                  <a:avLst/>
                                </a:prstGeom>
                                <a:ln>
                                  <a:noFill/>
                                </a:ln>
                              </wps:spPr>
                              <wps:txbx>
                                <w:txbxContent>
                                  <w:p w14:paraId="4C041FCE" w14:textId="77777777" w:rsidR="007C56AB" w:rsidRDefault="007C56AB" w:rsidP="004D02ED">
                                    <w:pPr>
                                      <w:spacing w:after="0" w:line="276" w:lineRule="auto"/>
                                    </w:pPr>
                                    <w:r>
                                      <w:t xml:space="preserve">Compliance </w:t>
                                    </w:r>
                                  </w:p>
                                </w:txbxContent>
                              </wps:txbx>
                              <wps:bodyPr horzOverflow="overflow" lIns="0" tIns="0" rIns="0" bIns="0" rtlCol="0">
                                <a:noAutofit/>
                              </wps:bodyPr>
                            </wps:wsp>
                            <wps:wsp>
                              <wps:cNvPr id="50305" name="Rectangle 50305"/>
                              <wps:cNvSpPr/>
                              <wps:spPr>
                                <a:xfrm rot="-5399999">
                                  <a:off x="605084" y="-79560"/>
                                  <a:ext cx="56313" cy="187491"/>
                                </a:xfrm>
                                <a:prstGeom prst="rect">
                                  <a:avLst/>
                                </a:prstGeom>
                                <a:ln>
                                  <a:noFill/>
                                </a:ln>
                              </wps:spPr>
                              <wps:txbx>
                                <w:txbxContent>
                                  <w:p w14:paraId="531BC626" w14:textId="77777777" w:rsidR="007C56AB" w:rsidRDefault="007C56AB" w:rsidP="004D02ED">
                                    <w:pPr>
                                      <w:spacing w:after="0" w:line="276" w:lineRule="auto"/>
                                    </w:pPr>
                                    <w:r>
                                      <w:t xml:space="preserve"> </w:t>
                                    </w:r>
                                  </w:p>
                                </w:txbxContent>
                              </wps:txbx>
                              <wps:bodyPr horzOverflow="overflow" lIns="0" tIns="0" rIns="0" bIns="0" rtlCol="0">
                                <a:noAutofit/>
                              </wps:bodyPr>
                            </wps:wsp>
                          </wpg:wgp>
                        </a:graphicData>
                      </a:graphic>
                    </wp:inline>
                  </w:drawing>
                </mc:Choice>
                <mc:Fallback>
                  <w:pict>
                    <v:group w14:anchorId="5ED72F1D" id="Group 471126" o:spid="_x0000_s1055" style="width:53.6pt;height:66.7pt;mso-position-horizontal-relative:char;mso-position-vertical-relative:line" coordsize="6804,84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3dSsAIAACYKAAAOAAAAZHJzL2Uyb0RvYy54bWzcVttq3DAQfS/0H4Tedy3fvWa9oTRNKJQm&#10;NO0HaG35ArYlJG286dd3JF82TUKhCSSQfdBKI2l05pwZWduzY9eiWyZVw/sMu2uCEetzXjR9leFf&#10;Py9WCUZK076gLe9Zhu+Ywme7jx+2g0iZx2veFkwicNKrdBAZrrUWqeOovGYdVWsuWA+TJZcd1TCU&#10;lVNIOoD3rnU8QiJn4LIQkudMKbCej5N4Z/2XJcv1VVkqplGbYcCmbSttuzets9vStJJU1E0+waDP&#10;QNHRpodDF1fnVFN0kM0jV12TS654qdc57xxelk3ObAwQjUseRHMp+UHYWKp0qMRCE1D7gKdnu82/&#10;315L1BQZDmLX9SKMetqBTvZoNNmApEFUKay9lOJGXMvJUI0jE/exlJ35h4jQ0dJ7t9DLjhrlYIwS&#10;EkQxRjlMJUFMXH+kP69Bo0e78vrLP/c586GOwbZAGQQkkjpxpV7G1U1NBbMSKBP/xFVIfOLOVP2A&#10;JKN91TI0mi05dvVClUoVsDbzhCSHPFyF/sb8bNpMtK38hIRhgBEw5Pm+F04JOjO4CZIQdlgG3SQO&#10;NnZ+YYKmQip9yXiHTCfDEqBZ//T2m9IADJbOSwyatjdtzy+ath1njQUInQGbnj7ujzZDXHuaMe15&#10;cQdU1Fz+voLiL1s+ZJhPPYzarz3Qbspt7si5s587UrefuS3KEcKng+ZlYzGeTpiwgJ4mA19JWO9p&#10;YT2TrAYEpMF/C+tu3NgddfVJEiXxmPmzrn5AQs+/p6tr5l9NV3vaifV3qivwO95tfxesvYSerWvo&#10;JRHcBKZeYy95qOsmInEEdWBuPFuvr6vrkrLvul7Dp3UNX1KvEQlJMtbrKt6EoCHUI03neg0jHz5e&#10;byXrkrFvIav92sJjxF5P08PJvHbuj+21fXre7f4AAAD//wMAUEsDBBQABgAIAAAAIQCVnwbg3AAA&#10;AAUBAAAPAAAAZHJzL2Rvd25yZXYueG1sTI9Ba8JAEIXvhf6HZQre6iamtSXNRkRsT1JQC6W3MTsm&#10;wexsyK5J/Pdde6mX4Q1veO+bbDGaRvTUudqygngagSAurK65VPC1f398BeE8ssbGMim4kINFfn+X&#10;YartwFvqd74UIYRdigoq79tUSldUZNBNbUscvKPtDPqwdqXUHQ4h3DRyFkVzabDm0FBhS6uKitPu&#10;bBR8DDgsk3jdb07H1eVn//z5vYlJqcnDuHwD4Wn0/8dwxQ/okAemgz2zdqJREB7xf/PqRS8zEIcg&#10;kuQJZJ7JW/r8FwAA//8DAFBLAQItABQABgAIAAAAIQC2gziS/gAAAOEBAAATAAAAAAAAAAAAAAAA&#10;AAAAAABbQ29udGVudF9UeXBlc10ueG1sUEsBAi0AFAAGAAgAAAAhADj9If/WAAAAlAEAAAsAAAAA&#10;AAAAAAAAAAAALwEAAF9yZWxzLy5yZWxzUEsBAi0AFAAGAAgAAAAhAJdbd1KwAgAAJgoAAA4AAAAA&#10;AAAAAAAAAAAALgIAAGRycy9lMm9Eb2MueG1sUEsBAi0AFAAGAAgAAAAhAJWfBuDcAAAABQEAAA8A&#10;AAAAAAAAAAAAAAAACgUAAGRycy9kb3ducmV2LnhtbFBLBQYAAAAABAAEAPMAAAATBgAAAAA=&#10;">
                      <v:rect id="Rectangle 50301" o:spid="_x0000_s1056" style="position:absolute;left:-3806;top:2333;width:9485;height:1874;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A/fxwAAAN4AAAAPAAAAZHJzL2Rvd25yZXYueG1sRI9bawIx&#10;FITfBf9DOIJvmmztjdUopSDblwpqW/p43Jy90M3Juom6/fdGKPRxmJlvmMWqt404U+drxxqSqQJB&#10;nDtTc6nhY7+ePIPwAdlg45g0/JKH1XI4WGBq3IW3dN6FUkQI+xQ1VCG0qZQ+r8iin7qWOHqF6yyG&#10;KLtSmg4vEW4beafUo7RYc1yosKXXivKf3clq+Ez2p6/Mbw78XRyf7t9DtinKTOvxqH+ZgwjUh//w&#10;X/vNaHhQM5XA7U68AnJ5BQAA//8DAFBLAQItABQABgAIAAAAIQDb4fbL7gAAAIUBAAATAAAAAAAA&#10;AAAAAAAAAAAAAABbQ29udGVudF9UeXBlc10ueG1sUEsBAi0AFAAGAAgAAAAhAFr0LFu/AAAAFQEA&#10;AAsAAAAAAAAAAAAAAAAAHwEAAF9yZWxzLy5yZWxzUEsBAi0AFAAGAAgAAAAhAOJUD9/HAAAA3gAA&#10;AA8AAAAAAAAAAAAAAAAABwIAAGRycy9kb3ducmV2LnhtbFBLBQYAAAAAAwADALcAAAD7AgAAAAA=&#10;" filled="f" stroked="f">
                        <v:textbox inset="0,0,0,0">
                          <w:txbxContent>
                            <w:p w14:paraId="1D9C228C" w14:textId="77777777" w:rsidR="007C56AB" w:rsidRDefault="007C56AB" w:rsidP="004D02ED">
                              <w:pPr>
                                <w:spacing w:after="0" w:line="276" w:lineRule="auto"/>
                              </w:pPr>
                              <w:r>
                                <w:t xml:space="preserve">Monitoring </w:t>
                              </w:r>
                            </w:p>
                          </w:txbxContent>
                        </v:textbox>
                      </v:rect>
                      <v:rect id="Rectangle 50302" o:spid="_x0000_s1057" style="position:absolute;left:1917;top:3086;width:3405;height:1875;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pGoxwAAAN4AAAAPAAAAZHJzL2Rvd25yZXYueG1sRI9PawIx&#10;FMTvhX6H8Aq91URrW9kapRRkvSiorXh8bt7+oZuXdRN1/fZGKHgcZuY3zHja2VqcqPWVYw39ngJB&#10;nDlTcaHhZzN7GYHwAdlg7Zg0XMjDdPL4MMbEuDOv6LQOhYgQ9glqKENoEil9VpJF33MNcfRy11oM&#10;UbaFNC2eI9zWcqDUu7RYcVwosaHvkrK/9dFq+O1vjtvUL/e8yw8fw0VIl3mRav381H19ggjUhXv4&#10;vz03Gt7UqxrA7U68AnJyBQAA//8DAFBLAQItABQABgAIAAAAIQDb4fbL7gAAAIUBAAATAAAAAAAA&#10;AAAAAAAAAAAAAABbQ29udGVudF9UeXBlc10ueG1sUEsBAi0AFAAGAAgAAAAhAFr0LFu/AAAAFQEA&#10;AAsAAAAAAAAAAAAAAAAAHwEAAF9yZWxzLy5yZWxzUEsBAi0AFAAGAAgAAAAhABKGkajHAAAA3gAA&#10;AA8AAAAAAAAAAAAAAAAABwIAAGRycy9kb3ducmV2LnhtbFBLBQYAAAAAAwADALcAAAD7AgAAAAA=&#10;" filled="f" stroked="f">
                        <v:textbox inset="0,0,0,0">
                          <w:txbxContent>
                            <w:p w14:paraId="588D0068" w14:textId="77777777" w:rsidR="007C56AB" w:rsidRDefault="007C56AB" w:rsidP="004D02ED">
                              <w:pPr>
                                <w:spacing w:after="0" w:line="276" w:lineRule="auto"/>
                              </w:pPr>
                              <w:r>
                                <w:t xml:space="preserve">and </w:t>
                              </w:r>
                            </w:p>
                          </w:txbxContent>
                        </v:textbox>
                      </v:rect>
                      <v:rect id="Rectangle 50303" o:spid="_x0000_s1058" style="position:absolute;left:1528;top:2729;width:9607;height:1875;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jQzxwAAAN4AAAAPAAAAZHJzL2Rvd25yZXYueG1sRI9bawIx&#10;FITfBf9DOAXfNFF7ka1RRJDtS4VqK3083Zy94OZk3UTd/nsjFPo4zMw3zHzZ2VpcqPWVYw3jkQJB&#10;nDlTcaHhc78ZzkD4gGywdkwafsnDctHvzTEx7sofdNmFQkQI+wQ1lCE0iZQ+K8miH7mGOHq5ay2G&#10;KNtCmhavEW5rOVHqWVqsOC6U2NC6pOy4O1sNX+P9+ZD67Q9/56eXx/eQbvMi1Xrw0K1eQQTqwn/4&#10;r/1mNDypqZrC/U68AnJxAwAA//8DAFBLAQItABQABgAIAAAAIQDb4fbL7gAAAIUBAAATAAAAAAAA&#10;AAAAAAAAAAAAAABbQ29udGVudF9UeXBlc10ueG1sUEsBAi0AFAAGAAgAAAAhAFr0LFu/AAAAFQEA&#10;AAsAAAAAAAAAAAAAAAAAHwEAAF9yZWxzLy5yZWxzUEsBAi0AFAAGAAgAAAAhAH3KNDPHAAAA3gAA&#10;AA8AAAAAAAAAAAAAAAAABwIAAGRycy9kb3ducmV2LnhtbFBLBQYAAAAAAwADALcAAAD7AgAAAAA=&#10;" filled="f" stroked="f">
                        <v:textbox inset="0,0,0,0">
                          <w:txbxContent>
                            <w:p w14:paraId="4C041FCE" w14:textId="77777777" w:rsidR="007C56AB" w:rsidRDefault="007C56AB" w:rsidP="004D02ED">
                              <w:pPr>
                                <w:spacing w:after="0" w:line="276" w:lineRule="auto"/>
                              </w:pPr>
                              <w:r>
                                <w:t xml:space="preserve">Compliance </w:t>
                              </w:r>
                            </w:p>
                          </w:txbxContent>
                        </v:textbox>
                      </v:rect>
                      <v:rect id="Rectangle 50305" o:spid="_x0000_s1059" style="position:absolute;left:6051;top:-796;width:562;height:1875;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wncxwAAAN4AAAAPAAAAZHJzL2Rvd25yZXYueG1sRI9PawIx&#10;FMTvBb9DeIXeaqLVVrZGEaFsLwrVVnp83bz9g5uXdRN1/fZGEHocZuY3zHTe2VqcqPWVYw2DvgJB&#10;nDlTcaHhe/vxPAHhA7LB2jFpuJCH+az3MMXEuDN/0WkTChEh7BPUUIbQJFL6rCSLvu8a4ujlrrUY&#10;omwLaVo8R7it5VCpV2mx4rhQYkPLkrL95mg1/Ay2x13q13/8mx/eRquQrvMi1frpsVu8gwjUhf/w&#10;vf1pNIzVixrD7U68AnJ2BQAA//8DAFBLAQItABQABgAIAAAAIQDb4fbL7gAAAIUBAAATAAAAAAAA&#10;AAAAAAAAAAAAAABbQ29udGVudF9UeXBlc10ueG1sUEsBAi0AFAAGAAgAAAAhAFr0LFu/AAAAFQEA&#10;AAsAAAAAAAAAAAAAAAAAHwEAAF9yZWxzLy5yZWxzUEsBAi0AFAAGAAgAAAAhAJ1vCdzHAAAA3gAA&#10;AA8AAAAAAAAAAAAAAAAABwIAAGRycy9kb3ducmV2LnhtbFBLBQYAAAAAAwADALcAAAD7AgAAAAA=&#10;" filled="f" stroked="f">
                        <v:textbox inset="0,0,0,0">
                          <w:txbxContent>
                            <w:p w14:paraId="531BC626" w14:textId="77777777" w:rsidR="007C56AB" w:rsidRDefault="007C56AB" w:rsidP="004D02ED">
                              <w:pPr>
                                <w:spacing w:after="0" w:line="276" w:lineRule="auto"/>
                              </w:pPr>
                              <w:r>
                                <w:t xml:space="preserve"> </w:t>
                              </w:r>
                            </w:p>
                          </w:txbxContent>
                        </v:textbox>
                      </v:rect>
                      <w10:anchorlock/>
                    </v:group>
                  </w:pict>
                </mc:Fallback>
              </mc:AlternateContent>
            </w:r>
          </w:p>
        </w:tc>
        <w:tc>
          <w:tcPr>
            <w:tcW w:w="5951" w:type="dxa"/>
            <w:tcBorders>
              <w:top w:val="single" w:sz="4" w:space="0" w:color="000000"/>
              <w:left w:val="single" w:sz="4" w:space="0" w:color="000000"/>
              <w:bottom w:val="single" w:sz="4" w:space="0" w:color="000000"/>
              <w:right w:val="single" w:sz="4" w:space="0" w:color="000000"/>
            </w:tcBorders>
            <w:vAlign w:val="center"/>
          </w:tcPr>
          <w:p w14:paraId="66224455" w14:textId="77777777" w:rsidR="004D02ED" w:rsidRPr="00D80E68" w:rsidRDefault="004D02ED" w:rsidP="004D02ED">
            <w:pPr>
              <w:jc w:val="both"/>
              <w:rPr>
                <w:rFonts w:ascii="Century Gothic" w:hAnsi="Century Gothic"/>
                <w:bCs/>
              </w:rPr>
            </w:pPr>
            <w:r w:rsidRPr="00D80E68">
              <w:rPr>
                <w:rFonts w:ascii="Century Gothic" w:hAnsi="Century Gothic"/>
                <w:bCs/>
              </w:rPr>
              <w:t xml:space="preserve">To protect the health and wellbeing of people by providing an affordable waste collection service </w:t>
            </w:r>
          </w:p>
        </w:tc>
      </w:tr>
      <w:tr w:rsidR="004D02ED" w:rsidRPr="00D80E68" w14:paraId="43A59E02" w14:textId="77777777" w:rsidTr="009927EC">
        <w:trPr>
          <w:trHeight w:val="821"/>
        </w:trPr>
        <w:tc>
          <w:tcPr>
            <w:tcW w:w="0" w:type="auto"/>
            <w:vMerge/>
            <w:tcBorders>
              <w:top w:val="nil"/>
              <w:left w:val="single" w:sz="4" w:space="0" w:color="000000"/>
              <w:bottom w:val="single" w:sz="4" w:space="0" w:color="000000"/>
              <w:right w:val="single" w:sz="4" w:space="0" w:color="000000"/>
            </w:tcBorders>
          </w:tcPr>
          <w:p w14:paraId="7DF4EB69" w14:textId="77777777" w:rsidR="004D02ED" w:rsidRPr="00D80E68" w:rsidRDefault="004D02ED" w:rsidP="004D02ED">
            <w:pPr>
              <w:jc w:val="both"/>
              <w:rPr>
                <w:rFonts w:ascii="Century Gothic" w:hAnsi="Century Gothic"/>
                <w:bCs/>
              </w:rPr>
            </w:pPr>
          </w:p>
        </w:tc>
        <w:tc>
          <w:tcPr>
            <w:tcW w:w="5951" w:type="dxa"/>
            <w:tcBorders>
              <w:top w:val="single" w:sz="4" w:space="0" w:color="000000"/>
              <w:left w:val="single" w:sz="4" w:space="0" w:color="000000"/>
              <w:bottom w:val="single" w:sz="4" w:space="0" w:color="000000"/>
              <w:right w:val="single" w:sz="4" w:space="0" w:color="000000"/>
            </w:tcBorders>
            <w:vAlign w:val="center"/>
          </w:tcPr>
          <w:p w14:paraId="37F81760" w14:textId="77777777" w:rsidR="004D02ED" w:rsidRPr="00D80E68" w:rsidRDefault="004D02ED" w:rsidP="004D02ED">
            <w:pPr>
              <w:jc w:val="both"/>
              <w:rPr>
                <w:rFonts w:ascii="Century Gothic" w:hAnsi="Century Gothic"/>
                <w:bCs/>
              </w:rPr>
            </w:pPr>
            <w:r w:rsidRPr="00D80E68">
              <w:rPr>
                <w:rFonts w:ascii="Century Gothic" w:hAnsi="Century Gothic"/>
                <w:bCs/>
              </w:rPr>
              <w:t xml:space="preserve">Increase number of jobs within waste services, recycling and recovery sectors </w:t>
            </w:r>
          </w:p>
        </w:tc>
      </w:tr>
      <w:tr w:rsidR="004D02ED" w:rsidRPr="00D80E68" w14:paraId="3BCF7B35" w14:textId="77777777" w:rsidTr="009927EC">
        <w:trPr>
          <w:trHeight w:val="540"/>
        </w:trPr>
        <w:tc>
          <w:tcPr>
            <w:tcW w:w="2519" w:type="dxa"/>
            <w:tcBorders>
              <w:top w:val="single" w:sz="4" w:space="0" w:color="000000"/>
              <w:left w:val="single" w:sz="4" w:space="0" w:color="000000"/>
              <w:bottom w:val="single" w:sz="4" w:space="0" w:color="000000"/>
              <w:right w:val="single" w:sz="4" w:space="0" w:color="000000"/>
            </w:tcBorders>
            <w:shd w:val="clear" w:color="auto" w:fill="1A3E6A"/>
          </w:tcPr>
          <w:p w14:paraId="43AB8E4A" w14:textId="77777777" w:rsidR="004D02ED" w:rsidRPr="00D80E68" w:rsidRDefault="004D02ED" w:rsidP="004D02ED">
            <w:pPr>
              <w:jc w:val="both"/>
              <w:rPr>
                <w:rFonts w:ascii="Century Gothic" w:hAnsi="Century Gothic"/>
                <w:bCs/>
              </w:rPr>
            </w:pPr>
            <w:r w:rsidRPr="00D80E68">
              <w:rPr>
                <w:rFonts w:ascii="Century Gothic" w:hAnsi="Century Gothic"/>
                <w:b/>
                <w:bCs/>
              </w:rPr>
              <w:t xml:space="preserve">Strategic Planning Category </w:t>
            </w:r>
          </w:p>
        </w:tc>
        <w:tc>
          <w:tcPr>
            <w:tcW w:w="5951" w:type="dxa"/>
            <w:tcBorders>
              <w:top w:val="single" w:sz="4" w:space="0" w:color="000000"/>
              <w:left w:val="single" w:sz="4" w:space="0" w:color="000000"/>
              <w:bottom w:val="single" w:sz="4" w:space="0" w:color="000000"/>
              <w:right w:val="single" w:sz="4" w:space="0" w:color="000000"/>
            </w:tcBorders>
            <w:shd w:val="clear" w:color="auto" w:fill="1A3E6A"/>
            <w:vAlign w:val="center"/>
          </w:tcPr>
          <w:p w14:paraId="277E8560" w14:textId="77777777" w:rsidR="004D02ED" w:rsidRPr="00D80E68" w:rsidRDefault="004D02ED" w:rsidP="004D02ED">
            <w:pPr>
              <w:jc w:val="both"/>
              <w:rPr>
                <w:rFonts w:ascii="Century Gothic" w:hAnsi="Century Gothic"/>
                <w:bCs/>
              </w:rPr>
            </w:pPr>
            <w:r w:rsidRPr="00D80E68">
              <w:rPr>
                <w:rFonts w:ascii="Century Gothic" w:hAnsi="Century Gothic"/>
                <w:b/>
                <w:bCs/>
              </w:rPr>
              <w:t xml:space="preserve">Applicable NWMS Objectives </w:t>
            </w:r>
          </w:p>
        </w:tc>
      </w:tr>
      <w:tr w:rsidR="004D02ED" w:rsidRPr="00D80E68" w14:paraId="5B259617" w14:textId="77777777" w:rsidTr="009927EC">
        <w:trPr>
          <w:trHeight w:val="613"/>
        </w:trPr>
        <w:tc>
          <w:tcPr>
            <w:tcW w:w="2519" w:type="dxa"/>
            <w:vMerge w:val="restart"/>
            <w:tcBorders>
              <w:top w:val="single" w:sz="4" w:space="0" w:color="000000"/>
              <w:left w:val="single" w:sz="4" w:space="0" w:color="000000"/>
              <w:bottom w:val="single" w:sz="4" w:space="0" w:color="000000"/>
              <w:right w:val="single" w:sz="4" w:space="0" w:color="000000"/>
            </w:tcBorders>
          </w:tcPr>
          <w:p w14:paraId="21B67719" w14:textId="77777777" w:rsidR="004D02ED" w:rsidRPr="00D80E68" w:rsidRDefault="004D02ED" w:rsidP="004D02ED">
            <w:pPr>
              <w:jc w:val="both"/>
              <w:rPr>
                <w:rFonts w:ascii="Century Gothic" w:hAnsi="Century Gothic"/>
                <w:bCs/>
              </w:rPr>
            </w:pPr>
          </w:p>
        </w:tc>
        <w:tc>
          <w:tcPr>
            <w:tcW w:w="5951" w:type="dxa"/>
            <w:tcBorders>
              <w:top w:val="single" w:sz="4" w:space="0" w:color="000000"/>
              <w:left w:val="single" w:sz="4" w:space="0" w:color="000000"/>
              <w:bottom w:val="single" w:sz="4" w:space="0" w:color="000000"/>
              <w:right w:val="single" w:sz="4" w:space="0" w:color="000000"/>
            </w:tcBorders>
            <w:vAlign w:val="center"/>
          </w:tcPr>
          <w:p w14:paraId="7003C190" w14:textId="77777777" w:rsidR="004D02ED" w:rsidRPr="00D80E68" w:rsidRDefault="004D02ED" w:rsidP="004D02ED">
            <w:pPr>
              <w:jc w:val="both"/>
              <w:rPr>
                <w:rFonts w:ascii="Century Gothic" w:hAnsi="Century Gothic"/>
                <w:bCs/>
              </w:rPr>
            </w:pPr>
            <w:r w:rsidRPr="00D80E68">
              <w:rPr>
                <w:rFonts w:ascii="Century Gothic" w:hAnsi="Century Gothic"/>
                <w:bCs/>
              </w:rPr>
              <w:t xml:space="preserve">Promote SMMEs in waste sector </w:t>
            </w:r>
          </w:p>
        </w:tc>
      </w:tr>
      <w:tr w:rsidR="004D02ED" w:rsidRPr="00D80E68" w14:paraId="479092DB" w14:textId="77777777" w:rsidTr="009927EC">
        <w:trPr>
          <w:trHeight w:val="826"/>
        </w:trPr>
        <w:tc>
          <w:tcPr>
            <w:tcW w:w="0" w:type="auto"/>
            <w:vMerge/>
            <w:tcBorders>
              <w:top w:val="nil"/>
              <w:left w:val="single" w:sz="4" w:space="0" w:color="000000"/>
              <w:bottom w:val="nil"/>
              <w:right w:val="single" w:sz="4" w:space="0" w:color="000000"/>
            </w:tcBorders>
          </w:tcPr>
          <w:p w14:paraId="4BFBD608" w14:textId="77777777" w:rsidR="004D02ED" w:rsidRPr="00D80E68" w:rsidRDefault="004D02ED" w:rsidP="004D02ED">
            <w:pPr>
              <w:jc w:val="both"/>
              <w:rPr>
                <w:rFonts w:ascii="Century Gothic" w:hAnsi="Century Gothic"/>
                <w:bCs/>
              </w:rPr>
            </w:pPr>
          </w:p>
        </w:tc>
        <w:tc>
          <w:tcPr>
            <w:tcW w:w="5951" w:type="dxa"/>
            <w:tcBorders>
              <w:top w:val="single" w:sz="4" w:space="0" w:color="000000"/>
              <w:left w:val="single" w:sz="4" w:space="0" w:color="000000"/>
              <w:bottom w:val="single" w:sz="4" w:space="0" w:color="000000"/>
              <w:right w:val="single" w:sz="4" w:space="0" w:color="000000"/>
            </w:tcBorders>
            <w:vAlign w:val="bottom"/>
          </w:tcPr>
          <w:p w14:paraId="174EDD68" w14:textId="23C45BCF" w:rsidR="004D02ED" w:rsidRPr="00D80E68" w:rsidRDefault="004D02ED" w:rsidP="004D02ED">
            <w:pPr>
              <w:jc w:val="both"/>
              <w:rPr>
                <w:rFonts w:ascii="Century Gothic" w:hAnsi="Century Gothic"/>
                <w:bCs/>
              </w:rPr>
            </w:pPr>
            <w:r w:rsidRPr="00D80E68">
              <w:rPr>
                <w:rFonts w:ascii="Century Gothic" w:hAnsi="Century Gothic"/>
                <w:bCs/>
              </w:rPr>
              <w:t xml:space="preserve">Discourage waste generation through cost reflective and </w:t>
            </w:r>
            <w:r w:rsidR="004B4398" w:rsidRPr="00D80E68">
              <w:rPr>
                <w:rFonts w:ascii="Century Gothic" w:hAnsi="Century Gothic"/>
                <w:bCs/>
              </w:rPr>
              <w:t>volume-based</w:t>
            </w:r>
            <w:r w:rsidRPr="00D80E68">
              <w:rPr>
                <w:rFonts w:ascii="Century Gothic" w:hAnsi="Century Gothic"/>
                <w:bCs/>
              </w:rPr>
              <w:t xml:space="preserve"> tariffs </w:t>
            </w:r>
          </w:p>
        </w:tc>
      </w:tr>
      <w:tr w:rsidR="004D02ED" w:rsidRPr="00D80E68" w14:paraId="6D0C2882" w14:textId="77777777" w:rsidTr="009927EC">
        <w:trPr>
          <w:trHeight w:val="595"/>
        </w:trPr>
        <w:tc>
          <w:tcPr>
            <w:tcW w:w="0" w:type="auto"/>
            <w:vMerge/>
            <w:tcBorders>
              <w:top w:val="nil"/>
              <w:left w:val="single" w:sz="4" w:space="0" w:color="000000"/>
              <w:bottom w:val="nil"/>
              <w:right w:val="single" w:sz="4" w:space="0" w:color="000000"/>
            </w:tcBorders>
          </w:tcPr>
          <w:p w14:paraId="105EBE9E" w14:textId="77777777" w:rsidR="004D02ED" w:rsidRPr="00D80E68" w:rsidRDefault="004D02ED" w:rsidP="004D02ED">
            <w:pPr>
              <w:jc w:val="both"/>
              <w:rPr>
                <w:rFonts w:ascii="Century Gothic" w:hAnsi="Century Gothic"/>
                <w:bCs/>
              </w:rPr>
            </w:pPr>
          </w:p>
        </w:tc>
        <w:tc>
          <w:tcPr>
            <w:tcW w:w="5951" w:type="dxa"/>
            <w:tcBorders>
              <w:top w:val="single" w:sz="4" w:space="0" w:color="000000"/>
              <w:left w:val="single" w:sz="4" w:space="0" w:color="000000"/>
              <w:bottom w:val="single" w:sz="4" w:space="0" w:color="000000"/>
              <w:right w:val="single" w:sz="4" w:space="0" w:color="000000"/>
            </w:tcBorders>
            <w:vAlign w:val="bottom"/>
          </w:tcPr>
          <w:p w14:paraId="1DC36BD2" w14:textId="77777777" w:rsidR="004D02ED" w:rsidRPr="00D80E68" w:rsidRDefault="004D02ED" w:rsidP="004D02ED">
            <w:pPr>
              <w:jc w:val="both"/>
              <w:rPr>
                <w:rFonts w:ascii="Century Gothic" w:hAnsi="Century Gothic"/>
                <w:bCs/>
              </w:rPr>
            </w:pPr>
            <w:r w:rsidRPr="00D80E68">
              <w:rPr>
                <w:rFonts w:ascii="Century Gothic" w:hAnsi="Century Gothic"/>
                <w:bCs/>
              </w:rPr>
              <w:t xml:space="preserve">Reduce the percentage (%) of recyclable material to landfill </w:t>
            </w:r>
          </w:p>
        </w:tc>
      </w:tr>
      <w:tr w:rsidR="004D02ED" w:rsidRPr="00D80E68" w14:paraId="0CB9D1CD" w14:textId="77777777" w:rsidTr="009927EC">
        <w:trPr>
          <w:trHeight w:val="821"/>
        </w:trPr>
        <w:tc>
          <w:tcPr>
            <w:tcW w:w="0" w:type="auto"/>
            <w:vMerge/>
            <w:tcBorders>
              <w:top w:val="nil"/>
              <w:left w:val="single" w:sz="4" w:space="0" w:color="000000"/>
              <w:bottom w:val="nil"/>
              <w:right w:val="single" w:sz="4" w:space="0" w:color="000000"/>
            </w:tcBorders>
          </w:tcPr>
          <w:p w14:paraId="067AFF89" w14:textId="77777777" w:rsidR="004D02ED" w:rsidRPr="00D80E68" w:rsidRDefault="004D02ED" w:rsidP="004D02ED">
            <w:pPr>
              <w:jc w:val="both"/>
              <w:rPr>
                <w:rFonts w:ascii="Century Gothic" w:hAnsi="Century Gothic"/>
                <w:bCs/>
              </w:rPr>
            </w:pPr>
          </w:p>
        </w:tc>
        <w:tc>
          <w:tcPr>
            <w:tcW w:w="5951" w:type="dxa"/>
            <w:tcBorders>
              <w:top w:val="single" w:sz="4" w:space="0" w:color="000000"/>
              <w:left w:val="single" w:sz="4" w:space="0" w:color="000000"/>
              <w:bottom w:val="single" w:sz="4" w:space="0" w:color="000000"/>
              <w:right w:val="single" w:sz="4" w:space="0" w:color="000000"/>
            </w:tcBorders>
            <w:vAlign w:val="bottom"/>
          </w:tcPr>
          <w:p w14:paraId="37A9EB6F" w14:textId="77777777" w:rsidR="004D02ED" w:rsidRPr="00D80E68" w:rsidRDefault="004D02ED" w:rsidP="004D02ED">
            <w:pPr>
              <w:jc w:val="both"/>
              <w:rPr>
                <w:rFonts w:ascii="Century Gothic" w:hAnsi="Century Gothic"/>
                <w:bCs/>
              </w:rPr>
            </w:pPr>
            <w:r w:rsidRPr="00D80E68">
              <w:rPr>
                <w:rFonts w:ascii="Century Gothic" w:hAnsi="Century Gothic"/>
                <w:bCs/>
              </w:rPr>
              <w:t xml:space="preserve">Facilitate the provision of at least a basic level of waste service to all </w:t>
            </w:r>
          </w:p>
        </w:tc>
      </w:tr>
      <w:tr w:rsidR="004D02ED" w:rsidRPr="00D80E68" w14:paraId="48622A13" w14:textId="77777777" w:rsidTr="009927EC">
        <w:trPr>
          <w:trHeight w:val="826"/>
        </w:trPr>
        <w:tc>
          <w:tcPr>
            <w:tcW w:w="0" w:type="auto"/>
            <w:vMerge/>
            <w:tcBorders>
              <w:top w:val="nil"/>
              <w:left w:val="single" w:sz="4" w:space="0" w:color="000000"/>
              <w:bottom w:val="nil"/>
              <w:right w:val="single" w:sz="4" w:space="0" w:color="000000"/>
            </w:tcBorders>
          </w:tcPr>
          <w:p w14:paraId="4FB25C18" w14:textId="77777777" w:rsidR="004D02ED" w:rsidRPr="00D80E68" w:rsidRDefault="004D02ED" w:rsidP="004D02ED">
            <w:pPr>
              <w:jc w:val="both"/>
              <w:rPr>
                <w:rFonts w:ascii="Century Gothic" w:hAnsi="Century Gothic"/>
                <w:bCs/>
              </w:rPr>
            </w:pPr>
          </w:p>
        </w:tc>
        <w:tc>
          <w:tcPr>
            <w:tcW w:w="5951" w:type="dxa"/>
            <w:tcBorders>
              <w:top w:val="single" w:sz="4" w:space="0" w:color="000000"/>
              <w:left w:val="single" w:sz="4" w:space="0" w:color="000000"/>
              <w:bottom w:val="single" w:sz="4" w:space="0" w:color="000000"/>
              <w:right w:val="single" w:sz="4" w:space="0" w:color="000000"/>
            </w:tcBorders>
            <w:vAlign w:val="bottom"/>
          </w:tcPr>
          <w:p w14:paraId="0883EE85" w14:textId="77777777" w:rsidR="004D02ED" w:rsidRPr="00D80E68" w:rsidRDefault="004D02ED" w:rsidP="004D02ED">
            <w:pPr>
              <w:jc w:val="both"/>
              <w:rPr>
                <w:rFonts w:ascii="Century Gothic" w:hAnsi="Century Gothic"/>
                <w:bCs/>
              </w:rPr>
            </w:pPr>
            <w:r w:rsidRPr="00D80E68">
              <w:rPr>
                <w:rFonts w:ascii="Century Gothic" w:hAnsi="Century Gothic"/>
                <w:bCs/>
              </w:rPr>
              <w:t xml:space="preserve">Implement free basic refuse removal policy for indigent households </w:t>
            </w:r>
          </w:p>
        </w:tc>
      </w:tr>
      <w:tr w:rsidR="004D02ED" w:rsidRPr="00D80E68" w14:paraId="27BBBC1E" w14:textId="77777777" w:rsidTr="009927EC">
        <w:trPr>
          <w:trHeight w:val="826"/>
        </w:trPr>
        <w:tc>
          <w:tcPr>
            <w:tcW w:w="0" w:type="auto"/>
            <w:vMerge/>
            <w:tcBorders>
              <w:top w:val="nil"/>
              <w:left w:val="single" w:sz="4" w:space="0" w:color="000000"/>
              <w:bottom w:val="nil"/>
              <w:right w:val="single" w:sz="4" w:space="0" w:color="000000"/>
            </w:tcBorders>
          </w:tcPr>
          <w:p w14:paraId="78F4F8DC" w14:textId="77777777" w:rsidR="004D02ED" w:rsidRPr="00D80E68" w:rsidRDefault="004D02ED" w:rsidP="004D02ED">
            <w:pPr>
              <w:jc w:val="both"/>
              <w:rPr>
                <w:rFonts w:ascii="Century Gothic" w:hAnsi="Century Gothic"/>
                <w:bCs/>
              </w:rPr>
            </w:pPr>
          </w:p>
        </w:tc>
        <w:tc>
          <w:tcPr>
            <w:tcW w:w="5951" w:type="dxa"/>
            <w:tcBorders>
              <w:top w:val="single" w:sz="4" w:space="0" w:color="000000"/>
              <w:left w:val="single" w:sz="4" w:space="0" w:color="000000"/>
              <w:bottom w:val="single" w:sz="4" w:space="0" w:color="000000"/>
              <w:right w:val="single" w:sz="4" w:space="0" w:color="000000"/>
            </w:tcBorders>
            <w:vAlign w:val="bottom"/>
          </w:tcPr>
          <w:p w14:paraId="68FC0795" w14:textId="77777777" w:rsidR="004D02ED" w:rsidRPr="00D80E68" w:rsidRDefault="004D02ED" w:rsidP="004D02ED">
            <w:pPr>
              <w:jc w:val="both"/>
              <w:rPr>
                <w:rFonts w:ascii="Century Gothic" w:hAnsi="Century Gothic"/>
                <w:bCs/>
              </w:rPr>
            </w:pPr>
            <w:r w:rsidRPr="00D80E68">
              <w:rPr>
                <w:rFonts w:ascii="Century Gothic" w:hAnsi="Century Gothic"/>
                <w:bCs/>
              </w:rPr>
              <w:t xml:space="preserve">Stabilise quantity of waste disposed to landfill then reduce this volume </w:t>
            </w:r>
          </w:p>
        </w:tc>
      </w:tr>
      <w:tr w:rsidR="004D02ED" w:rsidRPr="00D80E68" w14:paraId="6446C0F5" w14:textId="77777777" w:rsidTr="009927EC">
        <w:trPr>
          <w:trHeight w:val="595"/>
        </w:trPr>
        <w:tc>
          <w:tcPr>
            <w:tcW w:w="0" w:type="auto"/>
            <w:vMerge/>
            <w:tcBorders>
              <w:top w:val="nil"/>
              <w:left w:val="single" w:sz="4" w:space="0" w:color="000000"/>
              <w:bottom w:val="single" w:sz="4" w:space="0" w:color="000000"/>
              <w:right w:val="single" w:sz="4" w:space="0" w:color="000000"/>
            </w:tcBorders>
          </w:tcPr>
          <w:p w14:paraId="682C8E55" w14:textId="77777777" w:rsidR="004D02ED" w:rsidRPr="00D80E68" w:rsidRDefault="004D02ED" w:rsidP="004D02ED">
            <w:pPr>
              <w:jc w:val="both"/>
              <w:rPr>
                <w:rFonts w:ascii="Century Gothic" w:hAnsi="Century Gothic"/>
                <w:bCs/>
              </w:rPr>
            </w:pPr>
          </w:p>
        </w:tc>
        <w:tc>
          <w:tcPr>
            <w:tcW w:w="5951" w:type="dxa"/>
            <w:tcBorders>
              <w:top w:val="single" w:sz="4" w:space="0" w:color="000000"/>
              <w:left w:val="single" w:sz="4" w:space="0" w:color="000000"/>
              <w:bottom w:val="single" w:sz="4" w:space="0" w:color="000000"/>
              <w:right w:val="single" w:sz="4" w:space="0" w:color="000000"/>
            </w:tcBorders>
            <w:vAlign w:val="bottom"/>
          </w:tcPr>
          <w:p w14:paraId="105D3F01" w14:textId="77777777" w:rsidR="004D02ED" w:rsidRPr="00D80E68" w:rsidRDefault="004D02ED" w:rsidP="004D02ED">
            <w:pPr>
              <w:jc w:val="both"/>
              <w:rPr>
                <w:rFonts w:ascii="Century Gothic" w:hAnsi="Century Gothic"/>
                <w:bCs/>
              </w:rPr>
            </w:pPr>
            <w:r w:rsidRPr="00D80E68">
              <w:rPr>
                <w:rFonts w:ascii="Century Gothic" w:hAnsi="Century Gothic"/>
                <w:bCs/>
              </w:rPr>
              <w:t xml:space="preserve">Improve landfill management to comply with legislation </w:t>
            </w:r>
          </w:p>
        </w:tc>
      </w:tr>
    </w:tbl>
    <w:p w14:paraId="09656EAB" w14:textId="77777777" w:rsidR="0044495D" w:rsidRPr="00D80E68" w:rsidRDefault="0044495D" w:rsidP="004D02ED">
      <w:pPr>
        <w:jc w:val="both"/>
        <w:rPr>
          <w:rFonts w:ascii="Century Gothic" w:hAnsi="Century Gothic"/>
          <w:bCs/>
        </w:rPr>
      </w:pPr>
    </w:p>
    <w:p w14:paraId="13534CAC" w14:textId="6BE364CA" w:rsidR="004D02ED" w:rsidRPr="00D80E68" w:rsidRDefault="004D02ED" w:rsidP="004D02ED">
      <w:pPr>
        <w:jc w:val="both"/>
        <w:rPr>
          <w:rFonts w:ascii="Century Gothic" w:hAnsi="Century Gothic"/>
          <w:bCs/>
        </w:rPr>
      </w:pPr>
      <w:r w:rsidRPr="00D80E68">
        <w:rPr>
          <w:rFonts w:ascii="Century Gothic" w:hAnsi="Century Gothic"/>
          <w:bCs/>
        </w:rPr>
        <w:t>The first objective is to ensure that waste management services are being effectively delivered throughout the municipality. Monitoring and compliance actions that should be undertaken in this regard are the establishment of a Complaints Hotline or municipal customer Care</w:t>
      </w:r>
      <w:r w:rsidR="00D348A8" w:rsidRPr="00D80E68">
        <w:rPr>
          <w:rFonts w:ascii="Century Gothic" w:hAnsi="Century Gothic"/>
          <w:bCs/>
        </w:rPr>
        <w:t xml:space="preserve"> </w:t>
      </w:r>
      <w:r w:rsidRPr="00D80E68">
        <w:rPr>
          <w:rFonts w:ascii="Century Gothic" w:hAnsi="Century Gothic"/>
          <w:bCs/>
        </w:rPr>
        <w:t xml:space="preserve">line for use by the public and the recording of public complaints’ in a </w:t>
      </w:r>
      <w:r w:rsidR="004B4398" w:rsidRPr="00D80E68">
        <w:rPr>
          <w:rFonts w:ascii="Century Gothic" w:hAnsi="Century Gothic"/>
          <w:bCs/>
        </w:rPr>
        <w:t>complaint</w:t>
      </w:r>
      <w:r w:rsidRPr="00D80E68">
        <w:rPr>
          <w:rFonts w:ascii="Century Gothic" w:hAnsi="Century Gothic"/>
          <w:bCs/>
        </w:rPr>
        <w:t xml:space="preserve"> register. This Hotline should be advertised so that the public is aware of the service.  </w:t>
      </w:r>
    </w:p>
    <w:p w14:paraId="7DB11EF3" w14:textId="77777777" w:rsidR="004D02ED" w:rsidRPr="00D80E68" w:rsidRDefault="004D02ED" w:rsidP="004D02ED">
      <w:pPr>
        <w:jc w:val="both"/>
        <w:rPr>
          <w:rFonts w:ascii="Century Gothic" w:hAnsi="Century Gothic"/>
          <w:bCs/>
        </w:rPr>
      </w:pPr>
      <w:r w:rsidRPr="00D80E68">
        <w:rPr>
          <w:rFonts w:ascii="Century Gothic" w:hAnsi="Century Gothic"/>
          <w:bCs/>
        </w:rPr>
        <w:t xml:space="preserve">Monitoring should also be carried out against targets for waste management that are established through the increased information flows. Such data includes waste volumes being generated, waste types, the volumes of waste disposal, the locations of disposal, production rates for collection crews, recycling volumes for </w:t>
      </w:r>
      <w:r w:rsidR="00D3606E" w:rsidRPr="00D80E68">
        <w:rPr>
          <w:rFonts w:ascii="Century Gothic" w:hAnsi="Century Gothic"/>
          <w:bCs/>
        </w:rPr>
        <w:t xml:space="preserve">possible </w:t>
      </w:r>
      <w:r w:rsidRPr="00D80E68">
        <w:rPr>
          <w:rFonts w:ascii="Century Gothic" w:hAnsi="Century Gothic"/>
          <w:bCs/>
        </w:rPr>
        <w:t>garden centres and other recycling facilities, employment figures, involvement of SMMEs, and per kilometre vehicle costs. These and other suitable measures should be u</w:t>
      </w:r>
      <w:r w:rsidR="00D3606E" w:rsidRPr="00D80E68">
        <w:rPr>
          <w:rFonts w:ascii="Century Gothic" w:hAnsi="Century Gothic"/>
          <w:bCs/>
        </w:rPr>
        <w:t>sed by the Head</w:t>
      </w:r>
      <w:r w:rsidRPr="00D80E68">
        <w:rPr>
          <w:rFonts w:ascii="Century Gothic" w:hAnsi="Century Gothic"/>
          <w:bCs/>
        </w:rPr>
        <w:t xml:space="preserve"> </w:t>
      </w:r>
      <w:r w:rsidR="00D3606E" w:rsidRPr="00D80E68">
        <w:rPr>
          <w:rFonts w:ascii="Century Gothic" w:hAnsi="Century Gothic"/>
          <w:bCs/>
        </w:rPr>
        <w:t>of Waste Department</w:t>
      </w:r>
      <w:r w:rsidRPr="00D80E68">
        <w:rPr>
          <w:rFonts w:ascii="Century Gothic" w:hAnsi="Century Gothic"/>
          <w:bCs/>
        </w:rPr>
        <w:t xml:space="preserve"> to adjust service delivery mechanisms. </w:t>
      </w:r>
    </w:p>
    <w:p w14:paraId="0EFD4086" w14:textId="157A43A4" w:rsidR="004D02ED" w:rsidRPr="00D80E68" w:rsidRDefault="00D3606E" w:rsidP="004D02ED">
      <w:pPr>
        <w:jc w:val="both"/>
        <w:rPr>
          <w:rFonts w:ascii="Century Gothic" w:hAnsi="Century Gothic"/>
          <w:bCs/>
        </w:rPr>
      </w:pPr>
      <w:r w:rsidRPr="00D80E68">
        <w:rPr>
          <w:rFonts w:ascii="Century Gothic" w:hAnsi="Century Gothic"/>
          <w:bCs/>
        </w:rPr>
        <w:t xml:space="preserve">The Head of the Waste Department </w:t>
      </w:r>
      <w:r w:rsidR="004D02ED" w:rsidRPr="00D80E68">
        <w:rPr>
          <w:rFonts w:ascii="Century Gothic" w:hAnsi="Century Gothic"/>
          <w:bCs/>
        </w:rPr>
        <w:t xml:space="preserve">will then use public complaints and monitoring reports to </w:t>
      </w:r>
      <w:r w:rsidR="004B4398" w:rsidRPr="00D80E68">
        <w:rPr>
          <w:rFonts w:ascii="Century Gothic" w:hAnsi="Century Gothic"/>
          <w:bCs/>
        </w:rPr>
        <w:t>adjust</w:t>
      </w:r>
      <w:r w:rsidR="004D02ED" w:rsidRPr="00D80E68">
        <w:rPr>
          <w:rFonts w:ascii="Century Gothic" w:hAnsi="Century Gothic"/>
          <w:bCs/>
        </w:rPr>
        <w:t xml:space="preserve"> the operations of the waste management service.  </w:t>
      </w:r>
    </w:p>
    <w:p w14:paraId="24A10C0E" w14:textId="21E07F7D" w:rsidR="004D02ED" w:rsidRPr="00D80E68" w:rsidRDefault="004D02ED" w:rsidP="004D02ED">
      <w:pPr>
        <w:jc w:val="both"/>
        <w:rPr>
          <w:rFonts w:ascii="Century Gothic" w:hAnsi="Century Gothic"/>
          <w:bCs/>
        </w:rPr>
      </w:pPr>
      <w:r w:rsidRPr="00D80E68">
        <w:rPr>
          <w:rFonts w:ascii="Century Gothic" w:hAnsi="Century Gothic"/>
          <w:bCs/>
        </w:rPr>
        <w:lastRenderedPageBreak/>
        <w:t xml:space="preserve">Annual audits of service delivery should be carried out. Audits will involve the Waste Management Officer auditing the entire service against agreed benchmarks and reporting on the results. The results of the audits should be used to </w:t>
      </w:r>
      <w:r w:rsidR="004B4398" w:rsidRPr="00D80E68">
        <w:rPr>
          <w:rFonts w:ascii="Century Gothic" w:hAnsi="Century Gothic"/>
          <w:bCs/>
        </w:rPr>
        <w:t>adjust</w:t>
      </w:r>
      <w:r w:rsidRPr="00D80E68">
        <w:rPr>
          <w:rFonts w:ascii="Century Gothic" w:hAnsi="Century Gothic"/>
          <w:bCs/>
        </w:rPr>
        <w:t xml:space="preserve"> the service.  </w:t>
      </w:r>
    </w:p>
    <w:p w14:paraId="5158317A" w14:textId="77777777" w:rsidR="004D02ED" w:rsidRPr="00D80E68" w:rsidRDefault="004D02ED" w:rsidP="004D02ED">
      <w:pPr>
        <w:jc w:val="both"/>
        <w:rPr>
          <w:rFonts w:ascii="Century Gothic" w:hAnsi="Century Gothic"/>
          <w:bCs/>
        </w:rPr>
      </w:pPr>
      <w:r w:rsidRPr="00D80E68">
        <w:rPr>
          <w:rFonts w:ascii="Century Gothic" w:hAnsi="Century Gothic"/>
          <w:bCs/>
        </w:rPr>
        <w:t>It is important to monitor that waste management in the municipality is being delivered cost-effectively. This is to be done through the development of financial measures covering all facets of waste management. These measures should be used by the Head of W</w:t>
      </w:r>
      <w:r w:rsidR="00D3606E" w:rsidRPr="00D80E68">
        <w:rPr>
          <w:rFonts w:ascii="Century Gothic" w:hAnsi="Century Gothic"/>
          <w:bCs/>
        </w:rPr>
        <w:t>aste Department</w:t>
      </w:r>
      <w:r w:rsidRPr="00D80E68">
        <w:rPr>
          <w:rFonts w:ascii="Century Gothic" w:hAnsi="Century Gothic"/>
          <w:bCs/>
        </w:rPr>
        <w:t xml:space="preserve"> to adjust service delivery to ensure </w:t>
      </w:r>
      <w:r w:rsidR="001E5E85" w:rsidRPr="00D80E68">
        <w:rPr>
          <w:rFonts w:ascii="Century Gothic" w:hAnsi="Century Gothic"/>
          <w:bCs/>
        </w:rPr>
        <w:t>cost effective</w:t>
      </w:r>
      <w:r w:rsidRPr="00D80E68">
        <w:rPr>
          <w:rFonts w:ascii="Century Gothic" w:hAnsi="Century Gothic"/>
          <w:bCs/>
        </w:rPr>
        <w:t xml:space="preserve"> delivery. The Provincial Waste Forum should be used to share cost related information with regards to the costs of different aspects of the service. This is to ensure that the municipality’s waste management costs do not increase beyond what is being reflected for similar municipalities. </w:t>
      </w:r>
    </w:p>
    <w:p w14:paraId="3F6EFE98" w14:textId="14DE81B8" w:rsidR="004D02ED" w:rsidRPr="00D80E68" w:rsidRDefault="004D02ED" w:rsidP="004D02ED">
      <w:pPr>
        <w:jc w:val="both"/>
        <w:rPr>
          <w:rFonts w:ascii="Century Gothic" w:hAnsi="Century Gothic"/>
          <w:bCs/>
        </w:rPr>
      </w:pPr>
      <w:r w:rsidRPr="00D80E68">
        <w:rPr>
          <w:rFonts w:ascii="Century Gothic" w:hAnsi="Century Gothic"/>
          <w:bCs/>
        </w:rPr>
        <w:t xml:space="preserve">Enforcement is necessary to ensure public compliance with waste management bylaws and other environmental laws. For this </w:t>
      </w:r>
      <w:r w:rsidR="004B4398" w:rsidRPr="00D80E68">
        <w:rPr>
          <w:rFonts w:ascii="Century Gothic" w:hAnsi="Century Gothic"/>
          <w:bCs/>
        </w:rPr>
        <w:t>purpose,</w:t>
      </w:r>
      <w:r w:rsidRPr="00D80E68">
        <w:rPr>
          <w:rFonts w:ascii="Century Gothic" w:hAnsi="Century Gothic"/>
          <w:bCs/>
        </w:rPr>
        <w:t xml:space="preserve"> it is suggested that local Environmental Management Inspectors be trained to carry out law enforcement. Enforcement should be carried out amongst generators (both residential and business) as well as with transporters, recyclers and disposers. </w:t>
      </w:r>
      <w:r w:rsidR="008A1346" w:rsidRPr="00D80E68">
        <w:rPr>
          <w:rFonts w:ascii="Century Gothic" w:hAnsi="Century Gothic"/>
          <w:bCs/>
        </w:rPr>
        <w:t xml:space="preserve">Associated to this action, </w:t>
      </w:r>
      <w:r w:rsidRPr="00D80E68">
        <w:rPr>
          <w:rFonts w:ascii="Century Gothic" w:hAnsi="Century Gothic"/>
          <w:bCs/>
        </w:rPr>
        <w:t>the</w:t>
      </w:r>
      <w:r w:rsidR="00CF314B" w:rsidRPr="00D80E68">
        <w:rPr>
          <w:rFonts w:ascii="Century Gothic" w:hAnsi="Century Gothic"/>
          <w:bCs/>
        </w:rPr>
        <w:t xml:space="preserve">re is a need </w:t>
      </w:r>
      <w:r w:rsidRPr="00D80E68">
        <w:rPr>
          <w:rFonts w:ascii="Century Gothic" w:hAnsi="Century Gothic"/>
          <w:bCs/>
        </w:rPr>
        <w:t xml:space="preserve">to raise awareness amongst local magistrates regarding the seriousness of waste management contraventions. This will ensure a higher conviction rate and thus a higher level of compliance by the public. </w:t>
      </w:r>
    </w:p>
    <w:p w14:paraId="2029EEED" w14:textId="05ACD243" w:rsidR="004D02ED" w:rsidRPr="00D80E68" w:rsidRDefault="004D02ED" w:rsidP="00E66C31">
      <w:pPr>
        <w:jc w:val="both"/>
        <w:rPr>
          <w:rFonts w:ascii="Century Gothic" w:hAnsi="Century Gothic"/>
          <w:bCs/>
        </w:rPr>
      </w:pPr>
      <w:r w:rsidRPr="00D80E68">
        <w:rPr>
          <w:rFonts w:ascii="Century Gothic" w:hAnsi="Century Gothic"/>
          <w:bCs/>
        </w:rPr>
        <w:t xml:space="preserve">The information gathered </w:t>
      </w:r>
      <w:r w:rsidR="004B4398" w:rsidRPr="00D80E68">
        <w:rPr>
          <w:rFonts w:ascii="Century Gothic" w:hAnsi="Century Gothic"/>
          <w:bCs/>
        </w:rPr>
        <w:t>above,</w:t>
      </w:r>
      <w:r w:rsidRPr="00D80E68">
        <w:rPr>
          <w:rFonts w:ascii="Century Gothic" w:hAnsi="Century Gothic"/>
          <w:bCs/>
        </w:rPr>
        <w:t xml:space="preserve"> and the municipality-wide waste transporter and recycler database should be used to check on the activities of large generators and disposers. In particular, the sources of the wastes and their final disposal should be checked. Disposal should be legal and verification of this should be obtained. </w:t>
      </w:r>
    </w:p>
    <w:p w14:paraId="03BFCE8C" w14:textId="77777777" w:rsidR="004D02ED" w:rsidRPr="00D80E68" w:rsidRDefault="007C1D34" w:rsidP="008017D7">
      <w:pPr>
        <w:pStyle w:val="Heading1"/>
        <w:rPr>
          <w:b/>
          <w:color w:val="auto"/>
        </w:rPr>
      </w:pPr>
      <w:bookmarkStart w:id="109" w:name="_Toc475440535"/>
      <w:r w:rsidRPr="00D80E68">
        <w:rPr>
          <w:b/>
          <w:color w:val="auto"/>
        </w:rPr>
        <w:t>9</w:t>
      </w:r>
      <w:r w:rsidR="008017D7" w:rsidRPr="00D80E68">
        <w:rPr>
          <w:b/>
          <w:color w:val="auto"/>
        </w:rPr>
        <w:t>.</w:t>
      </w:r>
      <w:r w:rsidR="004D02ED" w:rsidRPr="00D80E68">
        <w:rPr>
          <w:b/>
          <w:color w:val="auto"/>
        </w:rPr>
        <w:t xml:space="preserve"> ACTION PLANNING</w:t>
      </w:r>
      <w:bookmarkEnd w:id="109"/>
      <w:r w:rsidR="004D02ED" w:rsidRPr="00D80E68">
        <w:rPr>
          <w:b/>
          <w:color w:val="auto"/>
        </w:rPr>
        <w:t xml:space="preserve"> </w:t>
      </w:r>
    </w:p>
    <w:p w14:paraId="7063792B" w14:textId="77777777" w:rsidR="004D02ED" w:rsidRPr="00D80E68" w:rsidRDefault="004D02ED" w:rsidP="004D02ED">
      <w:pPr>
        <w:jc w:val="both"/>
        <w:rPr>
          <w:rFonts w:ascii="Century Gothic" w:hAnsi="Century Gothic"/>
          <w:bCs/>
        </w:rPr>
      </w:pPr>
      <w:r w:rsidRPr="00D80E68">
        <w:rPr>
          <w:rFonts w:ascii="Century Gothic" w:hAnsi="Century Gothic"/>
          <w:bCs/>
        </w:rPr>
        <w:t>The aim of the action planning is to prese</w:t>
      </w:r>
      <w:r w:rsidR="00FD73E1" w:rsidRPr="00D80E68">
        <w:rPr>
          <w:rFonts w:ascii="Century Gothic" w:hAnsi="Century Gothic"/>
          <w:bCs/>
        </w:rPr>
        <w:t xml:space="preserve">nt a series of actions that </w:t>
      </w:r>
      <w:r w:rsidRPr="00D80E68">
        <w:rPr>
          <w:rFonts w:ascii="Century Gothic" w:hAnsi="Century Gothic"/>
          <w:bCs/>
        </w:rPr>
        <w:t>municipalities should take to ensure that waste management provision is in line with best practice and meets current legal requirements.</w:t>
      </w:r>
    </w:p>
    <w:p w14:paraId="332C5C2F" w14:textId="77777777" w:rsidR="004D02ED" w:rsidRPr="00D80E68" w:rsidRDefault="004D02ED" w:rsidP="004D02ED">
      <w:pPr>
        <w:jc w:val="both"/>
        <w:rPr>
          <w:rFonts w:ascii="Century Gothic" w:hAnsi="Century Gothic"/>
          <w:bCs/>
        </w:rPr>
      </w:pPr>
      <w:r w:rsidRPr="00D80E68">
        <w:rPr>
          <w:rFonts w:ascii="Century Gothic" w:hAnsi="Century Gothic"/>
          <w:bCs/>
        </w:rPr>
        <w:t xml:space="preserve">Action planning in the municipality provides a municipal level plan that addresses the most important actions that should be carried out, firstly to correct the most serious service delivery shortfalls and secondly, towards improving the current level of service deliver to move the municipality towards compliance with the latest waste policy and regulations. </w:t>
      </w:r>
    </w:p>
    <w:p w14:paraId="47D950C3" w14:textId="77777777" w:rsidR="004D02ED" w:rsidRPr="00D80E68" w:rsidRDefault="007C1D34" w:rsidP="004D02ED">
      <w:pPr>
        <w:jc w:val="both"/>
        <w:rPr>
          <w:rFonts w:ascii="Century Gothic" w:hAnsi="Century Gothic"/>
          <w:bCs/>
        </w:rPr>
      </w:pPr>
      <w:r w:rsidRPr="00D80E68">
        <w:rPr>
          <w:rFonts w:ascii="Century Gothic" w:hAnsi="Century Gothic"/>
          <w:bCs/>
        </w:rPr>
        <w:t>The action plan</w:t>
      </w:r>
      <w:r w:rsidR="004D02ED" w:rsidRPr="00D80E68">
        <w:rPr>
          <w:rFonts w:ascii="Century Gothic" w:hAnsi="Century Gothic"/>
          <w:bCs/>
        </w:rPr>
        <w:t xml:space="preserve"> </w:t>
      </w:r>
      <w:r w:rsidRPr="00D80E68">
        <w:rPr>
          <w:rFonts w:ascii="Century Gothic" w:hAnsi="Century Gothic"/>
          <w:bCs/>
        </w:rPr>
        <w:t>is divided into the follow</w:t>
      </w:r>
      <w:r w:rsidR="004D02ED" w:rsidRPr="00D80E68">
        <w:rPr>
          <w:rFonts w:ascii="Century Gothic" w:hAnsi="Century Gothic"/>
          <w:bCs/>
        </w:rPr>
        <w:t xml:space="preserve">: </w:t>
      </w:r>
    </w:p>
    <w:p w14:paraId="76FC32EF" w14:textId="77777777" w:rsidR="004D02ED" w:rsidRPr="00D80E68" w:rsidRDefault="004D02ED" w:rsidP="00E4783B">
      <w:pPr>
        <w:pStyle w:val="ListParagraph"/>
        <w:numPr>
          <w:ilvl w:val="0"/>
          <w:numId w:val="15"/>
        </w:numPr>
        <w:jc w:val="both"/>
        <w:rPr>
          <w:rFonts w:ascii="Century Gothic" w:hAnsi="Century Gothic"/>
          <w:bCs/>
        </w:rPr>
      </w:pPr>
      <w:r w:rsidRPr="00D80E68">
        <w:rPr>
          <w:rFonts w:ascii="Century Gothic" w:hAnsi="Century Gothic"/>
          <w:bCs/>
        </w:rPr>
        <w:t>Waste Management Category – the functional area</w:t>
      </w:r>
      <w:r w:rsidR="00F04BF3" w:rsidRPr="00D80E68">
        <w:rPr>
          <w:rFonts w:ascii="Century Gothic" w:hAnsi="Century Gothic"/>
          <w:bCs/>
        </w:rPr>
        <w:t>s of waste management;</w:t>
      </w:r>
    </w:p>
    <w:p w14:paraId="443B02D2" w14:textId="77777777" w:rsidR="004D02ED" w:rsidRPr="00D80E68" w:rsidRDefault="004D02ED" w:rsidP="00E4783B">
      <w:pPr>
        <w:pStyle w:val="ListParagraph"/>
        <w:numPr>
          <w:ilvl w:val="0"/>
          <w:numId w:val="15"/>
        </w:numPr>
        <w:jc w:val="both"/>
        <w:rPr>
          <w:rFonts w:ascii="Century Gothic" w:hAnsi="Century Gothic"/>
          <w:bCs/>
        </w:rPr>
      </w:pPr>
      <w:r w:rsidRPr="00D80E68">
        <w:rPr>
          <w:rFonts w:ascii="Century Gothic" w:hAnsi="Century Gothic"/>
          <w:bCs/>
        </w:rPr>
        <w:t xml:space="preserve">Objective – the desired result envisaged by the IWMP; </w:t>
      </w:r>
    </w:p>
    <w:p w14:paraId="26E7FFD7" w14:textId="77777777" w:rsidR="004D02ED" w:rsidRPr="00D80E68" w:rsidRDefault="004D02ED" w:rsidP="00E4783B">
      <w:pPr>
        <w:pStyle w:val="ListParagraph"/>
        <w:numPr>
          <w:ilvl w:val="0"/>
          <w:numId w:val="15"/>
        </w:numPr>
        <w:jc w:val="both"/>
        <w:rPr>
          <w:rFonts w:ascii="Century Gothic" w:hAnsi="Century Gothic"/>
          <w:bCs/>
        </w:rPr>
      </w:pPr>
      <w:r w:rsidRPr="00D80E68">
        <w:rPr>
          <w:rFonts w:ascii="Century Gothic" w:hAnsi="Century Gothic"/>
          <w:bCs/>
        </w:rPr>
        <w:t xml:space="preserve">Action – this section provides guidance on how to achieve the objective; </w:t>
      </w:r>
    </w:p>
    <w:p w14:paraId="2D4EB4DF" w14:textId="77777777" w:rsidR="004D02ED" w:rsidRPr="00D80E68" w:rsidRDefault="004D02ED" w:rsidP="00E4783B">
      <w:pPr>
        <w:pStyle w:val="ListParagraph"/>
        <w:numPr>
          <w:ilvl w:val="0"/>
          <w:numId w:val="15"/>
        </w:numPr>
        <w:jc w:val="both"/>
        <w:rPr>
          <w:rFonts w:ascii="Century Gothic" w:hAnsi="Century Gothic"/>
          <w:bCs/>
        </w:rPr>
      </w:pPr>
      <w:r w:rsidRPr="00D80E68">
        <w:rPr>
          <w:rFonts w:ascii="Century Gothic" w:hAnsi="Century Gothic"/>
          <w:bCs/>
        </w:rPr>
        <w:t xml:space="preserve">Indicator – this is the unit of measure that will confirm success or otherwise in achieving the action plan; </w:t>
      </w:r>
    </w:p>
    <w:p w14:paraId="3F7D99B7" w14:textId="77777777" w:rsidR="004D02ED" w:rsidRPr="00D80E68" w:rsidRDefault="004D02ED" w:rsidP="00E4783B">
      <w:pPr>
        <w:pStyle w:val="ListParagraph"/>
        <w:numPr>
          <w:ilvl w:val="0"/>
          <w:numId w:val="15"/>
        </w:numPr>
        <w:jc w:val="both"/>
        <w:rPr>
          <w:rFonts w:ascii="Century Gothic" w:hAnsi="Century Gothic"/>
          <w:bCs/>
        </w:rPr>
      </w:pPr>
      <w:r w:rsidRPr="00D80E68">
        <w:rPr>
          <w:rFonts w:ascii="Century Gothic" w:hAnsi="Century Gothic"/>
          <w:bCs/>
        </w:rPr>
        <w:t xml:space="preserve">Timeframe – an indication of the urgency of the project in order to give the waste manager a priority list for the action planning; and </w:t>
      </w:r>
    </w:p>
    <w:p w14:paraId="507EDEFE" w14:textId="77777777" w:rsidR="004D02ED" w:rsidRPr="00D80E68" w:rsidRDefault="004D02ED" w:rsidP="00E4783B">
      <w:pPr>
        <w:pStyle w:val="ListParagraph"/>
        <w:numPr>
          <w:ilvl w:val="0"/>
          <w:numId w:val="15"/>
        </w:numPr>
        <w:jc w:val="both"/>
        <w:rPr>
          <w:rFonts w:ascii="Century Gothic" w:hAnsi="Century Gothic"/>
          <w:bCs/>
        </w:rPr>
      </w:pPr>
      <w:r w:rsidRPr="00D80E68">
        <w:rPr>
          <w:rFonts w:ascii="Century Gothic" w:hAnsi="Century Gothic"/>
          <w:bCs/>
        </w:rPr>
        <w:t xml:space="preserve">Budget – an estimate of the budget required for objective. This is provided for guidance purposes and should be confirmed during implementation planning. </w:t>
      </w:r>
    </w:p>
    <w:p w14:paraId="2E3D8420" w14:textId="0A8FDFEC" w:rsidR="004D02ED" w:rsidRPr="00D80E68" w:rsidRDefault="004D02ED" w:rsidP="004D02ED">
      <w:pPr>
        <w:jc w:val="both"/>
        <w:rPr>
          <w:rFonts w:ascii="Century Gothic" w:hAnsi="Century Gothic"/>
          <w:bCs/>
        </w:rPr>
      </w:pPr>
      <w:r w:rsidRPr="00D80E68">
        <w:rPr>
          <w:rFonts w:ascii="Century Gothic" w:hAnsi="Century Gothic"/>
          <w:bCs/>
        </w:rPr>
        <w:lastRenderedPageBreak/>
        <w:t>The responsibility for achieving all</w:t>
      </w:r>
      <w:r w:rsidR="00FD73E1" w:rsidRPr="00D80E68">
        <w:rPr>
          <w:rFonts w:ascii="Century Gothic" w:hAnsi="Century Gothic"/>
          <w:bCs/>
        </w:rPr>
        <w:t xml:space="preserve"> of the </w:t>
      </w:r>
      <w:r w:rsidR="004B4398" w:rsidRPr="00D80E68">
        <w:rPr>
          <w:rFonts w:ascii="Century Gothic" w:hAnsi="Century Gothic"/>
          <w:bCs/>
        </w:rPr>
        <w:t>goal’s</w:t>
      </w:r>
      <w:r w:rsidR="00FD73E1" w:rsidRPr="00D80E68">
        <w:rPr>
          <w:rFonts w:ascii="Century Gothic" w:hAnsi="Century Gothic"/>
          <w:bCs/>
        </w:rPr>
        <w:t xml:space="preserve"> </w:t>
      </w:r>
      <w:r w:rsidR="00BF1057">
        <w:rPr>
          <w:rFonts w:ascii="Century Gothic" w:hAnsi="Century Gothic"/>
          <w:bCs/>
        </w:rPr>
        <w:t xml:space="preserve">rests with the Waste Manager </w:t>
      </w:r>
      <w:r w:rsidRPr="00D80E68">
        <w:rPr>
          <w:rFonts w:ascii="Century Gothic" w:hAnsi="Century Gothic"/>
          <w:bCs/>
        </w:rPr>
        <w:t>in the local municipality.</w:t>
      </w:r>
    </w:p>
    <w:p w14:paraId="09028EE7" w14:textId="77777777" w:rsidR="004D02ED" w:rsidRPr="00D80E68" w:rsidRDefault="004D02ED" w:rsidP="004D02ED">
      <w:pPr>
        <w:jc w:val="both"/>
        <w:rPr>
          <w:rFonts w:ascii="Century Gothic" w:hAnsi="Century Gothic"/>
          <w:bCs/>
        </w:rPr>
      </w:pPr>
      <w:r w:rsidRPr="00D80E68">
        <w:rPr>
          <w:rFonts w:ascii="Century Gothic" w:hAnsi="Century Gothic"/>
          <w:bCs/>
        </w:rPr>
        <w:t xml:space="preserve">The action planning is described using timeframes for implementation: short-term objectives that should be achieved within 1 to 2 years of the IWMP planning horizon; medium-term objectives should be achieved between 3 and 4 years, and long-term objectives should be achieved within 5 years of the planning horizon of the IWMP. Urgent objectives are those that should be achieved within the first 3 months of the IWMP, whilst visionary objectives are those that should be achieved once all of the other objectives set in the IWMP have been met. </w:t>
      </w:r>
    </w:p>
    <w:p w14:paraId="4230EE23" w14:textId="77777777" w:rsidR="00F659DF" w:rsidRPr="00D80E68" w:rsidRDefault="00D80E68" w:rsidP="008017D7">
      <w:pPr>
        <w:pStyle w:val="Heading1"/>
        <w:rPr>
          <w:b/>
          <w:color w:val="auto"/>
        </w:rPr>
      </w:pPr>
      <w:bookmarkStart w:id="110" w:name="_Toc475440536"/>
      <w:r w:rsidRPr="00D80E68">
        <w:rPr>
          <w:b/>
          <w:color w:val="auto"/>
        </w:rPr>
        <w:t>10</w:t>
      </w:r>
      <w:r w:rsidR="008017D7" w:rsidRPr="00D80E68">
        <w:rPr>
          <w:b/>
          <w:color w:val="auto"/>
        </w:rPr>
        <w:t xml:space="preserve">. </w:t>
      </w:r>
      <w:r w:rsidR="00F659DF" w:rsidRPr="00D80E68">
        <w:rPr>
          <w:b/>
          <w:color w:val="auto"/>
        </w:rPr>
        <w:t>IMPLEMENTATION PLAN</w:t>
      </w:r>
      <w:bookmarkEnd w:id="110"/>
    </w:p>
    <w:p w14:paraId="6A2C93B9" w14:textId="77777777" w:rsidR="002628E3" w:rsidRPr="00D80E68" w:rsidRDefault="00F659DF" w:rsidP="00F659DF">
      <w:pPr>
        <w:jc w:val="both"/>
        <w:rPr>
          <w:rFonts w:ascii="Century Gothic" w:hAnsi="Century Gothic"/>
        </w:rPr>
      </w:pPr>
      <w:r w:rsidRPr="00D80E68">
        <w:rPr>
          <w:rFonts w:ascii="Century Gothic" w:hAnsi="Century Gothic"/>
        </w:rPr>
        <w:t xml:space="preserve">The implementation plan is the timeline </w:t>
      </w:r>
      <w:r w:rsidR="002628E3" w:rsidRPr="00D80E68">
        <w:rPr>
          <w:rFonts w:ascii="Century Gothic" w:hAnsi="Century Gothic"/>
        </w:rPr>
        <w:t xml:space="preserve">for the Action Plans listed in the previous section </w:t>
      </w:r>
    </w:p>
    <w:p w14:paraId="4B2C0655" w14:textId="77777777" w:rsidR="00F659DF" w:rsidRPr="00D80E68" w:rsidRDefault="00F659DF" w:rsidP="00F659DF">
      <w:pPr>
        <w:jc w:val="both"/>
        <w:rPr>
          <w:rFonts w:ascii="Century Gothic" w:hAnsi="Century Gothic"/>
        </w:rPr>
      </w:pPr>
      <w:r w:rsidRPr="00D80E68">
        <w:rPr>
          <w:rFonts w:ascii="Century Gothic" w:hAnsi="Century Gothic"/>
        </w:rPr>
        <w:t xml:space="preserve">The long-term goal is to ensure that </w:t>
      </w:r>
      <w:r w:rsidR="00FD73E1" w:rsidRPr="00D80E68">
        <w:rPr>
          <w:rFonts w:ascii="Century Gothic" w:hAnsi="Century Gothic"/>
        </w:rPr>
        <w:t xml:space="preserve">waste management in Setsoto </w:t>
      </w:r>
      <w:r w:rsidRPr="00D80E68">
        <w:rPr>
          <w:rFonts w:ascii="Century Gothic" w:hAnsi="Century Gothic"/>
        </w:rPr>
        <w:t>complie</w:t>
      </w:r>
      <w:r w:rsidR="00DE479E" w:rsidRPr="00D80E68">
        <w:rPr>
          <w:rFonts w:ascii="Century Gothic" w:hAnsi="Century Gothic"/>
        </w:rPr>
        <w:t xml:space="preserve">s with </w:t>
      </w:r>
      <w:r w:rsidRPr="00D80E68">
        <w:rPr>
          <w:rFonts w:ascii="Century Gothic" w:hAnsi="Century Gothic"/>
        </w:rPr>
        <w:t>all legislative requirements. This is with respect to d</w:t>
      </w:r>
      <w:r w:rsidR="00DE479E" w:rsidRPr="00D80E68">
        <w:rPr>
          <w:rFonts w:ascii="Century Gothic" w:hAnsi="Century Gothic"/>
        </w:rPr>
        <w:t xml:space="preserve">isposal, collection, treatment, </w:t>
      </w:r>
      <w:r w:rsidRPr="00D80E68">
        <w:rPr>
          <w:rFonts w:ascii="Century Gothic" w:hAnsi="Century Gothic"/>
        </w:rPr>
        <w:t>recovery and the financial arrangements.</w:t>
      </w:r>
    </w:p>
    <w:p w14:paraId="72FBDAD2" w14:textId="77777777" w:rsidR="00F659DF" w:rsidRPr="00D80E68" w:rsidRDefault="00F659DF" w:rsidP="00F659DF">
      <w:pPr>
        <w:jc w:val="both"/>
        <w:rPr>
          <w:rFonts w:ascii="Century Gothic" w:hAnsi="Century Gothic"/>
        </w:rPr>
      </w:pPr>
      <w:r w:rsidRPr="00D80E68">
        <w:rPr>
          <w:rFonts w:ascii="Century Gothic" w:hAnsi="Century Gothic"/>
        </w:rPr>
        <w:t>A further aspect of the long-term goal is to ensure that the waste management</w:t>
      </w:r>
      <w:r w:rsidR="00DE479E" w:rsidRPr="00D80E68">
        <w:rPr>
          <w:rFonts w:ascii="Century Gothic" w:hAnsi="Century Gothic"/>
        </w:rPr>
        <w:t xml:space="preserve"> </w:t>
      </w:r>
      <w:r w:rsidR="002628E3" w:rsidRPr="00D80E68">
        <w:rPr>
          <w:rFonts w:ascii="Century Gothic" w:hAnsi="Century Gothic"/>
        </w:rPr>
        <w:t>services in Setsoto is benchmarked</w:t>
      </w:r>
      <w:r w:rsidRPr="00D80E68">
        <w:rPr>
          <w:rFonts w:ascii="Century Gothic" w:hAnsi="Century Gothic"/>
        </w:rPr>
        <w:t xml:space="preserve"> against similar municipalities countrywide.</w:t>
      </w:r>
    </w:p>
    <w:p w14:paraId="4306925D" w14:textId="02B86123" w:rsidR="00F659DF" w:rsidRPr="00D80E68" w:rsidRDefault="00F659DF" w:rsidP="00F659DF">
      <w:pPr>
        <w:jc w:val="both"/>
        <w:rPr>
          <w:rFonts w:ascii="Century Gothic" w:hAnsi="Century Gothic"/>
        </w:rPr>
      </w:pPr>
      <w:r w:rsidRPr="00D80E68">
        <w:rPr>
          <w:rFonts w:ascii="Century Gothic" w:hAnsi="Century Gothic"/>
        </w:rPr>
        <w:t>It is important, when implementing the I</w:t>
      </w:r>
      <w:r w:rsidR="00DE479E" w:rsidRPr="00D80E68">
        <w:rPr>
          <w:rFonts w:ascii="Century Gothic" w:hAnsi="Century Gothic"/>
        </w:rPr>
        <w:t xml:space="preserve">WMP, that compliance with waste </w:t>
      </w:r>
      <w:r w:rsidRPr="00D80E68">
        <w:rPr>
          <w:rFonts w:ascii="Century Gothic" w:hAnsi="Century Gothic"/>
        </w:rPr>
        <w:t>management legislation is maintained. Thi</w:t>
      </w:r>
      <w:r w:rsidR="00DE479E" w:rsidRPr="00D80E68">
        <w:rPr>
          <w:rFonts w:ascii="Century Gothic" w:hAnsi="Century Gothic"/>
        </w:rPr>
        <w:t xml:space="preserve">s applies to new projects where </w:t>
      </w:r>
      <w:r w:rsidRPr="00D80E68">
        <w:rPr>
          <w:rFonts w:ascii="Century Gothic" w:hAnsi="Century Gothic"/>
        </w:rPr>
        <w:t>Environmental Impact Assessments, Water Use L</w:t>
      </w:r>
      <w:r w:rsidR="00DE479E" w:rsidRPr="00D80E68">
        <w:rPr>
          <w:rFonts w:ascii="Century Gothic" w:hAnsi="Century Gothic"/>
        </w:rPr>
        <w:t xml:space="preserve">icenses and Waste Licenses will </w:t>
      </w:r>
      <w:r w:rsidRPr="00D80E68">
        <w:rPr>
          <w:rFonts w:ascii="Century Gothic" w:hAnsi="Century Gothic"/>
        </w:rPr>
        <w:t>be required. These permissions take varying periods o</w:t>
      </w:r>
      <w:r w:rsidR="00DE479E" w:rsidRPr="00D80E68">
        <w:rPr>
          <w:rFonts w:ascii="Century Gothic" w:hAnsi="Century Gothic"/>
        </w:rPr>
        <w:t xml:space="preserve">f time to </w:t>
      </w:r>
      <w:r w:rsidR="004B4398" w:rsidRPr="00D80E68">
        <w:rPr>
          <w:rFonts w:ascii="Century Gothic" w:hAnsi="Century Gothic"/>
        </w:rPr>
        <w:t>obtain and</w:t>
      </w:r>
      <w:r w:rsidR="00DE479E" w:rsidRPr="00D80E68">
        <w:rPr>
          <w:rFonts w:ascii="Century Gothic" w:hAnsi="Century Gothic"/>
        </w:rPr>
        <w:t xml:space="preserve"> should be </w:t>
      </w:r>
      <w:r w:rsidRPr="00D80E68">
        <w:rPr>
          <w:rFonts w:ascii="Century Gothic" w:hAnsi="Century Gothic"/>
        </w:rPr>
        <w:t>factored into project planning and monitoring.</w:t>
      </w:r>
    </w:p>
    <w:p w14:paraId="6E29DF29" w14:textId="77777777" w:rsidR="00F659DF" w:rsidRPr="00D80E68" w:rsidRDefault="00F659DF" w:rsidP="00F659DF">
      <w:pPr>
        <w:jc w:val="both"/>
        <w:rPr>
          <w:rFonts w:ascii="Century Gothic" w:hAnsi="Century Gothic"/>
        </w:rPr>
      </w:pPr>
      <w:r w:rsidRPr="00D80E68">
        <w:rPr>
          <w:rFonts w:ascii="Century Gothic" w:hAnsi="Century Gothic"/>
        </w:rPr>
        <w:t>If the plan is to be successfully implemented, responsible stak</w:t>
      </w:r>
      <w:r w:rsidR="00DE479E" w:rsidRPr="00D80E68">
        <w:rPr>
          <w:rFonts w:ascii="Century Gothic" w:hAnsi="Century Gothic"/>
        </w:rPr>
        <w:t xml:space="preserve">eholders will need to </w:t>
      </w:r>
      <w:r w:rsidRPr="00D80E68">
        <w:rPr>
          <w:rFonts w:ascii="Century Gothic" w:hAnsi="Century Gothic"/>
        </w:rPr>
        <w:t>carefully plan for success. This includes aspects suc</w:t>
      </w:r>
      <w:r w:rsidR="00DE479E" w:rsidRPr="00D80E68">
        <w:rPr>
          <w:rFonts w:ascii="Century Gothic" w:hAnsi="Century Gothic"/>
        </w:rPr>
        <w:t xml:space="preserve">h as ongoing monitoring, public </w:t>
      </w:r>
      <w:r w:rsidRPr="00D80E68">
        <w:rPr>
          <w:rFonts w:ascii="Century Gothic" w:hAnsi="Century Gothic"/>
        </w:rPr>
        <w:t>participation processes, meeting target dates, fina</w:t>
      </w:r>
      <w:r w:rsidR="00DE479E" w:rsidRPr="00D80E68">
        <w:rPr>
          <w:rFonts w:ascii="Century Gothic" w:hAnsi="Century Gothic"/>
        </w:rPr>
        <w:t xml:space="preserve">ncial planning, legislation and </w:t>
      </w:r>
      <w:r w:rsidRPr="00D80E68">
        <w:rPr>
          <w:rFonts w:ascii="Century Gothic" w:hAnsi="Century Gothic"/>
        </w:rPr>
        <w:t>policy compliance, the undertaking of feasibility studies and educ</w:t>
      </w:r>
      <w:r w:rsidR="00DE479E" w:rsidRPr="00D80E68">
        <w:rPr>
          <w:rFonts w:ascii="Century Gothic" w:hAnsi="Century Gothic"/>
        </w:rPr>
        <w:t xml:space="preserve">ation and </w:t>
      </w:r>
      <w:r w:rsidRPr="00D80E68">
        <w:rPr>
          <w:rFonts w:ascii="Century Gothic" w:hAnsi="Century Gothic"/>
        </w:rPr>
        <w:t>awareness both in the public domain and within local authorities.</w:t>
      </w:r>
    </w:p>
    <w:p w14:paraId="57631EE1" w14:textId="77777777" w:rsidR="00F659DF" w:rsidRPr="00D80E68" w:rsidRDefault="00D80E68" w:rsidP="008017D7">
      <w:pPr>
        <w:pStyle w:val="Heading2"/>
        <w:rPr>
          <w:b/>
          <w:color w:val="auto"/>
        </w:rPr>
      </w:pPr>
      <w:bookmarkStart w:id="111" w:name="_Toc475440537"/>
      <w:r w:rsidRPr="00D80E68">
        <w:rPr>
          <w:b/>
          <w:color w:val="auto"/>
        </w:rPr>
        <w:t>10</w:t>
      </w:r>
      <w:r w:rsidR="00F659DF" w:rsidRPr="00D80E68">
        <w:rPr>
          <w:b/>
          <w:color w:val="auto"/>
        </w:rPr>
        <w:t>.1 Monitoring plan</w:t>
      </w:r>
      <w:bookmarkEnd w:id="111"/>
    </w:p>
    <w:p w14:paraId="10A488AA" w14:textId="77777777" w:rsidR="00DE479E" w:rsidRPr="00D80E68" w:rsidRDefault="00F659DF" w:rsidP="00DE479E">
      <w:pPr>
        <w:jc w:val="both"/>
        <w:rPr>
          <w:rFonts w:ascii="Century Gothic" w:hAnsi="Century Gothic"/>
        </w:rPr>
      </w:pPr>
      <w:r w:rsidRPr="00D80E68">
        <w:rPr>
          <w:rFonts w:ascii="Century Gothic" w:hAnsi="Century Gothic"/>
        </w:rPr>
        <w:t xml:space="preserve">Monitoring of an implementation programme allows </w:t>
      </w:r>
      <w:r w:rsidR="00DE479E" w:rsidRPr="00D80E68">
        <w:rPr>
          <w:rFonts w:ascii="Century Gothic" w:hAnsi="Century Gothic"/>
        </w:rPr>
        <w:t xml:space="preserve">the municipality to ensure that </w:t>
      </w:r>
      <w:r w:rsidRPr="00D80E68">
        <w:rPr>
          <w:rFonts w:ascii="Century Gothic" w:hAnsi="Century Gothic"/>
        </w:rPr>
        <w:t>the IWMP is implemented within the designated timeframes. Monitoring should al</w:t>
      </w:r>
      <w:r w:rsidR="00DE479E" w:rsidRPr="00D80E68">
        <w:rPr>
          <w:rFonts w:ascii="Century Gothic" w:hAnsi="Century Gothic"/>
        </w:rPr>
        <w:t xml:space="preserve">so </w:t>
      </w:r>
      <w:r w:rsidRPr="00D80E68">
        <w:rPr>
          <w:rFonts w:ascii="Century Gothic" w:hAnsi="Century Gothic"/>
        </w:rPr>
        <w:t>be flexible enough to allow for changing conditions</w:t>
      </w:r>
      <w:r w:rsidR="00DE479E" w:rsidRPr="00D80E68">
        <w:rPr>
          <w:rFonts w:ascii="Century Gothic" w:hAnsi="Century Gothic"/>
        </w:rPr>
        <w:t xml:space="preserve"> and to adapt to these changing </w:t>
      </w:r>
      <w:r w:rsidRPr="00D80E68">
        <w:rPr>
          <w:rFonts w:ascii="Century Gothic" w:hAnsi="Century Gothic"/>
        </w:rPr>
        <w:t>conditions.</w:t>
      </w:r>
      <w:r w:rsidR="00DE479E" w:rsidRPr="00D80E68">
        <w:rPr>
          <w:rFonts w:ascii="Arial" w:hAnsi="Arial" w:cs="Arial"/>
          <w:sz w:val="24"/>
          <w:szCs w:val="24"/>
        </w:rPr>
        <w:t xml:space="preserve"> </w:t>
      </w:r>
      <w:r w:rsidR="00DE479E" w:rsidRPr="00D80E68">
        <w:rPr>
          <w:rFonts w:ascii="Century Gothic" w:hAnsi="Century Gothic"/>
        </w:rPr>
        <w:t>An effective monitoring plan is necessary to provid</w:t>
      </w:r>
      <w:r w:rsidR="00FD73E1" w:rsidRPr="00D80E68">
        <w:rPr>
          <w:rFonts w:ascii="Century Gothic" w:hAnsi="Century Gothic"/>
        </w:rPr>
        <w:t xml:space="preserve">e information against which the </w:t>
      </w:r>
      <w:r w:rsidR="00DE479E" w:rsidRPr="00D80E68">
        <w:rPr>
          <w:rFonts w:ascii="Century Gothic" w:hAnsi="Century Gothic"/>
        </w:rPr>
        <w:t>IWMP implementation is measured. If performance falls behind the implementation plan, corrective measures should be taken to ensure that the implementation plan is brought back in-line with expectations.</w:t>
      </w:r>
    </w:p>
    <w:p w14:paraId="131B9CF4" w14:textId="77777777" w:rsidR="00DE479E" w:rsidRPr="00D80E68" w:rsidRDefault="00DE479E" w:rsidP="00DE479E">
      <w:pPr>
        <w:jc w:val="both"/>
        <w:rPr>
          <w:rFonts w:ascii="Century Gothic" w:hAnsi="Century Gothic"/>
        </w:rPr>
      </w:pPr>
      <w:r w:rsidRPr="00D80E68">
        <w:rPr>
          <w:rFonts w:ascii="Century Gothic" w:hAnsi="Century Gothic"/>
        </w:rPr>
        <w:t xml:space="preserve">When monitoring, key performance measures are measured against a benchmark to provide an objective understanding of the progress made in implementing the IWMP. Establishment of the benchmark is an important first task when starting the monitoring process. The benchmark should be taken as the results of the first </w:t>
      </w:r>
      <w:r w:rsidR="00FD73E1" w:rsidRPr="00D80E68">
        <w:rPr>
          <w:rFonts w:ascii="Century Gothic" w:hAnsi="Century Gothic"/>
        </w:rPr>
        <w:t>inventory</w:t>
      </w:r>
      <w:r w:rsidRPr="00D80E68">
        <w:rPr>
          <w:rFonts w:ascii="Century Gothic" w:hAnsi="Century Gothic"/>
        </w:rPr>
        <w:t xml:space="preserve"> of the key performance indicators. Subsequent </w:t>
      </w:r>
      <w:r w:rsidR="00FD73E1" w:rsidRPr="00D80E68">
        <w:rPr>
          <w:rFonts w:ascii="Century Gothic" w:hAnsi="Century Gothic"/>
        </w:rPr>
        <w:t>inventories</w:t>
      </w:r>
      <w:r w:rsidRPr="00D80E68">
        <w:rPr>
          <w:rFonts w:ascii="Century Gothic" w:hAnsi="Century Gothic"/>
        </w:rPr>
        <w:t xml:space="preserve"> can then be presented as a percentage of the initial </w:t>
      </w:r>
      <w:r w:rsidR="00FD73E1" w:rsidRPr="00D80E68">
        <w:rPr>
          <w:rFonts w:ascii="Century Gothic" w:hAnsi="Century Gothic"/>
        </w:rPr>
        <w:t>inventory</w:t>
      </w:r>
      <w:r w:rsidRPr="00D80E68">
        <w:rPr>
          <w:rFonts w:ascii="Century Gothic" w:hAnsi="Century Gothic"/>
        </w:rPr>
        <w:t>, thus giving an accurate indication of progress.</w:t>
      </w:r>
    </w:p>
    <w:p w14:paraId="25610326" w14:textId="77777777" w:rsidR="00DE479E" w:rsidRPr="00D80E68" w:rsidRDefault="00DE479E" w:rsidP="00DE479E">
      <w:pPr>
        <w:jc w:val="both"/>
        <w:rPr>
          <w:rFonts w:ascii="Century Gothic" w:hAnsi="Century Gothic"/>
        </w:rPr>
      </w:pPr>
      <w:r w:rsidRPr="00D80E68">
        <w:rPr>
          <w:rFonts w:ascii="Century Gothic" w:hAnsi="Century Gothic"/>
        </w:rPr>
        <w:lastRenderedPageBreak/>
        <w:t>Prior to the regular meetings of municipal waste management, each of the key performance measures should be enumerated. The results should be presented in a tabular form to management for review against pre-established goals.</w:t>
      </w:r>
    </w:p>
    <w:p w14:paraId="15C29FB9" w14:textId="77777777" w:rsidR="00DE479E" w:rsidRPr="00D80E68" w:rsidRDefault="00DE479E" w:rsidP="00DE479E">
      <w:pPr>
        <w:jc w:val="both"/>
        <w:rPr>
          <w:rFonts w:ascii="Century Gothic" w:hAnsi="Century Gothic"/>
        </w:rPr>
      </w:pPr>
      <w:r w:rsidRPr="00D80E68">
        <w:rPr>
          <w:rFonts w:ascii="Century Gothic" w:hAnsi="Century Gothic"/>
        </w:rPr>
        <w:t>Annual review of these performance measures will ensure that the IWMP is successfully implemented.</w:t>
      </w:r>
    </w:p>
    <w:p w14:paraId="66764AA8" w14:textId="77777777" w:rsidR="00DE479E" w:rsidRPr="00D80E68" w:rsidRDefault="00D80E68" w:rsidP="008017D7">
      <w:pPr>
        <w:pStyle w:val="Heading2"/>
        <w:rPr>
          <w:b/>
          <w:color w:val="auto"/>
        </w:rPr>
      </w:pPr>
      <w:bookmarkStart w:id="112" w:name="_Toc475440538"/>
      <w:r w:rsidRPr="00D80E68">
        <w:rPr>
          <w:b/>
          <w:color w:val="auto"/>
        </w:rPr>
        <w:t>10</w:t>
      </w:r>
      <w:r w:rsidR="00DE479E" w:rsidRPr="00D80E68">
        <w:rPr>
          <w:b/>
          <w:color w:val="auto"/>
        </w:rPr>
        <w:t>.2 Timeframes for Implementation</w:t>
      </w:r>
      <w:bookmarkEnd w:id="112"/>
    </w:p>
    <w:p w14:paraId="631AEFB0" w14:textId="77777777" w:rsidR="00FE5C24" w:rsidRPr="00D80E68" w:rsidRDefault="00FE5C24" w:rsidP="00F04BF3">
      <w:pPr>
        <w:jc w:val="both"/>
        <w:rPr>
          <w:rFonts w:ascii="Century Gothic" w:hAnsi="Century Gothic"/>
        </w:rPr>
      </w:pPr>
    </w:p>
    <w:p w14:paraId="1B6A18EB" w14:textId="1123B1FD" w:rsidR="00124FDB" w:rsidRPr="00D80E68" w:rsidRDefault="00124FDB" w:rsidP="00124FDB">
      <w:pPr>
        <w:pStyle w:val="Caption"/>
        <w:keepNext/>
        <w:rPr>
          <w:color w:val="auto"/>
        </w:rPr>
      </w:pPr>
      <w:bookmarkStart w:id="113" w:name="_Toc475440558"/>
      <w:r w:rsidRPr="00D80E68">
        <w:rPr>
          <w:color w:val="auto"/>
        </w:rPr>
        <w:t xml:space="preserve">Table </w:t>
      </w:r>
      <w:r w:rsidRPr="00D80E68">
        <w:rPr>
          <w:color w:val="auto"/>
        </w:rPr>
        <w:fldChar w:fldCharType="begin"/>
      </w:r>
      <w:r w:rsidRPr="00D80E68">
        <w:rPr>
          <w:color w:val="auto"/>
        </w:rPr>
        <w:instrText xml:space="preserve"> SEQ Table \* ARABIC </w:instrText>
      </w:r>
      <w:r w:rsidRPr="00D80E68">
        <w:rPr>
          <w:color w:val="auto"/>
        </w:rPr>
        <w:fldChar w:fldCharType="separate"/>
      </w:r>
      <w:r w:rsidR="001D5DC0">
        <w:rPr>
          <w:noProof/>
          <w:color w:val="auto"/>
        </w:rPr>
        <w:t>15</w:t>
      </w:r>
      <w:r w:rsidRPr="00D80E68">
        <w:rPr>
          <w:color w:val="auto"/>
        </w:rPr>
        <w:fldChar w:fldCharType="end"/>
      </w:r>
      <w:r w:rsidRPr="00D80E68">
        <w:rPr>
          <w:color w:val="auto"/>
        </w:rPr>
        <w:t>: Implementation Plan</w:t>
      </w:r>
      <w:bookmarkEnd w:id="113"/>
    </w:p>
    <w:tbl>
      <w:tblPr>
        <w:tblStyle w:val="TableGrid0"/>
        <w:tblpPr w:leftFromText="180" w:rightFromText="180" w:vertAnchor="text" w:tblpY="1"/>
        <w:tblOverlap w:val="never"/>
        <w:tblW w:w="0" w:type="auto"/>
        <w:tblLook w:val="04A0" w:firstRow="1" w:lastRow="0" w:firstColumn="1" w:lastColumn="0" w:noHBand="0" w:noVBand="1"/>
      </w:tblPr>
      <w:tblGrid>
        <w:gridCol w:w="1682"/>
        <w:gridCol w:w="3412"/>
        <w:gridCol w:w="616"/>
        <w:gridCol w:w="616"/>
        <w:gridCol w:w="616"/>
        <w:gridCol w:w="696"/>
        <w:gridCol w:w="616"/>
        <w:gridCol w:w="762"/>
      </w:tblGrid>
      <w:tr w:rsidR="005B29B0" w:rsidRPr="00D80E68" w14:paraId="1EEF9920" w14:textId="37E3DED5" w:rsidTr="005B29B0">
        <w:tc>
          <w:tcPr>
            <w:tcW w:w="1683" w:type="dxa"/>
          </w:tcPr>
          <w:p w14:paraId="504AAB03" w14:textId="77777777" w:rsidR="005B29B0" w:rsidRPr="00D80E68" w:rsidRDefault="005B29B0" w:rsidP="00D46767">
            <w:pPr>
              <w:jc w:val="both"/>
              <w:rPr>
                <w:rFonts w:ascii="Century Gothic" w:hAnsi="Century Gothic"/>
                <w:sz w:val="18"/>
                <w:szCs w:val="18"/>
              </w:rPr>
            </w:pPr>
            <w:r w:rsidRPr="00D80E68">
              <w:rPr>
                <w:rFonts w:ascii="Century Gothic" w:hAnsi="Century Gothic"/>
                <w:sz w:val="18"/>
                <w:szCs w:val="18"/>
              </w:rPr>
              <w:t>GOAL</w:t>
            </w:r>
          </w:p>
        </w:tc>
        <w:tc>
          <w:tcPr>
            <w:tcW w:w="3423" w:type="dxa"/>
          </w:tcPr>
          <w:p w14:paraId="5B8F8268" w14:textId="77777777" w:rsidR="005B29B0" w:rsidRPr="00D80E68" w:rsidRDefault="005B29B0" w:rsidP="00D46767">
            <w:pPr>
              <w:jc w:val="both"/>
              <w:rPr>
                <w:rFonts w:ascii="Century Gothic" w:hAnsi="Century Gothic"/>
                <w:sz w:val="18"/>
                <w:szCs w:val="18"/>
              </w:rPr>
            </w:pPr>
            <w:r w:rsidRPr="00D80E68">
              <w:rPr>
                <w:rFonts w:ascii="Century Gothic" w:hAnsi="Century Gothic"/>
                <w:sz w:val="18"/>
                <w:szCs w:val="18"/>
              </w:rPr>
              <w:t>TARGET</w:t>
            </w:r>
          </w:p>
        </w:tc>
        <w:tc>
          <w:tcPr>
            <w:tcW w:w="616" w:type="dxa"/>
          </w:tcPr>
          <w:p w14:paraId="2B8AB456" w14:textId="77777777" w:rsidR="005B29B0" w:rsidRPr="00D80E68" w:rsidRDefault="005B29B0" w:rsidP="00D46767">
            <w:pPr>
              <w:jc w:val="both"/>
              <w:rPr>
                <w:rFonts w:ascii="Century Gothic" w:hAnsi="Century Gothic"/>
                <w:sz w:val="18"/>
                <w:szCs w:val="18"/>
              </w:rPr>
            </w:pPr>
            <w:r>
              <w:rPr>
                <w:rFonts w:ascii="Century Gothic" w:hAnsi="Century Gothic"/>
                <w:sz w:val="18"/>
                <w:szCs w:val="18"/>
              </w:rPr>
              <w:t>2017</w:t>
            </w:r>
          </w:p>
        </w:tc>
        <w:tc>
          <w:tcPr>
            <w:tcW w:w="616" w:type="dxa"/>
          </w:tcPr>
          <w:p w14:paraId="033517F2" w14:textId="77777777" w:rsidR="005B29B0" w:rsidRPr="00D80E68" w:rsidRDefault="005B29B0" w:rsidP="00D46767">
            <w:pPr>
              <w:jc w:val="both"/>
              <w:rPr>
                <w:rFonts w:ascii="Century Gothic" w:hAnsi="Century Gothic"/>
                <w:sz w:val="18"/>
                <w:szCs w:val="18"/>
              </w:rPr>
            </w:pPr>
            <w:r>
              <w:rPr>
                <w:rFonts w:ascii="Century Gothic" w:hAnsi="Century Gothic"/>
                <w:sz w:val="18"/>
                <w:szCs w:val="18"/>
              </w:rPr>
              <w:t>2018</w:t>
            </w:r>
          </w:p>
        </w:tc>
        <w:tc>
          <w:tcPr>
            <w:tcW w:w="616" w:type="dxa"/>
          </w:tcPr>
          <w:p w14:paraId="26E44415" w14:textId="77777777" w:rsidR="005B29B0" w:rsidRPr="00D80E68" w:rsidRDefault="005B29B0" w:rsidP="00D46767">
            <w:pPr>
              <w:jc w:val="both"/>
              <w:rPr>
                <w:rFonts w:ascii="Century Gothic" w:hAnsi="Century Gothic"/>
                <w:sz w:val="18"/>
                <w:szCs w:val="18"/>
              </w:rPr>
            </w:pPr>
            <w:r>
              <w:rPr>
                <w:rFonts w:ascii="Century Gothic" w:hAnsi="Century Gothic"/>
                <w:sz w:val="18"/>
                <w:szCs w:val="18"/>
              </w:rPr>
              <w:t>2019</w:t>
            </w:r>
          </w:p>
        </w:tc>
        <w:tc>
          <w:tcPr>
            <w:tcW w:w="696" w:type="dxa"/>
          </w:tcPr>
          <w:p w14:paraId="1E1490B5" w14:textId="77777777" w:rsidR="005B29B0" w:rsidRPr="00D80E68" w:rsidRDefault="005B29B0" w:rsidP="00D46767">
            <w:pPr>
              <w:jc w:val="both"/>
              <w:rPr>
                <w:rFonts w:ascii="Century Gothic" w:hAnsi="Century Gothic"/>
                <w:sz w:val="18"/>
                <w:szCs w:val="18"/>
              </w:rPr>
            </w:pPr>
            <w:r>
              <w:rPr>
                <w:rFonts w:ascii="Century Gothic" w:hAnsi="Century Gothic"/>
                <w:sz w:val="18"/>
                <w:szCs w:val="18"/>
              </w:rPr>
              <w:t>2020</w:t>
            </w:r>
          </w:p>
        </w:tc>
        <w:tc>
          <w:tcPr>
            <w:tcW w:w="603" w:type="dxa"/>
          </w:tcPr>
          <w:p w14:paraId="16002747" w14:textId="77777777" w:rsidR="005B29B0" w:rsidRPr="00D80E68" w:rsidRDefault="005B29B0" w:rsidP="00D46767">
            <w:pPr>
              <w:jc w:val="both"/>
              <w:rPr>
                <w:rFonts w:ascii="Century Gothic" w:hAnsi="Century Gothic"/>
                <w:sz w:val="18"/>
                <w:szCs w:val="18"/>
              </w:rPr>
            </w:pPr>
            <w:r>
              <w:rPr>
                <w:rFonts w:ascii="Century Gothic" w:hAnsi="Century Gothic"/>
                <w:sz w:val="18"/>
                <w:szCs w:val="18"/>
              </w:rPr>
              <w:t>2021</w:t>
            </w:r>
          </w:p>
        </w:tc>
        <w:tc>
          <w:tcPr>
            <w:tcW w:w="763" w:type="dxa"/>
          </w:tcPr>
          <w:p w14:paraId="3BE856EA" w14:textId="05225B6F" w:rsidR="005B29B0" w:rsidRDefault="005B29B0" w:rsidP="00D46767">
            <w:pPr>
              <w:jc w:val="both"/>
              <w:rPr>
                <w:rFonts w:ascii="Century Gothic" w:hAnsi="Century Gothic"/>
                <w:sz w:val="18"/>
                <w:szCs w:val="18"/>
              </w:rPr>
            </w:pPr>
            <w:r>
              <w:rPr>
                <w:rFonts w:ascii="Century Gothic" w:hAnsi="Century Gothic"/>
                <w:sz w:val="18"/>
                <w:szCs w:val="18"/>
              </w:rPr>
              <w:t>2022</w:t>
            </w:r>
          </w:p>
        </w:tc>
      </w:tr>
      <w:tr w:rsidR="005B29B0" w:rsidRPr="00D80E68" w14:paraId="2440B229" w14:textId="5B5B1810" w:rsidTr="005B29B0">
        <w:tc>
          <w:tcPr>
            <w:tcW w:w="1683" w:type="dxa"/>
            <w:vMerge w:val="restart"/>
          </w:tcPr>
          <w:p w14:paraId="68D21B4B" w14:textId="77777777" w:rsidR="005B29B0" w:rsidRPr="00D80E68" w:rsidRDefault="005B29B0" w:rsidP="00D46767">
            <w:pPr>
              <w:jc w:val="both"/>
              <w:rPr>
                <w:rFonts w:ascii="Century Gothic" w:hAnsi="Century Gothic"/>
                <w:sz w:val="18"/>
                <w:szCs w:val="18"/>
              </w:rPr>
            </w:pPr>
            <w:r w:rsidRPr="00D80E68">
              <w:rPr>
                <w:rFonts w:ascii="Century Gothic" w:hAnsi="Century Gothic"/>
                <w:sz w:val="18"/>
                <w:szCs w:val="18"/>
              </w:rPr>
              <w:t>Waste Collection</w:t>
            </w:r>
          </w:p>
        </w:tc>
        <w:tc>
          <w:tcPr>
            <w:tcW w:w="3423" w:type="dxa"/>
          </w:tcPr>
          <w:p w14:paraId="5F6DEEB3" w14:textId="77777777" w:rsidR="005B29B0" w:rsidRPr="00D80E68" w:rsidRDefault="005B29B0" w:rsidP="00D46767">
            <w:pPr>
              <w:jc w:val="both"/>
              <w:rPr>
                <w:rFonts w:ascii="Century Gothic" w:hAnsi="Century Gothic"/>
                <w:sz w:val="18"/>
                <w:szCs w:val="18"/>
              </w:rPr>
            </w:pPr>
            <w:r w:rsidRPr="00D80E68">
              <w:rPr>
                <w:rFonts w:ascii="Century Gothic" w:hAnsi="Century Gothic"/>
                <w:sz w:val="18"/>
                <w:szCs w:val="18"/>
              </w:rPr>
              <w:t xml:space="preserve">100% collection </w:t>
            </w:r>
            <w:r>
              <w:rPr>
                <w:rFonts w:ascii="Century Gothic" w:hAnsi="Century Gothic"/>
                <w:sz w:val="18"/>
                <w:szCs w:val="18"/>
              </w:rPr>
              <w:t xml:space="preserve">rate </w:t>
            </w:r>
            <w:r w:rsidRPr="00D80E68">
              <w:rPr>
                <w:rFonts w:ascii="Century Gothic" w:hAnsi="Century Gothic"/>
                <w:sz w:val="18"/>
                <w:szCs w:val="18"/>
              </w:rPr>
              <w:t>of refuse</w:t>
            </w:r>
          </w:p>
        </w:tc>
        <w:tc>
          <w:tcPr>
            <w:tcW w:w="616" w:type="dxa"/>
            <w:shd w:val="clear" w:color="auto" w:fill="808080" w:themeFill="background1" w:themeFillShade="80"/>
          </w:tcPr>
          <w:p w14:paraId="176B3CCB" w14:textId="77777777" w:rsidR="005B29B0" w:rsidRPr="00670FB3" w:rsidRDefault="005B29B0" w:rsidP="00D46767">
            <w:pPr>
              <w:jc w:val="both"/>
              <w:rPr>
                <w:rFonts w:ascii="Century Gothic" w:hAnsi="Century Gothic"/>
                <w:color w:val="808080" w:themeColor="background1" w:themeShade="80"/>
                <w:sz w:val="18"/>
                <w:szCs w:val="18"/>
              </w:rPr>
            </w:pPr>
          </w:p>
        </w:tc>
        <w:tc>
          <w:tcPr>
            <w:tcW w:w="616" w:type="dxa"/>
            <w:shd w:val="clear" w:color="auto" w:fill="808080" w:themeFill="background1" w:themeFillShade="80"/>
          </w:tcPr>
          <w:p w14:paraId="08080394" w14:textId="77777777" w:rsidR="005B29B0" w:rsidRPr="00670FB3" w:rsidRDefault="005B29B0" w:rsidP="00D46767">
            <w:pPr>
              <w:jc w:val="both"/>
              <w:rPr>
                <w:rFonts w:ascii="Century Gothic" w:hAnsi="Century Gothic"/>
                <w:color w:val="808080" w:themeColor="background1" w:themeShade="80"/>
                <w:sz w:val="18"/>
                <w:szCs w:val="18"/>
              </w:rPr>
            </w:pPr>
          </w:p>
        </w:tc>
        <w:tc>
          <w:tcPr>
            <w:tcW w:w="616" w:type="dxa"/>
            <w:shd w:val="clear" w:color="auto" w:fill="808080" w:themeFill="background1" w:themeFillShade="80"/>
          </w:tcPr>
          <w:p w14:paraId="367DF159" w14:textId="77777777" w:rsidR="005B29B0" w:rsidRPr="00670FB3" w:rsidRDefault="005B29B0" w:rsidP="00D46767">
            <w:pPr>
              <w:jc w:val="both"/>
              <w:rPr>
                <w:rFonts w:ascii="Century Gothic" w:hAnsi="Century Gothic"/>
                <w:color w:val="808080" w:themeColor="background1" w:themeShade="80"/>
                <w:sz w:val="18"/>
                <w:szCs w:val="18"/>
              </w:rPr>
            </w:pPr>
          </w:p>
        </w:tc>
        <w:tc>
          <w:tcPr>
            <w:tcW w:w="696" w:type="dxa"/>
            <w:shd w:val="clear" w:color="auto" w:fill="7F7F7F" w:themeFill="text1" w:themeFillTint="80"/>
          </w:tcPr>
          <w:p w14:paraId="18A0C019" w14:textId="77777777" w:rsidR="005B29B0" w:rsidRPr="00D80E68" w:rsidRDefault="005B29B0" w:rsidP="00D46767">
            <w:pPr>
              <w:jc w:val="both"/>
              <w:rPr>
                <w:rFonts w:ascii="Century Gothic" w:hAnsi="Century Gothic"/>
                <w:sz w:val="18"/>
                <w:szCs w:val="18"/>
              </w:rPr>
            </w:pPr>
          </w:p>
        </w:tc>
        <w:tc>
          <w:tcPr>
            <w:tcW w:w="603" w:type="dxa"/>
            <w:shd w:val="clear" w:color="auto" w:fill="7F7F7F" w:themeFill="text1" w:themeFillTint="80"/>
          </w:tcPr>
          <w:p w14:paraId="69F62D9C" w14:textId="77777777" w:rsidR="005B29B0" w:rsidRPr="00D80E68" w:rsidRDefault="005B29B0" w:rsidP="00D46767">
            <w:pPr>
              <w:jc w:val="both"/>
              <w:rPr>
                <w:rFonts w:ascii="Century Gothic" w:hAnsi="Century Gothic"/>
                <w:sz w:val="18"/>
                <w:szCs w:val="18"/>
              </w:rPr>
            </w:pPr>
          </w:p>
        </w:tc>
        <w:tc>
          <w:tcPr>
            <w:tcW w:w="763" w:type="dxa"/>
            <w:shd w:val="clear" w:color="auto" w:fill="7F7F7F" w:themeFill="text1" w:themeFillTint="80"/>
          </w:tcPr>
          <w:p w14:paraId="50B6FB79" w14:textId="77777777" w:rsidR="005B29B0" w:rsidRPr="00D80E68" w:rsidRDefault="005B29B0" w:rsidP="00D46767">
            <w:pPr>
              <w:jc w:val="both"/>
              <w:rPr>
                <w:rFonts w:ascii="Century Gothic" w:hAnsi="Century Gothic"/>
                <w:sz w:val="18"/>
                <w:szCs w:val="18"/>
              </w:rPr>
            </w:pPr>
          </w:p>
        </w:tc>
      </w:tr>
      <w:tr w:rsidR="005B29B0" w:rsidRPr="00D80E68" w14:paraId="4914351F" w14:textId="16DA2CBF" w:rsidTr="005B29B0">
        <w:tc>
          <w:tcPr>
            <w:tcW w:w="1683" w:type="dxa"/>
            <w:vMerge/>
          </w:tcPr>
          <w:p w14:paraId="60FF855E" w14:textId="77777777" w:rsidR="005B29B0" w:rsidRPr="00D80E68" w:rsidRDefault="005B29B0" w:rsidP="00D46767">
            <w:pPr>
              <w:jc w:val="both"/>
              <w:rPr>
                <w:rFonts w:ascii="Century Gothic" w:hAnsi="Century Gothic"/>
                <w:sz w:val="18"/>
                <w:szCs w:val="18"/>
              </w:rPr>
            </w:pPr>
          </w:p>
        </w:tc>
        <w:tc>
          <w:tcPr>
            <w:tcW w:w="3423" w:type="dxa"/>
          </w:tcPr>
          <w:p w14:paraId="45AC4303" w14:textId="77777777" w:rsidR="005B29B0" w:rsidRPr="00D80E68" w:rsidRDefault="005B29B0" w:rsidP="00D46767">
            <w:pPr>
              <w:jc w:val="both"/>
              <w:rPr>
                <w:rFonts w:ascii="Century Gothic" w:hAnsi="Century Gothic"/>
                <w:sz w:val="18"/>
                <w:szCs w:val="18"/>
              </w:rPr>
            </w:pPr>
            <w:r w:rsidRPr="00D80E68">
              <w:rPr>
                <w:rFonts w:ascii="Century Gothic" w:hAnsi="Century Gothic"/>
                <w:sz w:val="18"/>
                <w:szCs w:val="18"/>
              </w:rPr>
              <w:t>Integrated Waste Removal into municipal indigent policies</w:t>
            </w:r>
          </w:p>
        </w:tc>
        <w:tc>
          <w:tcPr>
            <w:tcW w:w="616" w:type="dxa"/>
            <w:shd w:val="clear" w:color="auto" w:fill="808080" w:themeFill="background1" w:themeFillShade="80"/>
          </w:tcPr>
          <w:p w14:paraId="7C939816" w14:textId="77777777" w:rsidR="005B29B0" w:rsidRPr="00D80E68" w:rsidRDefault="005B29B0" w:rsidP="00D46767">
            <w:pPr>
              <w:jc w:val="both"/>
              <w:rPr>
                <w:rFonts w:ascii="Century Gothic" w:hAnsi="Century Gothic"/>
                <w:sz w:val="18"/>
                <w:szCs w:val="18"/>
              </w:rPr>
            </w:pPr>
          </w:p>
        </w:tc>
        <w:tc>
          <w:tcPr>
            <w:tcW w:w="616" w:type="dxa"/>
            <w:shd w:val="clear" w:color="auto" w:fill="7F7F7F" w:themeFill="text1" w:themeFillTint="80"/>
          </w:tcPr>
          <w:p w14:paraId="453E8791" w14:textId="77777777" w:rsidR="005B29B0" w:rsidRPr="00D80E68" w:rsidRDefault="005B29B0" w:rsidP="00D46767">
            <w:pPr>
              <w:jc w:val="both"/>
              <w:rPr>
                <w:rFonts w:ascii="Century Gothic" w:hAnsi="Century Gothic"/>
                <w:sz w:val="18"/>
                <w:szCs w:val="18"/>
              </w:rPr>
            </w:pPr>
          </w:p>
        </w:tc>
        <w:tc>
          <w:tcPr>
            <w:tcW w:w="616" w:type="dxa"/>
            <w:shd w:val="clear" w:color="auto" w:fill="7F7F7F" w:themeFill="text1" w:themeFillTint="80"/>
          </w:tcPr>
          <w:p w14:paraId="0AE39E05" w14:textId="77777777" w:rsidR="005B29B0" w:rsidRPr="00D80E68" w:rsidRDefault="005B29B0" w:rsidP="00D46767">
            <w:pPr>
              <w:jc w:val="both"/>
              <w:rPr>
                <w:rFonts w:ascii="Century Gothic" w:hAnsi="Century Gothic"/>
                <w:sz w:val="18"/>
                <w:szCs w:val="18"/>
              </w:rPr>
            </w:pPr>
          </w:p>
        </w:tc>
        <w:tc>
          <w:tcPr>
            <w:tcW w:w="696" w:type="dxa"/>
            <w:shd w:val="clear" w:color="auto" w:fill="7F7F7F" w:themeFill="text1" w:themeFillTint="80"/>
          </w:tcPr>
          <w:p w14:paraId="5931DF36" w14:textId="77777777" w:rsidR="005B29B0" w:rsidRPr="00D80E68" w:rsidRDefault="005B29B0" w:rsidP="00D46767">
            <w:pPr>
              <w:jc w:val="both"/>
              <w:rPr>
                <w:rFonts w:ascii="Century Gothic" w:hAnsi="Century Gothic"/>
                <w:sz w:val="18"/>
                <w:szCs w:val="18"/>
              </w:rPr>
            </w:pPr>
          </w:p>
        </w:tc>
        <w:tc>
          <w:tcPr>
            <w:tcW w:w="603" w:type="dxa"/>
            <w:shd w:val="clear" w:color="auto" w:fill="7F7F7F" w:themeFill="text1" w:themeFillTint="80"/>
          </w:tcPr>
          <w:p w14:paraId="694CF9B3" w14:textId="77777777" w:rsidR="005B29B0" w:rsidRPr="00D80E68" w:rsidRDefault="005B29B0" w:rsidP="00D46767">
            <w:pPr>
              <w:jc w:val="both"/>
              <w:rPr>
                <w:rFonts w:ascii="Century Gothic" w:hAnsi="Century Gothic"/>
                <w:sz w:val="18"/>
                <w:szCs w:val="18"/>
              </w:rPr>
            </w:pPr>
          </w:p>
        </w:tc>
        <w:tc>
          <w:tcPr>
            <w:tcW w:w="763" w:type="dxa"/>
            <w:shd w:val="clear" w:color="auto" w:fill="7F7F7F" w:themeFill="text1" w:themeFillTint="80"/>
          </w:tcPr>
          <w:p w14:paraId="4AF3626B" w14:textId="77777777" w:rsidR="005B29B0" w:rsidRPr="00D80E68" w:rsidRDefault="005B29B0" w:rsidP="00D46767">
            <w:pPr>
              <w:jc w:val="both"/>
              <w:rPr>
                <w:rFonts w:ascii="Century Gothic" w:hAnsi="Century Gothic"/>
                <w:sz w:val="18"/>
                <w:szCs w:val="18"/>
              </w:rPr>
            </w:pPr>
          </w:p>
        </w:tc>
      </w:tr>
      <w:tr w:rsidR="005B29B0" w:rsidRPr="00D80E68" w14:paraId="7DB81314" w14:textId="76138433" w:rsidTr="005B29B0">
        <w:tc>
          <w:tcPr>
            <w:tcW w:w="1683" w:type="dxa"/>
            <w:vMerge/>
          </w:tcPr>
          <w:p w14:paraId="2746D216" w14:textId="77777777" w:rsidR="005B29B0" w:rsidRPr="00D80E68" w:rsidRDefault="005B29B0" w:rsidP="00D46767">
            <w:pPr>
              <w:jc w:val="both"/>
              <w:rPr>
                <w:rFonts w:ascii="Century Gothic" w:hAnsi="Century Gothic"/>
                <w:sz w:val="18"/>
                <w:szCs w:val="18"/>
              </w:rPr>
            </w:pPr>
          </w:p>
        </w:tc>
        <w:tc>
          <w:tcPr>
            <w:tcW w:w="3423" w:type="dxa"/>
          </w:tcPr>
          <w:p w14:paraId="62F65814" w14:textId="77777777" w:rsidR="005B29B0" w:rsidRPr="00D80E68" w:rsidRDefault="005B29B0" w:rsidP="00D46767">
            <w:pPr>
              <w:jc w:val="both"/>
              <w:rPr>
                <w:rFonts w:ascii="Century Gothic" w:hAnsi="Century Gothic"/>
                <w:sz w:val="18"/>
                <w:szCs w:val="18"/>
              </w:rPr>
            </w:pPr>
            <w:r w:rsidRPr="00D80E68">
              <w:rPr>
                <w:rFonts w:ascii="Century Gothic" w:hAnsi="Century Gothic"/>
                <w:sz w:val="18"/>
                <w:szCs w:val="18"/>
              </w:rPr>
              <w:t>100% awareness of FBRR</w:t>
            </w:r>
          </w:p>
        </w:tc>
        <w:tc>
          <w:tcPr>
            <w:tcW w:w="616" w:type="dxa"/>
            <w:shd w:val="clear" w:color="auto" w:fill="808080" w:themeFill="background1" w:themeFillShade="80"/>
          </w:tcPr>
          <w:p w14:paraId="1F9DD90D"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059C7CC7"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5F6B827B" w14:textId="77777777" w:rsidR="005B29B0" w:rsidRPr="00D80E68" w:rsidRDefault="005B29B0" w:rsidP="00D46767">
            <w:pPr>
              <w:jc w:val="both"/>
              <w:rPr>
                <w:rFonts w:ascii="Century Gothic" w:hAnsi="Century Gothic"/>
                <w:sz w:val="18"/>
                <w:szCs w:val="18"/>
              </w:rPr>
            </w:pPr>
          </w:p>
        </w:tc>
        <w:tc>
          <w:tcPr>
            <w:tcW w:w="696" w:type="dxa"/>
            <w:shd w:val="clear" w:color="auto" w:fill="7F7F7F" w:themeFill="text1" w:themeFillTint="80"/>
          </w:tcPr>
          <w:p w14:paraId="3A799E9F" w14:textId="77777777" w:rsidR="005B29B0" w:rsidRPr="00D80E68" w:rsidRDefault="005B29B0" w:rsidP="00D46767">
            <w:pPr>
              <w:jc w:val="both"/>
              <w:rPr>
                <w:rFonts w:ascii="Century Gothic" w:hAnsi="Century Gothic"/>
                <w:sz w:val="18"/>
                <w:szCs w:val="18"/>
              </w:rPr>
            </w:pPr>
          </w:p>
        </w:tc>
        <w:tc>
          <w:tcPr>
            <w:tcW w:w="603" w:type="dxa"/>
            <w:shd w:val="clear" w:color="auto" w:fill="7F7F7F" w:themeFill="text1" w:themeFillTint="80"/>
          </w:tcPr>
          <w:p w14:paraId="66C70FDA" w14:textId="77777777" w:rsidR="005B29B0" w:rsidRPr="00D80E68" w:rsidRDefault="005B29B0" w:rsidP="00D46767">
            <w:pPr>
              <w:jc w:val="both"/>
              <w:rPr>
                <w:rFonts w:ascii="Century Gothic" w:hAnsi="Century Gothic"/>
                <w:sz w:val="18"/>
                <w:szCs w:val="18"/>
              </w:rPr>
            </w:pPr>
          </w:p>
        </w:tc>
        <w:tc>
          <w:tcPr>
            <w:tcW w:w="763" w:type="dxa"/>
            <w:shd w:val="clear" w:color="auto" w:fill="7F7F7F" w:themeFill="text1" w:themeFillTint="80"/>
          </w:tcPr>
          <w:p w14:paraId="65C396DB" w14:textId="77777777" w:rsidR="005B29B0" w:rsidRPr="00D80E68" w:rsidRDefault="005B29B0" w:rsidP="00D46767">
            <w:pPr>
              <w:jc w:val="both"/>
              <w:rPr>
                <w:rFonts w:ascii="Century Gothic" w:hAnsi="Century Gothic"/>
                <w:sz w:val="18"/>
                <w:szCs w:val="18"/>
              </w:rPr>
            </w:pPr>
          </w:p>
        </w:tc>
      </w:tr>
      <w:tr w:rsidR="005B29B0" w:rsidRPr="00D80E68" w14:paraId="603B2741" w14:textId="1B7F32FE" w:rsidTr="005B29B0">
        <w:tc>
          <w:tcPr>
            <w:tcW w:w="1683" w:type="dxa"/>
            <w:vMerge/>
          </w:tcPr>
          <w:p w14:paraId="19C0F442" w14:textId="77777777" w:rsidR="005B29B0" w:rsidRPr="00D80E68" w:rsidRDefault="005B29B0" w:rsidP="00D46767">
            <w:pPr>
              <w:jc w:val="both"/>
              <w:rPr>
                <w:rFonts w:ascii="Century Gothic" w:hAnsi="Century Gothic"/>
                <w:sz w:val="18"/>
                <w:szCs w:val="18"/>
              </w:rPr>
            </w:pPr>
          </w:p>
        </w:tc>
        <w:tc>
          <w:tcPr>
            <w:tcW w:w="3423" w:type="dxa"/>
          </w:tcPr>
          <w:p w14:paraId="1A67438C" w14:textId="31F99181" w:rsidR="005B29B0" w:rsidRPr="00D80E68" w:rsidRDefault="005B29B0" w:rsidP="00670FB3">
            <w:pPr>
              <w:jc w:val="both"/>
              <w:rPr>
                <w:rFonts w:ascii="Century Gothic" w:hAnsi="Century Gothic"/>
                <w:sz w:val="18"/>
                <w:szCs w:val="18"/>
              </w:rPr>
            </w:pPr>
            <w:r>
              <w:rPr>
                <w:rFonts w:ascii="Century Gothic" w:hAnsi="Century Gothic"/>
                <w:sz w:val="18"/>
                <w:szCs w:val="18"/>
              </w:rPr>
              <w:t>Procurement of s</w:t>
            </w:r>
            <w:r w:rsidRPr="00D80E68">
              <w:rPr>
                <w:rFonts w:ascii="Century Gothic" w:hAnsi="Century Gothic"/>
                <w:sz w:val="18"/>
                <w:szCs w:val="18"/>
              </w:rPr>
              <w:t xml:space="preserve">ufficient </w:t>
            </w:r>
            <w:r>
              <w:rPr>
                <w:rFonts w:ascii="Century Gothic" w:hAnsi="Century Gothic"/>
                <w:sz w:val="18"/>
                <w:szCs w:val="18"/>
              </w:rPr>
              <w:t xml:space="preserve">purpose build </w:t>
            </w:r>
            <w:r w:rsidRPr="00D80E68">
              <w:rPr>
                <w:rFonts w:ascii="Century Gothic" w:hAnsi="Century Gothic"/>
                <w:sz w:val="18"/>
                <w:szCs w:val="18"/>
              </w:rPr>
              <w:t>vehicles to ensure collection of universal service</w:t>
            </w:r>
            <w:r>
              <w:rPr>
                <w:rFonts w:ascii="Century Gothic" w:hAnsi="Century Gothic"/>
                <w:sz w:val="18"/>
                <w:szCs w:val="18"/>
              </w:rPr>
              <w:t xml:space="preserve"> (Waste collection trucks)</w:t>
            </w:r>
          </w:p>
        </w:tc>
        <w:tc>
          <w:tcPr>
            <w:tcW w:w="616" w:type="dxa"/>
            <w:shd w:val="clear" w:color="auto" w:fill="808080" w:themeFill="background1" w:themeFillShade="80"/>
          </w:tcPr>
          <w:p w14:paraId="069714D9"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6D078B24"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5571DAC3" w14:textId="77777777" w:rsidR="005B29B0" w:rsidRPr="00D80E68" w:rsidRDefault="005B29B0" w:rsidP="00D46767">
            <w:pPr>
              <w:jc w:val="both"/>
              <w:rPr>
                <w:rFonts w:ascii="Century Gothic" w:hAnsi="Century Gothic"/>
                <w:sz w:val="18"/>
                <w:szCs w:val="18"/>
              </w:rPr>
            </w:pPr>
          </w:p>
        </w:tc>
        <w:tc>
          <w:tcPr>
            <w:tcW w:w="696" w:type="dxa"/>
            <w:shd w:val="clear" w:color="auto" w:fill="808080" w:themeFill="background1" w:themeFillShade="80"/>
          </w:tcPr>
          <w:p w14:paraId="0BE26042" w14:textId="77777777" w:rsidR="005B29B0" w:rsidRPr="00D80E68" w:rsidRDefault="005B29B0" w:rsidP="00D46767">
            <w:pPr>
              <w:jc w:val="both"/>
              <w:rPr>
                <w:rFonts w:ascii="Century Gothic" w:hAnsi="Century Gothic"/>
                <w:sz w:val="18"/>
                <w:szCs w:val="18"/>
              </w:rPr>
            </w:pPr>
          </w:p>
        </w:tc>
        <w:tc>
          <w:tcPr>
            <w:tcW w:w="603" w:type="dxa"/>
            <w:shd w:val="clear" w:color="auto" w:fill="808080" w:themeFill="background1" w:themeFillShade="80"/>
          </w:tcPr>
          <w:p w14:paraId="0693694B" w14:textId="77777777" w:rsidR="005B29B0" w:rsidRPr="00D80E68" w:rsidRDefault="005B29B0" w:rsidP="00D46767">
            <w:pPr>
              <w:jc w:val="both"/>
              <w:rPr>
                <w:rFonts w:ascii="Century Gothic" w:hAnsi="Century Gothic"/>
                <w:sz w:val="18"/>
                <w:szCs w:val="18"/>
              </w:rPr>
            </w:pPr>
          </w:p>
        </w:tc>
        <w:tc>
          <w:tcPr>
            <w:tcW w:w="763" w:type="dxa"/>
            <w:shd w:val="clear" w:color="auto" w:fill="808080" w:themeFill="background1" w:themeFillShade="80"/>
          </w:tcPr>
          <w:p w14:paraId="79D3EF2B" w14:textId="77777777" w:rsidR="005B29B0" w:rsidRPr="00D80E68" w:rsidRDefault="005B29B0" w:rsidP="00D46767">
            <w:pPr>
              <w:jc w:val="both"/>
              <w:rPr>
                <w:rFonts w:ascii="Century Gothic" w:hAnsi="Century Gothic"/>
                <w:sz w:val="18"/>
                <w:szCs w:val="18"/>
              </w:rPr>
            </w:pPr>
          </w:p>
        </w:tc>
      </w:tr>
      <w:tr w:rsidR="005B29B0" w:rsidRPr="00D80E68" w14:paraId="78554C8E" w14:textId="528B4DF7" w:rsidTr="005B29B0">
        <w:tc>
          <w:tcPr>
            <w:tcW w:w="1683" w:type="dxa"/>
            <w:vMerge/>
          </w:tcPr>
          <w:p w14:paraId="585DCD9E" w14:textId="77777777" w:rsidR="005B29B0" w:rsidRPr="00D80E68" w:rsidRDefault="005B29B0" w:rsidP="00D46767">
            <w:pPr>
              <w:jc w:val="both"/>
              <w:rPr>
                <w:rFonts w:ascii="Century Gothic" w:hAnsi="Century Gothic"/>
                <w:sz w:val="18"/>
                <w:szCs w:val="18"/>
              </w:rPr>
            </w:pPr>
          </w:p>
        </w:tc>
        <w:tc>
          <w:tcPr>
            <w:tcW w:w="3423" w:type="dxa"/>
          </w:tcPr>
          <w:p w14:paraId="21A5FA8C" w14:textId="77777777" w:rsidR="005B29B0" w:rsidRPr="00D80E68" w:rsidRDefault="005B29B0" w:rsidP="00D46767">
            <w:pPr>
              <w:jc w:val="both"/>
              <w:rPr>
                <w:rFonts w:ascii="Century Gothic" w:hAnsi="Century Gothic"/>
                <w:sz w:val="18"/>
                <w:szCs w:val="18"/>
              </w:rPr>
            </w:pPr>
            <w:r w:rsidRPr="00D80E68">
              <w:rPr>
                <w:rFonts w:ascii="Century Gothic" w:hAnsi="Century Gothic"/>
                <w:sz w:val="18"/>
                <w:szCs w:val="18"/>
              </w:rPr>
              <w:t>Existing vehicle operational availability to be increased</w:t>
            </w:r>
          </w:p>
        </w:tc>
        <w:tc>
          <w:tcPr>
            <w:tcW w:w="616" w:type="dxa"/>
            <w:shd w:val="clear" w:color="auto" w:fill="808080" w:themeFill="background1" w:themeFillShade="80"/>
          </w:tcPr>
          <w:p w14:paraId="77897FA8" w14:textId="77777777" w:rsidR="005B29B0" w:rsidRPr="00D80E68" w:rsidRDefault="005B29B0" w:rsidP="00D46767">
            <w:pPr>
              <w:jc w:val="both"/>
              <w:rPr>
                <w:rFonts w:ascii="Century Gothic" w:hAnsi="Century Gothic"/>
                <w:sz w:val="18"/>
                <w:szCs w:val="18"/>
              </w:rPr>
            </w:pPr>
          </w:p>
        </w:tc>
        <w:tc>
          <w:tcPr>
            <w:tcW w:w="616" w:type="dxa"/>
            <w:shd w:val="clear" w:color="auto" w:fill="7F7F7F" w:themeFill="text1" w:themeFillTint="80"/>
          </w:tcPr>
          <w:p w14:paraId="70F35613" w14:textId="77777777" w:rsidR="005B29B0" w:rsidRPr="00D80E68" w:rsidRDefault="005B29B0" w:rsidP="00D46767">
            <w:pPr>
              <w:jc w:val="both"/>
              <w:rPr>
                <w:rFonts w:ascii="Century Gothic" w:hAnsi="Century Gothic"/>
                <w:sz w:val="18"/>
                <w:szCs w:val="18"/>
              </w:rPr>
            </w:pPr>
          </w:p>
        </w:tc>
        <w:tc>
          <w:tcPr>
            <w:tcW w:w="616" w:type="dxa"/>
            <w:shd w:val="clear" w:color="auto" w:fill="7F7F7F" w:themeFill="text1" w:themeFillTint="80"/>
          </w:tcPr>
          <w:p w14:paraId="423A1575" w14:textId="77777777" w:rsidR="005B29B0" w:rsidRPr="00D80E68" w:rsidRDefault="005B29B0" w:rsidP="00D46767">
            <w:pPr>
              <w:jc w:val="both"/>
              <w:rPr>
                <w:rFonts w:ascii="Century Gothic" w:hAnsi="Century Gothic"/>
                <w:sz w:val="18"/>
                <w:szCs w:val="18"/>
              </w:rPr>
            </w:pPr>
          </w:p>
        </w:tc>
        <w:tc>
          <w:tcPr>
            <w:tcW w:w="696" w:type="dxa"/>
          </w:tcPr>
          <w:p w14:paraId="4955FB66" w14:textId="77777777" w:rsidR="005B29B0" w:rsidRPr="00D80E68" w:rsidRDefault="005B29B0" w:rsidP="00D46767">
            <w:pPr>
              <w:jc w:val="both"/>
              <w:rPr>
                <w:rFonts w:ascii="Century Gothic" w:hAnsi="Century Gothic"/>
                <w:sz w:val="18"/>
                <w:szCs w:val="18"/>
              </w:rPr>
            </w:pPr>
          </w:p>
        </w:tc>
        <w:tc>
          <w:tcPr>
            <w:tcW w:w="603" w:type="dxa"/>
          </w:tcPr>
          <w:p w14:paraId="029A665A" w14:textId="77777777" w:rsidR="005B29B0" w:rsidRPr="00D80E68" w:rsidRDefault="005B29B0" w:rsidP="00D46767">
            <w:pPr>
              <w:jc w:val="both"/>
              <w:rPr>
                <w:rFonts w:ascii="Century Gothic" w:hAnsi="Century Gothic"/>
                <w:sz w:val="18"/>
                <w:szCs w:val="18"/>
              </w:rPr>
            </w:pPr>
          </w:p>
        </w:tc>
        <w:tc>
          <w:tcPr>
            <w:tcW w:w="763" w:type="dxa"/>
          </w:tcPr>
          <w:p w14:paraId="453AD49F" w14:textId="77777777" w:rsidR="005B29B0" w:rsidRPr="00D80E68" w:rsidRDefault="005B29B0" w:rsidP="00D46767">
            <w:pPr>
              <w:jc w:val="both"/>
              <w:rPr>
                <w:rFonts w:ascii="Century Gothic" w:hAnsi="Century Gothic"/>
                <w:sz w:val="18"/>
                <w:szCs w:val="18"/>
              </w:rPr>
            </w:pPr>
          </w:p>
        </w:tc>
      </w:tr>
      <w:tr w:rsidR="005B29B0" w:rsidRPr="00D80E68" w14:paraId="1C778981" w14:textId="7CFBB412" w:rsidTr="005B29B0">
        <w:tc>
          <w:tcPr>
            <w:tcW w:w="1683" w:type="dxa"/>
            <w:vMerge/>
          </w:tcPr>
          <w:p w14:paraId="7B66D6D3" w14:textId="77777777" w:rsidR="005B29B0" w:rsidRPr="00D80E68" w:rsidRDefault="005B29B0" w:rsidP="00D46767">
            <w:pPr>
              <w:jc w:val="both"/>
              <w:rPr>
                <w:rFonts w:ascii="Century Gothic" w:hAnsi="Century Gothic"/>
                <w:sz w:val="18"/>
                <w:szCs w:val="18"/>
              </w:rPr>
            </w:pPr>
          </w:p>
        </w:tc>
        <w:tc>
          <w:tcPr>
            <w:tcW w:w="3423" w:type="dxa"/>
          </w:tcPr>
          <w:p w14:paraId="334C5B82" w14:textId="77777777" w:rsidR="005B29B0" w:rsidRPr="00D80E68" w:rsidRDefault="005B29B0" w:rsidP="002A64C7">
            <w:pPr>
              <w:jc w:val="both"/>
              <w:rPr>
                <w:rFonts w:ascii="Century Gothic" w:hAnsi="Century Gothic"/>
                <w:sz w:val="18"/>
                <w:szCs w:val="18"/>
              </w:rPr>
            </w:pPr>
            <w:r>
              <w:rPr>
                <w:rFonts w:ascii="Century Gothic" w:hAnsi="Century Gothic"/>
                <w:sz w:val="18"/>
                <w:szCs w:val="18"/>
              </w:rPr>
              <w:t>Procurement of receptacles to ensure u</w:t>
            </w:r>
            <w:r w:rsidRPr="00D80E68">
              <w:rPr>
                <w:rFonts w:ascii="Century Gothic" w:hAnsi="Century Gothic"/>
                <w:sz w:val="18"/>
                <w:szCs w:val="18"/>
              </w:rPr>
              <w:t>niversal use of uniform refuse receptacles</w:t>
            </w:r>
          </w:p>
        </w:tc>
        <w:tc>
          <w:tcPr>
            <w:tcW w:w="616" w:type="dxa"/>
            <w:shd w:val="clear" w:color="auto" w:fill="808080" w:themeFill="background1" w:themeFillShade="80"/>
          </w:tcPr>
          <w:p w14:paraId="135F51A3"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4ACB91A9" w14:textId="77777777" w:rsidR="005B29B0" w:rsidRPr="00D80E68" w:rsidRDefault="005B29B0" w:rsidP="00D46767">
            <w:pPr>
              <w:jc w:val="both"/>
              <w:rPr>
                <w:rFonts w:ascii="Century Gothic" w:hAnsi="Century Gothic"/>
                <w:sz w:val="18"/>
                <w:szCs w:val="18"/>
              </w:rPr>
            </w:pPr>
          </w:p>
        </w:tc>
        <w:tc>
          <w:tcPr>
            <w:tcW w:w="616" w:type="dxa"/>
            <w:shd w:val="clear" w:color="auto" w:fill="7F7F7F" w:themeFill="text1" w:themeFillTint="80"/>
          </w:tcPr>
          <w:p w14:paraId="7E9FEA1D" w14:textId="77777777" w:rsidR="005B29B0" w:rsidRPr="00D80E68" w:rsidRDefault="005B29B0" w:rsidP="00D46767">
            <w:pPr>
              <w:jc w:val="both"/>
              <w:rPr>
                <w:rFonts w:ascii="Century Gothic" w:hAnsi="Century Gothic"/>
                <w:sz w:val="18"/>
                <w:szCs w:val="18"/>
              </w:rPr>
            </w:pPr>
          </w:p>
        </w:tc>
        <w:tc>
          <w:tcPr>
            <w:tcW w:w="696" w:type="dxa"/>
            <w:shd w:val="clear" w:color="auto" w:fill="7F7F7F" w:themeFill="text1" w:themeFillTint="80"/>
          </w:tcPr>
          <w:p w14:paraId="57E5660D" w14:textId="77777777" w:rsidR="005B29B0" w:rsidRPr="00D80E68" w:rsidRDefault="005B29B0" w:rsidP="00D46767">
            <w:pPr>
              <w:jc w:val="both"/>
              <w:rPr>
                <w:rFonts w:ascii="Century Gothic" w:hAnsi="Century Gothic"/>
                <w:sz w:val="18"/>
                <w:szCs w:val="18"/>
              </w:rPr>
            </w:pPr>
          </w:p>
        </w:tc>
        <w:tc>
          <w:tcPr>
            <w:tcW w:w="603" w:type="dxa"/>
            <w:shd w:val="clear" w:color="auto" w:fill="7F7F7F" w:themeFill="text1" w:themeFillTint="80"/>
          </w:tcPr>
          <w:p w14:paraId="1688E2F5" w14:textId="77777777" w:rsidR="005B29B0" w:rsidRPr="00D80E68" w:rsidRDefault="005B29B0" w:rsidP="00D46767">
            <w:pPr>
              <w:jc w:val="both"/>
              <w:rPr>
                <w:rFonts w:ascii="Century Gothic" w:hAnsi="Century Gothic"/>
                <w:sz w:val="18"/>
                <w:szCs w:val="18"/>
              </w:rPr>
            </w:pPr>
          </w:p>
        </w:tc>
        <w:tc>
          <w:tcPr>
            <w:tcW w:w="763" w:type="dxa"/>
            <w:shd w:val="clear" w:color="auto" w:fill="7F7F7F" w:themeFill="text1" w:themeFillTint="80"/>
          </w:tcPr>
          <w:p w14:paraId="5F380E59" w14:textId="77777777" w:rsidR="005B29B0" w:rsidRPr="00D80E68" w:rsidRDefault="005B29B0" w:rsidP="00D46767">
            <w:pPr>
              <w:jc w:val="both"/>
              <w:rPr>
                <w:rFonts w:ascii="Century Gothic" w:hAnsi="Century Gothic"/>
                <w:sz w:val="18"/>
                <w:szCs w:val="18"/>
              </w:rPr>
            </w:pPr>
          </w:p>
        </w:tc>
      </w:tr>
      <w:tr w:rsidR="005B29B0" w:rsidRPr="00D80E68" w14:paraId="0110023D" w14:textId="048B5742" w:rsidTr="005B29B0">
        <w:tc>
          <w:tcPr>
            <w:tcW w:w="1683" w:type="dxa"/>
            <w:vMerge/>
          </w:tcPr>
          <w:p w14:paraId="30E2CBB1" w14:textId="77777777" w:rsidR="005B29B0" w:rsidRPr="00D80E68" w:rsidRDefault="005B29B0" w:rsidP="00D46767">
            <w:pPr>
              <w:jc w:val="both"/>
              <w:rPr>
                <w:rFonts w:ascii="Century Gothic" w:hAnsi="Century Gothic"/>
                <w:sz w:val="18"/>
                <w:szCs w:val="18"/>
              </w:rPr>
            </w:pPr>
          </w:p>
        </w:tc>
        <w:tc>
          <w:tcPr>
            <w:tcW w:w="3423" w:type="dxa"/>
          </w:tcPr>
          <w:p w14:paraId="07AD1720" w14:textId="77777777" w:rsidR="005B29B0" w:rsidRPr="00D80E68" w:rsidRDefault="005B29B0" w:rsidP="00D46767">
            <w:pPr>
              <w:jc w:val="both"/>
              <w:rPr>
                <w:rFonts w:ascii="Century Gothic" w:hAnsi="Century Gothic"/>
                <w:sz w:val="18"/>
                <w:szCs w:val="18"/>
              </w:rPr>
            </w:pPr>
            <w:r w:rsidRPr="00D80E68">
              <w:rPr>
                <w:rFonts w:ascii="Century Gothic" w:hAnsi="Century Gothic"/>
                <w:sz w:val="18"/>
                <w:szCs w:val="18"/>
              </w:rPr>
              <w:t>Monitoring and tracing collection vehicles</w:t>
            </w:r>
          </w:p>
        </w:tc>
        <w:tc>
          <w:tcPr>
            <w:tcW w:w="616" w:type="dxa"/>
            <w:shd w:val="clear" w:color="auto" w:fill="808080" w:themeFill="background1" w:themeFillShade="80"/>
          </w:tcPr>
          <w:p w14:paraId="165CE797"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052D51D8"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36A9719C" w14:textId="77777777" w:rsidR="005B29B0" w:rsidRPr="00D80E68" w:rsidRDefault="005B29B0" w:rsidP="00D46767">
            <w:pPr>
              <w:jc w:val="both"/>
              <w:rPr>
                <w:rFonts w:ascii="Century Gothic" w:hAnsi="Century Gothic"/>
                <w:sz w:val="18"/>
                <w:szCs w:val="18"/>
              </w:rPr>
            </w:pPr>
          </w:p>
        </w:tc>
        <w:tc>
          <w:tcPr>
            <w:tcW w:w="696" w:type="dxa"/>
            <w:shd w:val="clear" w:color="auto" w:fill="808080" w:themeFill="background1" w:themeFillShade="80"/>
          </w:tcPr>
          <w:p w14:paraId="1D78329C" w14:textId="77777777" w:rsidR="005B29B0" w:rsidRPr="00D80E68" w:rsidRDefault="005B29B0" w:rsidP="00D46767">
            <w:pPr>
              <w:jc w:val="both"/>
              <w:rPr>
                <w:rFonts w:ascii="Century Gothic" w:hAnsi="Century Gothic"/>
                <w:sz w:val="18"/>
                <w:szCs w:val="18"/>
              </w:rPr>
            </w:pPr>
          </w:p>
        </w:tc>
        <w:tc>
          <w:tcPr>
            <w:tcW w:w="603" w:type="dxa"/>
          </w:tcPr>
          <w:p w14:paraId="273A4258" w14:textId="77777777" w:rsidR="005B29B0" w:rsidRPr="00D80E68" w:rsidRDefault="005B29B0" w:rsidP="00D46767">
            <w:pPr>
              <w:jc w:val="both"/>
              <w:rPr>
                <w:rFonts w:ascii="Century Gothic" w:hAnsi="Century Gothic"/>
                <w:sz w:val="18"/>
                <w:szCs w:val="18"/>
              </w:rPr>
            </w:pPr>
          </w:p>
        </w:tc>
        <w:tc>
          <w:tcPr>
            <w:tcW w:w="763" w:type="dxa"/>
          </w:tcPr>
          <w:p w14:paraId="709F3A2B" w14:textId="77777777" w:rsidR="005B29B0" w:rsidRPr="00D80E68" w:rsidRDefault="005B29B0" w:rsidP="00D46767">
            <w:pPr>
              <w:jc w:val="both"/>
              <w:rPr>
                <w:rFonts w:ascii="Century Gothic" w:hAnsi="Century Gothic"/>
                <w:sz w:val="18"/>
                <w:szCs w:val="18"/>
              </w:rPr>
            </w:pPr>
          </w:p>
        </w:tc>
      </w:tr>
      <w:tr w:rsidR="005B29B0" w:rsidRPr="00D80E68" w14:paraId="491644BE" w14:textId="2787707E" w:rsidTr="005B29B0">
        <w:tc>
          <w:tcPr>
            <w:tcW w:w="1683" w:type="dxa"/>
            <w:vMerge/>
          </w:tcPr>
          <w:p w14:paraId="5E329096" w14:textId="77777777" w:rsidR="005B29B0" w:rsidRPr="00D80E68" w:rsidRDefault="005B29B0" w:rsidP="00D46767">
            <w:pPr>
              <w:jc w:val="both"/>
              <w:rPr>
                <w:rFonts w:ascii="Century Gothic" w:hAnsi="Century Gothic"/>
                <w:sz w:val="18"/>
                <w:szCs w:val="18"/>
              </w:rPr>
            </w:pPr>
          </w:p>
        </w:tc>
        <w:tc>
          <w:tcPr>
            <w:tcW w:w="3423" w:type="dxa"/>
          </w:tcPr>
          <w:p w14:paraId="54E1ADB3" w14:textId="77777777" w:rsidR="005B29B0" w:rsidRPr="00D80E68" w:rsidRDefault="005B29B0" w:rsidP="00D46767">
            <w:pPr>
              <w:jc w:val="both"/>
              <w:rPr>
                <w:rFonts w:ascii="Century Gothic" w:hAnsi="Century Gothic"/>
                <w:sz w:val="18"/>
                <w:szCs w:val="18"/>
              </w:rPr>
            </w:pPr>
            <w:r w:rsidRPr="00D80E68">
              <w:rPr>
                <w:rFonts w:ascii="Century Gothic" w:hAnsi="Century Gothic"/>
                <w:sz w:val="18"/>
                <w:szCs w:val="18"/>
              </w:rPr>
              <w:t>Database of all waste transporters</w:t>
            </w:r>
          </w:p>
        </w:tc>
        <w:tc>
          <w:tcPr>
            <w:tcW w:w="616" w:type="dxa"/>
            <w:shd w:val="clear" w:color="auto" w:fill="808080" w:themeFill="background1" w:themeFillShade="80"/>
          </w:tcPr>
          <w:p w14:paraId="70D17DD9"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2FD5D529"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395F4BF4" w14:textId="77777777" w:rsidR="005B29B0" w:rsidRPr="00D80E68" w:rsidRDefault="005B29B0" w:rsidP="00D46767">
            <w:pPr>
              <w:jc w:val="both"/>
              <w:rPr>
                <w:rFonts w:ascii="Century Gothic" w:hAnsi="Century Gothic"/>
                <w:sz w:val="18"/>
                <w:szCs w:val="18"/>
              </w:rPr>
            </w:pPr>
          </w:p>
        </w:tc>
        <w:tc>
          <w:tcPr>
            <w:tcW w:w="696" w:type="dxa"/>
            <w:shd w:val="clear" w:color="auto" w:fill="808080" w:themeFill="background1" w:themeFillShade="80"/>
          </w:tcPr>
          <w:p w14:paraId="17F1A31D" w14:textId="77777777" w:rsidR="005B29B0" w:rsidRPr="00D80E68" w:rsidRDefault="005B29B0" w:rsidP="00D46767">
            <w:pPr>
              <w:jc w:val="both"/>
              <w:rPr>
                <w:rFonts w:ascii="Century Gothic" w:hAnsi="Century Gothic"/>
                <w:sz w:val="18"/>
                <w:szCs w:val="18"/>
              </w:rPr>
            </w:pPr>
          </w:p>
        </w:tc>
        <w:tc>
          <w:tcPr>
            <w:tcW w:w="603" w:type="dxa"/>
            <w:shd w:val="clear" w:color="auto" w:fill="808080" w:themeFill="background1" w:themeFillShade="80"/>
          </w:tcPr>
          <w:p w14:paraId="2C0B505A" w14:textId="77777777" w:rsidR="005B29B0" w:rsidRPr="00D80E68" w:rsidRDefault="005B29B0" w:rsidP="00D46767">
            <w:pPr>
              <w:jc w:val="both"/>
              <w:rPr>
                <w:rFonts w:ascii="Century Gothic" w:hAnsi="Century Gothic"/>
                <w:sz w:val="18"/>
                <w:szCs w:val="18"/>
              </w:rPr>
            </w:pPr>
          </w:p>
        </w:tc>
        <w:tc>
          <w:tcPr>
            <w:tcW w:w="763" w:type="dxa"/>
            <w:shd w:val="clear" w:color="auto" w:fill="808080" w:themeFill="background1" w:themeFillShade="80"/>
          </w:tcPr>
          <w:p w14:paraId="11F368C5" w14:textId="77777777" w:rsidR="005B29B0" w:rsidRPr="00D80E68" w:rsidRDefault="005B29B0" w:rsidP="00D46767">
            <w:pPr>
              <w:jc w:val="both"/>
              <w:rPr>
                <w:rFonts w:ascii="Century Gothic" w:hAnsi="Century Gothic"/>
                <w:sz w:val="18"/>
                <w:szCs w:val="18"/>
              </w:rPr>
            </w:pPr>
          </w:p>
        </w:tc>
      </w:tr>
      <w:tr w:rsidR="005B29B0" w:rsidRPr="00D80E68" w14:paraId="2D698794" w14:textId="4206FC9F" w:rsidTr="005B29B0">
        <w:tc>
          <w:tcPr>
            <w:tcW w:w="1683" w:type="dxa"/>
            <w:vMerge/>
          </w:tcPr>
          <w:p w14:paraId="765801C4" w14:textId="77777777" w:rsidR="005B29B0" w:rsidRPr="00D80E68" w:rsidRDefault="005B29B0" w:rsidP="00D46767">
            <w:pPr>
              <w:jc w:val="both"/>
              <w:rPr>
                <w:rFonts w:ascii="Century Gothic" w:hAnsi="Century Gothic"/>
                <w:sz w:val="18"/>
                <w:szCs w:val="18"/>
              </w:rPr>
            </w:pPr>
          </w:p>
        </w:tc>
        <w:tc>
          <w:tcPr>
            <w:tcW w:w="3423" w:type="dxa"/>
          </w:tcPr>
          <w:p w14:paraId="2948A6C1" w14:textId="77777777" w:rsidR="005B29B0" w:rsidRPr="00D80E68" w:rsidRDefault="005B29B0" w:rsidP="00D46767">
            <w:pPr>
              <w:jc w:val="both"/>
              <w:rPr>
                <w:rFonts w:ascii="Century Gothic" w:hAnsi="Century Gothic"/>
                <w:sz w:val="18"/>
                <w:szCs w:val="18"/>
              </w:rPr>
            </w:pPr>
            <w:r w:rsidRPr="00D80E68">
              <w:rPr>
                <w:rFonts w:ascii="Century Gothic" w:hAnsi="Century Gothic"/>
                <w:sz w:val="18"/>
                <w:szCs w:val="18"/>
              </w:rPr>
              <w:t>Effective cleaning of littering in central business area</w:t>
            </w:r>
          </w:p>
        </w:tc>
        <w:tc>
          <w:tcPr>
            <w:tcW w:w="616" w:type="dxa"/>
            <w:shd w:val="clear" w:color="auto" w:fill="808080" w:themeFill="background1" w:themeFillShade="80"/>
          </w:tcPr>
          <w:p w14:paraId="6331F8FA"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0F2977E0"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44E872D0" w14:textId="77777777" w:rsidR="005B29B0" w:rsidRPr="00D80E68" w:rsidRDefault="005B29B0" w:rsidP="00D46767">
            <w:pPr>
              <w:jc w:val="both"/>
              <w:rPr>
                <w:rFonts w:ascii="Century Gothic" w:hAnsi="Century Gothic"/>
                <w:sz w:val="18"/>
                <w:szCs w:val="18"/>
              </w:rPr>
            </w:pPr>
          </w:p>
        </w:tc>
        <w:tc>
          <w:tcPr>
            <w:tcW w:w="696" w:type="dxa"/>
            <w:shd w:val="clear" w:color="auto" w:fill="808080" w:themeFill="background1" w:themeFillShade="80"/>
          </w:tcPr>
          <w:p w14:paraId="2489765F" w14:textId="77777777" w:rsidR="005B29B0" w:rsidRPr="00D80E68" w:rsidRDefault="005B29B0" w:rsidP="00D46767">
            <w:pPr>
              <w:jc w:val="both"/>
              <w:rPr>
                <w:rFonts w:ascii="Century Gothic" w:hAnsi="Century Gothic"/>
                <w:sz w:val="18"/>
                <w:szCs w:val="18"/>
              </w:rPr>
            </w:pPr>
          </w:p>
        </w:tc>
        <w:tc>
          <w:tcPr>
            <w:tcW w:w="603" w:type="dxa"/>
            <w:shd w:val="clear" w:color="auto" w:fill="808080" w:themeFill="background1" w:themeFillShade="80"/>
          </w:tcPr>
          <w:p w14:paraId="488EE810" w14:textId="77777777" w:rsidR="005B29B0" w:rsidRPr="00D80E68" w:rsidRDefault="005B29B0" w:rsidP="00D46767">
            <w:pPr>
              <w:jc w:val="both"/>
              <w:rPr>
                <w:rFonts w:ascii="Century Gothic" w:hAnsi="Century Gothic"/>
                <w:sz w:val="18"/>
                <w:szCs w:val="18"/>
              </w:rPr>
            </w:pPr>
          </w:p>
        </w:tc>
        <w:tc>
          <w:tcPr>
            <w:tcW w:w="763" w:type="dxa"/>
            <w:shd w:val="clear" w:color="auto" w:fill="808080" w:themeFill="background1" w:themeFillShade="80"/>
          </w:tcPr>
          <w:p w14:paraId="21163C4D" w14:textId="77777777" w:rsidR="005B29B0" w:rsidRPr="00D80E68" w:rsidRDefault="005B29B0" w:rsidP="00D46767">
            <w:pPr>
              <w:jc w:val="both"/>
              <w:rPr>
                <w:rFonts w:ascii="Century Gothic" w:hAnsi="Century Gothic"/>
                <w:sz w:val="18"/>
                <w:szCs w:val="18"/>
              </w:rPr>
            </w:pPr>
          </w:p>
        </w:tc>
      </w:tr>
      <w:tr w:rsidR="005B29B0" w:rsidRPr="00D80E68" w14:paraId="5830EE06" w14:textId="6D1415F6" w:rsidTr="005B29B0">
        <w:tc>
          <w:tcPr>
            <w:tcW w:w="1683" w:type="dxa"/>
            <w:vMerge/>
          </w:tcPr>
          <w:p w14:paraId="44830378" w14:textId="77777777" w:rsidR="005B29B0" w:rsidRPr="00D80E68" w:rsidRDefault="005B29B0" w:rsidP="00D46767">
            <w:pPr>
              <w:jc w:val="both"/>
              <w:rPr>
                <w:rFonts w:ascii="Century Gothic" w:hAnsi="Century Gothic"/>
                <w:sz w:val="18"/>
                <w:szCs w:val="18"/>
              </w:rPr>
            </w:pPr>
          </w:p>
        </w:tc>
        <w:tc>
          <w:tcPr>
            <w:tcW w:w="3423" w:type="dxa"/>
          </w:tcPr>
          <w:p w14:paraId="7128F01A" w14:textId="77777777" w:rsidR="005B29B0" w:rsidRPr="00D80E68" w:rsidRDefault="005B29B0" w:rsidP="00D46767">
            <w:pPr>
              <w:jc w:val="both"/>
              <w:rPr>
                <w:rFonts w:ascii="Century Gothic" w:hAnsi="Century Gothic"/>
                <w:sz w:val="18"/>
                <w:szCs w:val="18"/>
              </w:rPr>
            </w:pPr>
            <w:r w:rsidRPr="00D80E68">
              <w:rPr>
                <w:rFonts w:ascii="Century Gothic" w:hAnsi="Century Gothic"/>
                <w:sz w:val="18"/>
                <w:szCs w:val="18"/>
              </w:rPr>
              <w:t>Effective cleaning and management of illegal dumping in townships</w:t>
            </w:r>
          </w:p>
        </w:tc>
        <w:tc>
          <w:tcPr>
            <w:tcW w:w="616" w:type="dxa"/>
            <w:shd w:val="clear" w:color="auto" w:fill="808080" w:themeFill="background1" w:themeFillShade="80"/>
          </w:tcPr>
          <w:p w14:paraId="4A9009A9"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12CF67BF"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39CBCB93" w14:textId="77777777" w:rsidR="005B29B0" w:rsidRPr="00D80E68" w:rsidRDefault="005B29B0" w:rsidP="00D46767">
            <w:pPr>
              <w:jc w:val="both"/>
              <w:rPr>
                <w:rFonts w:ascii="Century Gothic" w:hAnsi="Century Gothic"/>
                <w:sz w:val="18"/>
                <w:szCs w:val="18"/>
              </w:rPr>
            </w:pPr>
          </w:p>
        </w:tc>
        <w:tc>
          <w:tcPr>
            <w:tcW w:w="696" w:type="dxa"/>
            <w:shd w:val="clear" w:color="auto" w:fill="808080" w:themeFill="background1" w:themeFillShade="80"/>
          </w:tcPr>
          <w:p w14:paraId="5A4DA14A" w14:textId="77777777" w:rsidR="005B29B0" w:rsidRPr="00D80E68" w:rsidRDefault="005B29B0" w:rsidP="00D46767">
            <w:pPr>
              <w:jc w:val="both"/>
              <w:rPr>
                <w:rFonts w:ascii="Century Gothic" w:hAnsi="Century Gothic"/>
                <w:sz w:val="18"/>
                <w:szCs w:val="18"/>
              </w:rPr>
            </w:pPr>
          </w:p>
        </w:tc>
        <w:tc>
          <w:tcPr>
            <w:tcW w:w="603" w:type="dxa"/>
            <w:shd w:val="clear" w:color="auto" w:fill="808080" w:themeFill="background1" w:themeFillShade="80"/>
          </w:tcPr>
          <w:p w14:paraId="6F317A62" w14:textId="77777777" w:rsidR="005B29B0" w:rsidRPr="00D80E68" w:rsidRDefault="005B29B0" w:rsidP="00D46767">
            <w:pPr>
              <w:jc w:val="both"/>
              <w:rPr>
                <w:rFonts w:ascii="Century Gothic" w:hAnsi="Century Gothic"/>
                <w:sz w:val="18"/>
                <w:szCs w:val="18"/>
              </w:rPr>
            </w:pPr>
          </w:p>
        </w:tc>
        <w:tc>
          <w:tcPr>
            <w:tcW w:w="763" w:type="dxa"/>
            <w:shd w:val="clear" w:color="auto" w:fill="808080" w:themeFill="background1" w:themeFillShade="80"/>
          </w:tcPr>
          <w:p w14:paraId="369B5CDA" w14:textId="77777777" w:rsidR="005B29B0" w:rsidRPr="00D80E68" w:rsidRDefault="005B29B0" w:rsidP="00D46767">
            <w:pPr>
              <w:jc w:val="both"/>
              <w:rPr>
                <w:rFonts w:ascii="Century Gothic" w:hAnsi="Century Gothic"/>
                <w:sz w:val="18"/>
                <w:szCs w:val="18"/>
              </w:rPr>
            </w:pPr>
          </w:p>
        </w:tc>
      </w:tr>
      <w:tr w:rsidR="005B29B0" w:rsidRPr="00D80E68" w14:paraId="6A89D32A" w14:textId="0145F2FD" w:rsidTr="005B29B0">
        <w:tc>
          <w:tcPr>
            <w:tcW w:w="1683" w:type="dxa"/>
            <w:vMerge w:val="restart"/>
          </w:tcPr>
          <w:p w14:paraId="68282FB9" w14:textId="77777777" w:rsidR="005B29B0" w:rsidRPr="00D80E68" w:rsidRDefault="005B29B0" w:rsidP="00D46767">
            <w:pPr>
              <w:jc w:val="both"/>
              <w:rPr>
                <w:rFonts w:ascii="Century Gothic" w:hAnsi="Century Gothic"/>
                <w:sz w:val="18"/>
                <w:szCs w:val="18"/>
              </w:rPr>
            </w:pPr>
            <w:r w:rsidRPr="00D80E68">
              <w:rPr>
                <w:rFonts w:ascii="Century Gothic" w:hAnsi="Century Gothic"/>
                <w:sz w:val="18"/>
                <w:szCs w:val="18"/>
              </w:rPr>
              <w:t>Waste Avoidance, minimization and recycling</w:t>
            </w:r>
          </w:p>
        </w:tc>
        <w:tc>
          <w:tcPr>
            <w:tcW w:w="3423" w:type="dxa"/>
          </w:tcPr>
          <w:p w14:paraId="68BBBA59" w14:textId="77777777" w:rsidR="005B29B0" w:rsidRPr="00D80E68" w:rsidRDefault="005B29B0" w:rsidP="00D46767">
            <w:pPr>
              <w:jc w:val="both"/>
              <w:rPr>
                <w:rFonts w:ascii="Century Gothic" w:hAnsi="Century Gothic"/>
                <w:sz w:val="18"/>
                <w:szCs w:val="18"/>
              </w:rPr>
            </w:pPr>
            <w:r w:rsidRPr="00D80E68">
              <w:rPr>
                <w:rFonts w:ascii="Century Gothic" w:hAnsi="Century Gothic"/>
                <w:sz w:val="18"/>
                <w:szCs w:val="18"/>
              </w:rPr>
              <w:t>Buy back centre in Ficksburg</w:t>
            </w:r>
          </w:p>
        </w:tc>
        <w:tc>
          <w:tcPr>
            <w:tcW w:w="616" w:type="dxa"/>
            <w:shd w:val="clear" w:color="auto" w:fill="808080" w:themeFill="background1" w:themeFillShade="80"/>
          </w:tcPr>
          <w:p w14:paraId="04E8E8FD"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763EE0AA"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653DC0C8" w14:textId="77777777" w:rsidR="005B29B0" w:rsidRPr="00D80E68" w:rsidRDefault="005B29B0" w:rsidP="00D46767">
            <w:pPr>
              <w:jc w:val="both"/>
              <w:rPr>
                <w:rFonts w:ascii="Century Gothic" w:hAnsi="Century Gothic"/>
                <w:sz w:val="18"/>
                <w:szCs w:val="18"/>
              </w:rPr>
            </w:pPr>
          </w:p>
        </w:tc>
        <w:tc>
          <w:tcPr>
            <w:tcW w:w="696" w:type="dxa"/>
            <w:shd w:val="clear" w:color="auto" w:fill="808080" w:themeFill="background1" w:themeFillShade="80"/>
          </w:tcPr>
          <w:p w14:paraId="0D19AF92" w14:textId="77777777" w:rsidR="005B29B0" w:rsidRPr="00D80E68" w:rsidRDefault="005B29B0" w:rsidP="00D46767">
            <w:pPr>
              <w:jc w:val="both"/>
              <w:rPr>
                <w:rFonts w:ascii="Century Gothic" w:hAnsi="Century Gothic"/>
                <w:sz w:val="18"/>
                <w:szCs w:val="18"/>
              </w:rPr>
            </w:pPr>
          </w:p>
        </w:tc>
        <w:tc>
          <w:tcPr>
            <w:tcW w:w="603" w:type="dxa"/>
            <w:shd w:val="clear" w:color="auto" w:fill="7F7F7F" w:themeFill="text1" w:themeFillTint="80"/>
          </w:tcPr>
          <w:p w14:paraId="2D7131A2" w14:textId="77777777" w:rsidR="005B29B0" w:rsidRPr="00D80E68" w:rsidRDefault="005B29B0" w:rsidP="00D46767">
            <w:pPr>
              <w:jc w:val="both"/>
              <w:rPr>
                <w:rFonts w:ascii="Century Gothic" w:hAnsi="Century Gothic"/>
                <w:sz w:val="18"/>
                <w:szCs w:val="18"/>
              </w:rPr>
            </w:pPr>
          </w:p>
        </w:tc>
        <w:tc>
          <w:tcPr>
            <w:tcW w:w="763" w:type="dxa"/>
            <w:shd w:val="clear" w:color="auto" w:fill="7F7F7F" w:themeFill="text1" w:themeFillTint="80"/>
          </w:tcPr>
          <w:p w14:paraId="73877493" w14:textId="77777777" w:rsidR="005B29B0" w:rsidRPr="00D80E68" w:rsidRDefault="005B29B0" w:rsidP="00D46767">
            <w:pPr>
              <w:jc w:val="both"/>
              <w:rPr>
                <w:rFonts w:ascii="Century Gothic" w:hAnsi="Century Gothic"/>
                <w:sz w:val="18"/>
                <w:szCs w:val="18"/>
              </w:rPr>
            </w:pPr>
          </w:p>
        </w:tc>
      </w:tr>
      <w:tr w:rsidR="005B29B0" w:rsidRPr="00D80E68" w14:paraId="3069D476" w14:textId="2E90331A" w:rsidTr="005B29B0">
        <w:tc>
          <w:tcPr>
            <w:tcW w:w="1683" w:type="dxa"/>
            <w:vMerge/>
          </w:tcPr>
          <w:p w14:paraId="4476DEC1" w14:textId="77777777" w:rsidR="005B29B0" w:rsidRPr="00D80E68" w:rsidRDefault="005B29B0" w:rsidP="00D46767">
            <w:pPr>
              <w:jc w:val="both"/>
              <w:rPr>
                <w:rFonts w:ascii="Century Gothic" w:hAnsi="Century Gothic"/>
                <w:sz w:val="18"/>
                <w:szCs w:val="18"/>
              </w:rPr>
            </w:pPr>
          </w:p>
        </w:tc>
        <w:tc>
          <w:tcPr>
            <w:tcW w:w="3423" w:type="dxa"/>
          </w:tcPr>
          <w:p w14:paraId="1F4C6C8E" w14:textId="77777777" w:rsidR="005B29B0" w:rsidRPr="00D80E68" w:rsidRDefault="005B29B0" w:rsidP="00D46767">
            <w:pPr>
              <w:jc w:val="both"/>
              <w:rPr>
                <w:rFonts w:ascii="Century Gothic" w:hAnsi="Century Gothic"/>
                <w:sz w:val="18"/>
                <w:szCs w:val="18"/>
              </w:rPr>
            </w:pPr>
            <w:r w:rsidRPr="00D80E68">
              <w:rPr>
                <w:rFonts w:ascii="Century Gothic" w:hAnsi="Century Gothic"/>
                <w:sz w:val="18"/>
                <w:szCs w:val="18"/>
              </w:rPr>
              <w:t>Involvement of SMME’s in waste recovery</w:t>
            </w:r>
          </w:p>
        </w:tc>
        <w:tc>
          <w:tcPr>
            <w:tcW w:w="616" w:type="dxa"/>
            <w:shd w:val="clear" w:color="auto" w:fill="808080" w:themeFill="background1" w:themeFillShade="80"/>
          </w:tcPr>
          <w:p w14:paraId="51ED4047"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15C7C295" w14:textId="77777777" w:rsidR="005B29B0" w:rsidRPr="00D80E68" w:rsidRDefault="005B29B0" w:rsidP="00D46767">
            <w:pPr>
              <w:jc w:val="both"/>
              <w:rPr>
                <w:rFonts w:ascii="Century Gothic" w:hAnsi="Century Gothic"/>
                <w:sz w:val="18"/>
                <w:szCs w:val="18"/>
              </w:rPr>
            </w:pPr>
          </w:p>
        </w:tc>
        <w:tc>
          <w:tcPr>
            <w:tcW w:w="616" w:type="dxa"/>
            <w:shd w:val="clear" w:color="auto" w:fill="7F7F7F" w:themeFill="text1" w:themeFillTint="80"/>
          </w:tcPr>
          <w:p w14:paraId="2B8078FD" w14:textId="77777777" w:rsidR="005B29B0" w:rsidRPr="00D80E68" w:rsidRDefault="005B29B0" w:rsidP="00D46767">
            <w:pPr>
              <w:jc w:val="both"/>
              <w:rPr>
                <w:rFonts w:ascii="Century Gothic" w:hAnsi="Century Gothic"/>
                <w:sz w:val="18"/>
                <w:szCs w:val="18"/>
              </w:rPr>
            </w:pPr>
          </w:p>
        </w:tc>
        <w:tc>
          <w:tcPr>
            <w:tcW w:w="696" w:type="dxa"/>
            <w:shd w:val="clear" w:color="auto" w:fill="7F7F7F" w:themeFill="text1" w:themeFillTint="80"/>
          </w:tcPr>
          <w:p w14:paraId="7AAE57DA" w14:textId="77777777" w:rsidR="005B29B0" w:rsidRPr="00D80E68" w:rsidRDefault="005B29B0" w:rsidP="00D46767">
            <w:pPr>
              <w:jc w:val="both"/>
              <w:rPr>
                <w:rFonts w:ascii="Century Gothic" w:hAnsi="Century Gothic"/>
                <w:sz w:val="18"/>
                <w:szCs w:val="18"/>
              </w:rPr>
            </w:pPr>
          </w:p>
        </w:tc>
        <w:tc>
          <w:tcPr>
            <w:tcW w:w="603" w:type="dxa"/>
            <w:shd w:val="clear" w:color="auto" w:fill="7F7F7F" w:themeFill="text1" w:themeFillTint="80"/>
          </w:tcPr>
          <w:p w14:paraId="0D6D2D26" w14:textId="77777777" w:rsidR="005B29B0" w:rsidRPr="00D80E68" w:rsidRDefault="005B29B0" w:rsidP="00D46767">
            <w:pPr>
              <w:jc w:val="both"/>
              <w:rPr>
                <w:rFonts w:ascii="Century Gothic" w:hAnsi="Century Gothic"/>
                <w:sz w:val="18"/>
                <w:szCs w:val="18"/>
              </w:rPr>
            </w:pPr>
          </w:p>
        </w:tc>
        <w:tc>
          <w:tcPr>
            <w:tcW w:w="763" w:type="dxa"/>
            <w:shd w:val="clear" w:color="auto" w:fill="7F7F7F" w:themeFill="text1" w:themeFillTint="80"/>
          </w:tcPr>
          <w:p w14:paraId="6D0529A9" w14:textId="77777777" w:rsidR="005B29B0" w:rsidRPr="00D80E68" w:rsidRDefault="005B29B0" w:rsidP="00D46767">
            <w:pPr>
              <w:jc w:val="both"/>
              <w:rPr>
                <w:rFonts w:ascii="Century Gothic" w:hAnsi="Century Gothic"/>
                <w:sz w:val="18"/>
                <w:szCs w:val="18"/>
              </w:rPr>
            </w:pPr>
          </w:p>
        </w:tc>
      </w:tr>
      <w:tr w:rsidR="005B29B0" w:rsidRPr="00D80E68" w14:paraId="2389E3DD" w14:textId="7A1C2197" w:rsidTr="005B29B0">
        <w:tc>
          <w:tcPr>
            <w:tcW w:w="1683" w:type="dxa"/>
            <w:vMerge/>
          </w:tcPr>
          <w:p w14:paraId="67087B8C" w14:textId="77777777" w:rsidR="005B29B0" w:rsidRPr="00D80E68" w:rsidRDefault="005B29B0" w:rsidP="00D46767">
            <w:pPr>
              <w:jc w:val="both"/>
              <w:rPr>
                <w:rFonts w:ascii="Century Gothic" w:hAnsi="Century Gothic"/>
                <w:sz w:val="18"/>
                <w:szCs w:val="18"/>
              </w:rPr>
            </w:pPr>
          </w:p>
        </w:tc>
        <w:tc>
          <w:tcPr>
            <w:tcW w:w="3423" w:type="dxa"/>
          </w:tcPr>
          <w:p w14:paraId="4B788B0A" w14:textId="77777777" w:rsidR="005B29B0" w:rsidRPr="00D80E68" w:rsidRDefault="005B29B0" w:rsidP="00D46767">
            <w:pPr>
              <w:jc w:val="both"/>
              <w:rPr>
                <w:rFonts w:ascii="Century Gothic" w:hAnsi="Century Gothic"/>
                <w:sz w:val="18"/>
                <w:szCs w:val="18"/>
              </w:rPr>
            </w:pPr>
            <w:r w:rsidRPr="00D80E68">
              <w:rPr>
                <w:rFonts w:ascii="Century Gothic" w:hAnsi="Century Gothic"/>
                <w:sz w:val="18"/>
                <w:szCs w:val="18"/>
              </w:rPr>
              <w:t>Separation at source</w:t>
            </w:r>
          </w:p>
        </w:tc>
        <w:tc>
          <w:tcPr>
            <w:tcW w:w="616" w:type="dxa"/>
            <w:shd w:val="clear" w:color="auto" w:fill="808080" w:themeFill="background1" w:themeFillShade="80"/>
          </w:tcPr>
          <w:p w14:paraId="6A7AEF06"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0930A4B5"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2A2B59F8" w14:textId="77777777" w:rsidR="005B29B0" w:rsidRPr="00D80E68" w:rsidRDefault="005B29B0" w:rsidP="00D46767">
            <w:pPr>
              <w:jc w:val="both"/>
              <w:rPr>
                <w:rFonts w:ascii="Century Gothic" w:hAnsi="Century Gothic"/>
                <w:sz w:val="18"/>
                <w:szCs w:val="18"/>
              </w:rPr>
            </w:pPr>
          </w:p>
        </w:tc>
        <w:tc>
          <w:tcPr>
            <w:tcW w:w="696" w:type="dxa"/>
            <w:shd w:val="clear" w:color="auto" w:fill="808080" w:themeFill="background1" w:themeFillShade="80"/>
          </w:tcPr>
          <w:p w14:paraId="5C274AFF" w14:textId="77777777" w:rsidR="005B29B0" w:rsidRPr="00D80E68" w:rsidRDefault="005B29B0" w:rsidP="00D46767">
            <w:pPr>
              <w:jc w:val="both"/>
              <w:rPr>
                <w:rFonts w:ascii="Century Gothic" w:hAnsi="Century Gothic"/>
                <w:sz w:val="18"/>
                <w:szCs w:val="18"/>
              </w:rPr>
            </w:pPr>
          </w:p>
        </w:tc>
        <w:tc>
          <w:tcPr>
            <w:tcW w:w="603" w:type="dxa"/>
            <w:shd w:val="clear" w:color="auto" w:fill="808080" w:themeFill="background1" w:themeFillShade="80"/>
          </w:tcPr>
          <w:p w14:paraId="6A74F28C" w14:textId="77777777" w:rsidR="005B29B0" w:rsidRPr="00D80E68" w:rsidRDefault="005B29B0" w:rsidP="00D46767">
            <w:pPr>
              <w:jc w:val="both"/>
              <w:rPr>
                <w:rFonts w:ascii="Century Gothic" w:hAnsi="Century Gothic"/>
                <w:sz w:val="18"/>
                <w:szCs w:val="18"/>
              </w:rPr>
            </w:pPr>
          </w:p>
        </w:tc>
        <w:tc>
          <w:tcPr>
            <w:tcW w:w="763" w:type="dxa"/>
            <w:shd w:val="clear" w:color="auto" w:fill="808080" w:themeFill="background1" w:themeFillShade="80"/>
          </w:tcPr>
          <w:p w14:paraId="24419EF5" w14:textId="77777777" w:rsidR="005B29B0" w:rsidRPr="00D80E68" w:rsidRDefault="005B29B0" w:rsidP="00D46767">
            <w:pPr>
              <w:jc w:val="both"/>
              <w:rPr>
                <w:rFonts w:ascii="Century Gothic" w:hAnsi="Century Gothic"/>
                <w:sz w:val="18"/>
                <w:szCs w:val="18"/>
              </w:rPr>
            </w:pPr>
          </w:p>
        </w:tc>
      </w:tr>
      <w:tr w:rsidR="005B29B0" w:rsidRPr="00D80E68" w14:paraId="763139A0" w14:textId="047BF5A6" w:rsidTr="005B29B0">
        <w:tc>
          <w:tcPr>
            <w:tcW w:w="1683" w:type="dxa"/>
            <w:vMerge/>
          </w:tcPr>
          <w:p w14:paraId="7BF76A8D" w14:textId="77777777" w:rsidR="005B29B0" w:rsidRPr="00D80E68" w:rsidRDefault="005B29B0" w:rsidP="00D46767">
            <w:pPr>
              <w:jc w:val="both"/>
              <w:rPr>
                <w:rFonts w:ascii="Century Gothic" w:hAnsi="Century Gothic"/>
                <w:sz w:val="18"/>
                <w:szCs w:val="18"/>
              </w:rPr>
            </w:pPr>
          </w:p>
        </w:tc>
        <w:tc>
          <w:tcPr>
            <w:tcW w:w="3423" w:type="dxa"/>
          </w:tcPr>
          <w:p w14:paraId="5DBF982F" w14:textId="77777777" w:rsidR="005B29B0" w:rsidRPr="00D80E68" w:rsidRDefault="005B29B0" w:rsidP="00D46767">
            <w:pPr>
              <w:jc w:val="both"/>
              <w:rPr>
                <w:rFonts w:ascii="Century Gothic" w:hAnsi="Century Gothic"/>
                <w:sz w:val="18"/>
                <w:szCs w:val="18"/>
              </w:rPr>
            </w:pPr>
            <w:r w:rsidRPr="00D80E68">
              <w:rPr>
                <w:rFonts w:ascii="Century Gothic" w:hAnsi="Century Gothic"/>
                <w:sz w:val="18"/>
                <w:szCs w:val="18"/>
              </w:rPr>
              <w:t>Registered and formalized waste picking on landfills</w:t>
            </w:r>
          </w:p>
        </w:tc>
        <w:tc>
          <w:tcPr>
            <w:tcW w:w="616" w:type="dxa"/>
            <w:shd w:val="clear" w:color="auto" w:fill="808080" w:themeFill="background1" w:themeFillShade="80"/>
          </w:tcPr>
          <w:p w14:paraId="1A3E31BF"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5F072ABA"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30FF0035" w14:textId="77777777" w:rsidR="005B29B0" w:rsidRPr="00D80E68" w:rsidRDefault="005B29B0" w:rsidP="00D46767">
            <w:pPr>
              <w:jc w:val="both"/>
              <w:rPr>
                <w:rFonts w:ascii="Century Gothic" w:hAnsi="Century Gothic"/>
                <w:sz w:val="18"/>
                <w:szCs w:val="18"/>
              </w:rPr>
            </w:pPr>
          </w:p>
        </w:tc>
        <w:tc>
          <w:tcPr>
            <w:tcW w:w="696" w:type="dxa"/>
            <w:shd w:val="clear" w:color="auto" w:fill="808080" w:themeFill="background1" w:themeFillShade="80"/>
          </w:tcPr>
          <w:p w14:paraId="41B7B48A" w14:textId="77777777" w:rsidR="005B29B0" w:rsidRPr="00D80E68" w:rsidRDefault="005B29B0" w:rsidP="00D46767">
            <w:pPr>
              <w:jc w:val="both"/>
              <w:rPr>
                <w:rFonts w:ascii="Century Gothic" w:hAnsi="Century Gothic"/>
                <w:sz w:val="18"/>
                <w:szCs w:val="18"/>
              </w:rPr>
            </w:pPr>
          </w:p>
        </w:tc>
        <w:tc>
          <w:tcPr>
            <w:tcW w:w="603" w:type="dxa"/>
            <w:shd w:val="clear" w:color="auto" w:fill="808080" w:themeFill="background1" w:themeFillShade="80"/>
          </w:tcPr>
          <w:p w14:paraId="3F95F051" w14:textId="77777777" w:rsidR="005B29B0" w:rsidRPr="00D80E68" w:rsidRDefault="005B29B0" w:rsidP="00D46767">
            <w:pPr>
              <w:jc w:val="both"/>
              <w:rPr>
                <w:rFonts w:ascii="Century Gothic" w:hAnsi="Century Gothic"/>
                <w:sz w:val="18"/>
                <w:szCs w:val="18"/>
              </w:rPr>
            </w:pPr>
          </w:p>
        </w:tc>
        <w:tc>
          <w:tcPr>
            <w:tcW w:w="763" w:type="dxa"/>
            <w:shd w:val="clear" w:color="auto" w:fill="808080" w:themeFill="background1" w:themeFillShade="80"/>
          </w:tcPr>
          <w:p w14:paraId="228B9036" w14:textId="77777777" w:rsidR="005B29B0" w:rsidRPr="00D80E68" w:rsidRDefault="005B29B0" w:rsidP="00D46767">
            <w:pPr>
              <w:jc w:val="both"/>
              <w:rPr>
                <w:rFonts w:ascii="Century Gothic" w:hAnsi="Century Gothic"/>
                <w:sz w:val="18"/>
                <w:szCs w:val="18"/>
              </w:rPr>
            </w:pPr>
          </w:p>
        </w:tc>
      </w:tr>
      <w:tr w:rsidR="005B29B0" w:rsidRPr="00D80E68" w14:paraId="68C278FC" w14:textId="5F283637" w:rsidTr="005B29B0">
        <w:tc>
          <w:tcPr>
            <w:tcW w:w="1683" w:type="dxa"/>
            <w:vMerge/>
          </w:tcPr>
          <w:p w14:paraId="597CA609" w14:textId="77777777" w:rsidR="005B29B0" w:rsidRPr="00D80E68" w:rsidRDefault="005B29B0" w:rsidP="00D46767">
            <w:pPr>
              <w:jc w:val="both"/>
              <w:rPr>
                <w:rFonts w:ascii="Century Gothic" w:hAnsi="Century Gothic"/>
                <w:sz w:val="18"/>
                <w:szCs w:val="18"/>
              </w:rPr>
            </w:pPr>
          </w:p>
        </w:tc>
        <w:tc>
          <w:tcPr>
            <w:tcW w:w="3423" w:type="dxa"/>
          </w:tcPr>
          <w:p w14:paraId="1DFA8B4D" w14:textId="77777777" w:rsidR="005B29B0" w:rsidRPr="00D80E68" w:rsidRDefault="005B29B0" w:rsidP="00D46767">
            <w:pPr>
              <w:jc w:val="both"/>
              <w:rPr>
                <w:rFonts w:ascii="Century Gothic" w:hAnsi="Century Gothic"/>
                <w:sz w:val="18"/>
                <w:szCs w:val="18"/>
              </w:rPr>
            </w:pPr>
            <w:r w:rsidRPr="00D80E68">
              <w:rPr>
                <w:rFonts w:ascii="Century Gothic" w:hAnsi="Century Gothic"/>
                <w:sz w:val="18"/>
                <w:szCs w:val="18"/>
              </w:rPr>
              <w:t>Awareness to the public</w:t>
            </w:r>
          </w:p>
        </w:tc>
        <w:tc>
          <w:tcPr>
            <w:tcW w:w="616" w:type="dxa"/>
            <w:shd w:val="clear" w:color="auto" w:fill="808080" w:themeFill="background1" w:themeFillShade="80"/>
          </w:tcPr>
          <w:p w14:paraId="2FBECF42"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4621D8FD"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1B8E3CBA" w14:textId="77777777" w:rsidR="005B29B0" w:rsidRPr="00D80E68" w:rsidRDefault="005B29B0" w:rsidP="00D46767">
            <w:pPr>
              <w:jc w:val="both"/>
              <w:rPr>
                <w:rFonts w:ascii="Century Gothic" w:hAnsi="Century Gothic"/>
                <w:sz w:val="18"/>
                <w:szCs w:val="18"/>
              </w:rPr>
            </w:pPr>
          </w:p>
        </w:tc>
        <w:tc>
          <w:tcPr>
            <w:tcW w:w="696" w:type="dxa"/>
            <w:shd w:val="clear" w:color="auto" w:fill="808080" w:themeFill="background1" w:themeFillShade="80"/>
          </w:tcPr>
          <w:p w14:paraId="3ABC64BE" w14:textId="77777777" w:rsidR="005B29B0" w:rsidRPr="00D80E68" w:rsidRDefault="005B29B0" w:rsidP="00D46767">
            <w:pPr>
              <w:jc w:val="both"/>
              <w:rPr>
                <w:rFonts w:ascii="Century Gothic" w:hAnsi="Century Gothic"/>
                <w:sz w:val="18"/>
                <w:szCs w:val="18"/>
              </w:rPr>
            </w:pPr>
          </w:p>
        </w:tc>
        <w:tc>
          <w:tcPr>
            <w:tcW w:w="603" w:type="dxa"/>
            <w:shd w:val="clear" w:color="auto" w:fill="808080" w:themeFill="background1" w:themeFillShade="80"/>
          </w:tcPr>
          <w:p w14:paraId="68719733" w14:textId="77777777" w:rsidR="005B29B0" w:rsidRPr="00D80E68" w:rsidRDefault="005B29B0" w:rsidP="00D46767">
            <w:pPr>
              <w:jc w:val="both"/>
              <w:rPr>
                <w:rFonts w:ascii="Century Gothic" w:hAnsi="Century Gothic"/>
                <w:sz w:val="18"/>
                <w:szCs w:val="18"/>
              </w:rPr>
            </w:pPr>
          </w:p>
        </w:tc>
        <w:tc>
          <w:tcPr>
            <w:tcW w:w="763" w:type="dxa"/>
            <w:shd w:val="clear" w:color="auto" w:fill="808080" w:themeFill="background1" w:themeFillShade="80"/>
          </w:tcPr>
          <w:p w14:paraId="24B4CA94" w14:textId="77777777" w:rsidR="005B29B0" w:rsidRPr="00D80E68" w:rsidRDefault="005B29B0" w:rsidP="00D46767">
            <w:pPr>
              <w:jc w:val="both"/>
              <w:rPr>
                <w:rFonts w:ascii="Century Gothic" w:hAnsi="Century Gothic"/>
                <w:sz w:val="18"/>
                <w:szCs w:val="18"/>
              </w:rPr>
            </w:pPr>
          </w:p>
        </w:tc>
      </w:tr>
      <w:tr w:rsidR="005B29B0" w:rsidRPr="00D80E68" w14:paraId="687D1739" w14:textId="46CC4723" w:rsidTr="005B29B0">
        <w:tc>
          <w:tcPr>
            <w:tcW w:w="1683" w:type="dxa"/>
          </w:tcPr>
          <w:p w14:paraId="07A84640" w14:textId="77777777" w:rsidR="005B29B0" w:rsidRPr="00D80E68" w:rsidRDefault="005B29B0" w:rsidP="00D46767">
            <w:pPr>
              <w:jc w:val="both"/>
              <w:rPr>
                <w:rFonts w:ascii="Century Gothic" w:hAnsi="Century Gothic"/>
                <w:sz w:val="18"/>
                <w:szCs w:val="18"/>
              </w:rPr>
            </w:pPr>
            <w:r w:rsidRPr="00D80E68">
              <w:rPr>
                <w:rFonts w:ascii="Century Gothic" w:hAnsi="Century Gothic"/>
                <w:sz w:val="18"/>
                <w:szCs w:val="18"/>
              </w:rPr>
              <w:t>Waste Disposal</w:t>
            </w:r>
          </w:p>
        </w:tc>
        <w:tc>
          <w:tcPr>
            <w:tcW w:w="3423" w:type="dxa"/>
          </w:tcPr>
          <w:p w14:paraId="5D9BAB89" w14:textId="77777777" w:rsidR="005B29B0" w:rsidRPr="00D80E68" w:rsidRDefault="005B29B0" w:rsidP="00D46767">
            <w:pPr>
              <w:jc w:val="both"/>
              <w:rPr>
                <w:rFonts w:ascii="Century Gothic" w:hAnsi="Century Gothic"/>
                <w:sz w:val="18"/>
                <w:szCs w:val="18"/>
              </w:rPr>
            </w:pPr>
            <w:r>
              <w:rPr>
                <w:rFonts w:ascii="Century Gothic" w:hAnsi="Century Gothic"/>
                <w:sz w:val="18"/>
                <w:szCs w:val="18"/>
              </w:rPr>
              <w:t>O</w:t>
            </w:r>
            <w:r w:rsidRPr="00D80E68">
              <w:rPr>
                <w:rFonts w:ascii="Century Gothic" w:hAnsi="Century Gothic"/>
                <w:sz w:val="18"/>
                <w:szCs w:val="18"/>
              </w:rPr>
              <w:t>peration in terms of the license conditions</w:t>
            </w:r>
          </w:p>
        </w:tc>
        <w:tc>
          <w:tcPr>
            <w:tcW w:w="616" w:type="dxa"/>
            <w:shd w:val="clear" w:color="auto" w:fill="808080" w:themeFill="background1" w:themeFillShade="80"/>
          </w:tcPr>
          <w:p w14:paraId="3810A001"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70D71C27"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0760038D" w14:textId="77777777" w:rsidR="005B29B0" w:rsidRPr="00D80E68" w:rsidRDefault="005B29B0" w:rsidP="00D46767">
            <w:pPr>
              <w:jc w:val="both"/>
              <w:rPr>
                <w:rFonts w:ascii="Century Gothic" w:hAnsi="Century Gothic"/>
                <w:sz w:val="18"/>
                <w:szCs w:val="18"/>
              </w:rPr>
            </w:pPr>
          </w:p>
        </w:tc>
        <w:tc>
          <w:tcPr>
            <w:tcW w:w="696" w:type="dxa"/>
            <w:shd w:val="clear" w:color="auto" w:fill="808080" w:themeFill="background1" w:themeFillShade="80"/>
          </w:tcPr>
          <w:p w14:paraId="0974E39C" w14:textId="77777777" w:rsidR="005B29B0" w:rsidRPr="00D80E68" w:rsidRDefault="005B29B0" w:rsidP="00D46767">
            <w:pPr>
              <w:jc w:val="both"/>
              <w:rPr>
                <w:rFonts w:ascii="Century Gothic" w:hAnsi="Century Gothic"/>
                <w:sz w:val="18"/>
                <w:szCs w:val="18"/>
              </w:rPr>
            </w:pPr>
          </w:p>
        </w:tc>
        <w:tc>
          <w:tcPr>
            <w:tcW w:w="603" w:type="dxa"/>
            <w:shd w:val="clear" w:color="auto" w:fill="808080" w:themeFill="background1" w:themeFillShade="80"/>
          </w:tcPr>
          <w:p w14:paraId="644C91AA" w14:textId="77777777" w:rsidR="005B29B0" w:rsidRPr="00D80E68" w:rsidRDefault="005B29B0" w:rsidP="00D46767">
            <w:pPr>
              <w:jc w:val="both"/>
              <w:rPr>
                <w:rFonts w:ascii="Century Gothic" w:hAnsi="Century Gothic"/>
                <w:sz w:val="18"/>
                <w:szCs w:val="18"/>
              </w:rPr>
            </w:pPr>
          </w:p>
        </w:tc>
        <w:tc>
          <w:tcPr>
            <w:tcW w:w="763" w:type="dxa"/>
            <w:shd w:val="clear" w:color="auto" w:fill="808080" w:themeFill="background1" w:themeFillShade="80"/>
          </w:tcPr>
          <w:p w14:paraId="25D1EC79" w14:textId="77777777" w:rsidR="005B29B0" w:rsidRPr="00D80E68" w:rsidRDefault="005B29B0" w:rsidP="00D46767">
            <w:pPr>
              <w:jc w:val="both"/>
              <w:rPr>
                <w:rFonts w:ascii="Century Gothic" w:hAnsi="Century Gothic"/>
                <w:sz w:val="18"/>
                <w:szCs w:val="18"/>
              </w:rPr>
            </w:pPr>
          </w:p>
        </w:tc>
      </w:tr>
      <w:tr w:rsidR="005B29B0" w:rsidRPr="00D80E68" w14:paraId="16F15398" w14:textId="0169A0DF" w:rsidTr="005B29B0">
        <w:tc>
          <w:tcPr>
            <w:tcW w:w="1683" w:type="dxa"/>
          </w:tcPr>
          <w:p w14:paraId="21F0D833" w14:textId="77777777" w:rsidR="005B29B0" w:rsidRPr="00D80E68" w:rsidRDefault="005B29B0" w:rsidP="00D46767">
            <w:pPr>
              <w:jc w:val="both"/>
              <w:rPr>
                <w:rFonts w:ascii="Century Gothic" w:hAnsi="Century Gothic"/>
                <w:sz w:val="18"/>
                <w:szCs w:val="18"/>
              </w:rPr>
            </w:pPr>
          </w:p>
        </w:tc>
        <w:tc>
          <w:tcPr>
            <w:tcW w:w="3423" w:type="dxa"/>
          </w:tcPr>
          <w:p w14:paraId="2FA2E4FC" w14:textId="77777777" w:rsidR="005B29B0" w:rsidRPr="00D80E68" w:rsidRDefault="005B29B0" w:rsidP="00D46767">
            <w:pPr>
              <w:jc w:val="both"/>
              <w:rPr>
                <w:rFonts w:ascii="Century Gothic" w:hAnsi="Century Gothic"/>
                <w:sz w:val="18"/>
                <w:szCs w:val="18"/>
              </w:rPr>
            </w:pPr>
            <w:r>
              <w:rPr>
                <w:rFonts w:ascii="Century Gothic" w:hAnsi="Century Gothic"/>
                <w:sz w:val="18"/>
                <w:szCs w:val="18"/>
              </w:rPr>
              <w:t>Development and</w:t>
            </w:r>
            <w:r w:rsidRPr="00D80E68">
              <w:rPr>
                <w:rFonts w:ascii="Century Gothic" w:hAnsi="Century Gothic"/>
                <w:sz w:val="18"/>
                <w:szCs w:val="18"/>
              </w:rPr>
              <w:t xml:space="preserve"> closure of landfill sites as per license conditions</w:t>
            </w:r>
          </w:p>
        </w:tc>
        <w:tc>
          <w:tcPr>
            <w:tcW w:w="616" w:type="dxa"/>
            <w:shd w:val="clear" w:color="auto" w:fill="808080" w:themeFill="background1" w:themeFillShade="80"/>
          </w:tcPr>
          <w:p w14:paraId="173763D4"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42FD6C0B"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0F26CC66" w14:textId="77777777" w:rsidR="005B29B0" w:rsidRPr="00D80E68" w:rsidRDefault="005B29B0" w:rsidP="00D46767">
            <w:pPr>
              <w:jc w:val="both"/>
              <w:rPr>
                <w:rFonts w:ascii="Century Gothic" w:hAnsi="Century Gothic"/>
                <w:sz w:val="18"/>
                <w:szCs w:val="18"/>
              </w:rPr>
            </w:pPr>
          </w:p>
        </w:tc>
        <w:tc>
          <w:tcPr>
            <w:tcW w:w="696" w:type="dxa"/>
            <w:shd w:val="clear" w:color="auto" w:fill="7F7F7F" w:themeFill="text1" w:themeFillTint="80"/>
          </w:tcPr>
          <w:p w14:paraId="5E7C15D5" w14:textId="77777777" w:rsidR="005B29B0" w:rsidRPr="00D80E68" w:rsidRDefault="005B29B0" w:rsidP="00D46767">
            <w:pPr>
              <w:jc w:val="both"/>
              <w:rPr>
                <w:rFonts w:ascii="Century Gothic" w:hAnsi="Century Gothic"/>
                <w:sz w:val="18"/>
                <w:szCs w:val="18"/>
              </w:rPr>
            </w:pPr>
          </w:p>
        </w:tc>
        <w:tc>
          <w:tcPr>
            <w:tcW w:w="603" w:type="dxa"/>
            <w:shd w:val="clear" w:color="auto" w:fill="7F7F7F" w:themeFill="text1" w:themeFillTint="80"/>
          </w:tcPr>
          <w:p w14:paraId="595E6FBC" w14:textId="77777777" w:rsidR="005B29B0" w:rsidRPr="00D80E68" w:rsidRDefault="005B29B0" w:rsidP="00D46767">
            <w:pPr>
              <w:jc w:val="both"/>
              <w:rPr>
                <w:rFonts w:ascii="Century Gothic" w:hAnsi="Century Gothic"/>
                <w:sz w:val="18"/>
                <w:szCs w:val="18"/>
              </w:rPr>
            </w:pPr>
          </w:p>
        </w:tc>
        <w:tc>
          <w:tcPr>
            <w:tcW w:w="763" w:type="dxa"/>
            <w:shd w:val="clear" w:color="auto" w:fill="7F7F7F" w:themeFill="text1" w:themeFillTint="80"/>
          </w:tcPr>
          <w:p w14:paraId="4C4D465B" w14:textId="77777777" w:rsidR="005B29B0" w:rsidRPr="00D80E68" w:rsidRDefault="005B29B0" w:rsidP="00D46767">
            <w:pPr>
              <w:jc w:val="both"/>
              <w:rPr>
                <w:rFonts w:ascii="Century Gothic" w:hAnsi="Century Gothic"/>
                <w:sz w:val="18"/>
                <w:szCs w:val="18"/>
              </w:rPr>
            </w:pPr>
          </w:p>
        </w:tc>
      </w:tr>
      <w:tr w:rsidR="005B29B0" w:rsidRPr="00D80E68" w14:paraId="31A63E9A" w14:textId="4B90E581" w:rsidTr="005B29B0">
        <w:tc>
          <w:tcPr>
            <w:tcW w:w="1683" w:type="dxa"/>
          </w:tcPr>
          <w:p w14:paraId="4320AEF5" w14:textId="77777777" w:rsidR="005B29B0" w:rsidRPr="00D80E68" w:rsidRDefault="005B29B0" w:rsidP="00D46767">
            <w:pPr>
              <w:jc w:val="both"/>
              <w:rPr>
                <w:rFonts w:ascii="Century Gothic" w:hAnsi="Century Gothic"/>
                <w:sz w:val="18"/>
                <w:szCs w:val="18"/>
              </w:rPr>
            </w:pPr>
          </w:p>
        </w:tc>
        <w:tc>
          <w:tcPr>
            <w:tcW w:w="3423" w:type="dxa"/>
          </w:tcPr>
          <w:p w14:paraId="57E4C472" w14:textId="77777777" w:rsidR="005B29B0" w:rsidRPr="00D80E68" w:rsidRDefault="005B29B0" w:rsidP="00D46767">
            <w:pPr>
              <w:jc w:val="both"/>
              <w:rPr>
                <w:rFonts w:ascii="Century Gothic" w:hAnsi="Century Gothic"/>
                <w:sz w:val="18"/>
                <w:szCs w:val="18"/>
              </w:rPr>
            </w:pPr>
            <w:r w:rsidRPr="00D80E68">
              <w:rPr>
                <w:rFonts w:ascii="Century Gothic" w:hAnsi="Century Gothic"/>
                <w:sz w:val="18"/>
                <w:szCs w:val="18"/>
              </w:rPr>
              <w:t>No medical/ abattoir waste at any municipal landfill sites</w:t>
            </w:r>
          </w:p>
        </w:tc>
        <w:tc>
          <w:tcPr>
            <w:tcW w:w="616" w:type="dxa"/>
            <w:shd w:val="clear" w:color="auto" w:fill="808080" w:themeFill="background1" w:themeFillShade="80"/>
          </w:tcPr>
          <w:p w14:paraId="7E512247"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099CE7F8" w14:textId="77777777" w:rsidR="005B29B0" w:rsidRPr="00D80E68" w:rsidRDefault="005B29B0" w:rsidP="00D46767">
            <w:pPr>
              <w:jc w:val="both"/>
              <w:rPr>
                <w:rFonts w:ascii="Century Gothic" w:hAnsi="Century Gothic"/>
                <w:sz w:val="18"/>
                <w:szCs w:val="18"/>
              </w:rPr>
            </w:pPr>
          </w:p>
        </w:tc>
        <w:tc>
          <w:tcPr>
            <w:tcW w:w="616" w:type="dxa"/>
          </w:tcPr>
          <w:p w14:paraId="637BD767" w14:textId="77777777" w:rsidR="005B29B0" w:rsidRPr="00D80E68" w:rsidRDefault="005B29B0" w:rsidP="00D46767">
            <w:pPr>
              <w:jc w:val="both"/>
              <w:rPr>
                <w:rFonts w:ascii="Century Gothic" w:hAnsi="Century Gothic"/>
                <w:sz w:val="18"/>
                <w:szCs w:val="18"/>
              </w:rPr>
            </w:pPr>
          </w:p>
        </w:tc>
        <w:tc>
          <w:tcPr>
            <w:tcW w:w="696" w:type="dxa"/>
          </w:tcPr>
          <w:p w14:paraId="2103811B" w14:textId="77777777" w:rsidR="005B29B0" w:rsidRPr="00D80E68" w:rsidRDefault="005B29B0" w:rsidP="00D46767">
            <w:pPr>
              <w:jc w:val="both"/>
              <w:rPr>
                <w:rFonts w:ascii="Century Gothic" w:hAnsi="Century Gothic"/>
                <w:sz w:val="18"/>
                <w:szCs w:val="18"/>
              </w:rPr>
            </w:pPr>
          </w:p>
        </w:tc>
        <w:tc>
          <w:tcPr>
            <w:tcW w:w="603" w:type="dxa"/>
          </w:tcPr>
          <w:p w14:paraId="1E7CB7DC" w14:textId="77777777" w:rsidR="005B29B0" w:rsidRPr="00D80E68" w:rsidRDefault="005B29B0" w:rsidP="00D46767">
            <w:pPr>
              <w:jc w:val="both"/>
              <w:rPr>
                <w:rFonts w:ascii="Century Gothic" w:hAnsi="Century Gothic"/>
                <w:sz w:val="18"/>
                <w:szCs w:val="18"/>
              </w:rPr>
            </w:pPr>
          </w:p>
        </w:tc>
        <w:tc>
          <w:tcPr>
            <w:tcW w:w="763" w:type="dxa"/>
          </w:tcPr>
          <w:p w14:paraId="10C16001" w14:textId="77777777" w:rsidR="005B29B0" w:rsidRPr="00D80E68" w:rsidRDefault="005B29B0" w:rsidP="00D46767">
            <w:pPr>
              <w:jc w:val="both"/>
              <w:rPr>
                <w:rFonts w:ascii="Century Gothic" w:hAnsi="Century Gothic"/>
                <w:sz w:val="18"/>
                <w:szCs w:val="18"/>
              </w:rPr>
            </w:pPr>
          </w:p>
        </w:tc>
      </w:tr>
      <w:tr w:rsidR="005B29B0" w:rsidRPr="00D80E68" w14:paraId="36E1552A" w14:textId="658CCD8B" w:rsidTr="005B29B0">
        <w:tc>
          <w:tcPr>
            <w:tcW w:w="1683" w:type="dxa"/>
          </w:tcPr>
          <w:p w14:paraId="51BC5EF4" w14:textId="77777777" w:rsidR="005B29B0" w:rsidRPr="00D80E68" w:rsidRDefault="005B29B0" w:rsidP="00D46767">
            <w:pPr>
              <w:jc w:val="both"/>
              <w:rPr>
                <w:rFonts w:ascii="Century Gothic" w:hAnsi="Century Gothic"/>
                <w:sz w:val="18"/>
                <w:szCs w:val="18"/>
              </w:rPr>
            </w:pPr>
            <w:r w:rsidRPr="00D80E68">
              <w:rPr>
                <w:rFonts w:ascii="Century Gothic" w:hAnsi="Century Gothic"/>
                <w:sz w:val="18"/>
                <w:szCs w:val="18"/>
              </w:rPr>
              <w:t>Waste information</w:t>
            </w:r>
          </w:p>
        </w:tc>
        <w:tc>
          <w:tcPr>
            <w:tcW w:w="3423" w:type="dxa"/>
          </w:tcPr>
          <w:p w14:paraId="42939BA5" w14:textId="77777777" w:rsidR="005B29B0" w:rsidRPr="00D80E68" w:rsidRDefault="005B29B0" w:rsidP="00D46767">
            <w:pPr>
              <w:jc w:val="both"/>
              <w:rPr>
                <w:rFonts w:ascii="Century Gothic" w:hAnsi="Century Gothic"/>
                <w:sz w:val="18"/>
                <w:szCs w:val="18"/>
              </w:rPr>
            </w:pPr>
            <w:r w:rsidRPr="00D80E68">
              <w:rPr>
                <w:rFonts w:ascii="Century Gothic" w:hAnsi="Century Gothic"/>
                <w:sz w:val="18"/>
                <w:szCs w:val="18"/>
              </w:rPr>
              <w:t>Updated database of waste collection data</w:t>
            </w:r>
          </w:p>
        </w:tc>
        <w:tc>
          <w:tcPr>
            <w:tcW w:w="616" w:type="dxa"/>
            <w:shd w:val="clear" w:color="auto" w:fill="808080" w:themeFill="background1" w:themeFillShade="80"/>
          </w:tcPr>
          <w:p w14:paraId="33C6DD16"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6F1C6E28"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30BAD437" w14:textId="77777777" w:rsidR="005B29B0" w:rsidRPr="00D80E68" w:rsidRDefault="005B29B0" w:rsidP="00D46767">
            <w:pPr>
              <w:jc w:val="both"/>
              <w:rPr>
                <w:rFonts w:ascii="Century Gothic" w:hAnsi="Century Gothic"/>
                <w:sz w:val="18"/>
                <w:szCs w:val="18"/>
              </w:rPr>
            </w:pPr>
          </w:p>
        </w:tc>
        <w:tc>
          <w:tcPr>
            <w:tcW w:w="696" w:type="dxa"/>
          </w:tcPr>
          <w:p w14:paraId="0A6C1A2D" w14:textId="77777777" w:rsidR="005B29B0" w:rsidRPr="00D80E68" w:rsidRDefault="005B29B0" w:rsidP="00D46767">
            <w:pPr>
              <w:jc w:val="both"/>
              <w:rPr>
                <w:rFonts w:ascii="Century Gothic" w:hAnsi="Century Gothic"/>
                <w:sz w:val="18"/>
                <w:szCs w:val="18"/>
              </w:rPr>
            </w:pPr>
          </w:p>
        </w:tc>
        <w:tc>
          <w:tcPr>
            <w:tcW w:w="603" w:type="dxa"/>
          </w:tcPr>
          <w:p w14:paraId="7034DBCE" w14:textId="77777777" w:rsidR="005B29B0" w:rsidRPr="00D80E68" w:rsidRDefault="005B29B0" w:rsidP="00D46767">
            <w:pPr>
              <w:jc w:val="both"/>
              <w:rPr>
                <w:rFonts w:ascii="Century Gothic" w:hAnsi="Century Gothic"/>
                <w:sz w:val="18"/>
                <w:szCs w:val="18"/>
              </w:rPr>
            </w:pPr>
          </w:p>
        </w:tc>
        <w:tc>
          <w:tcPr>
            <w:tcW w:w="763" w:type="dxa"/>
          </w:tcPr>
          <w:p w14:paraId="65B63CC3" w14:textId="77777777" w:rsidR="005B29B0" w:rsidRPr="00D80E68" w:rsidRDefault="005B29B0" w:rsidP="00D46767">
            <w:pPr>
              <w:jc w:val="both"/>
              <w:rPr>
                <w:rFonts w:ascii="Century Gothic" w:hAnsi="Century Gothic"/>
                <w:sz w:val="18"/>
                <w:szCs w:val="18"/>
              </w:rPr>
            </w:pPr>
          </w:p>
        </w:tc>
      </w:tr>
      <w:tr w:rsidR="005B29B0" w:rsidRPr="00D80E68" w14:paraId="61859692" w14:textId="1B45FAEE" w:rsidTr="005B29B0">
        <w:tc>
          <w:tcPr>
            <w:tcW w:w="1683" w:type="dxa"/>
          </w:tcPr>
          <w:p w14:paraId="7D8CF250" w14:textId="77777777" w:rsidR="005B29B0" w:rsidRPr="00D80E68" w:rsidRDefault="005B29B0" w:rsidP="00D46767">
            <w:pPr>
              <w:jc w:val="both"/>
              <w:rPr>
                <w:rFonts w:ascii="Century Gothic" w:hAnsi="Century Gothic"/>
                <w:sz w:val="18"/>
                <w:szCs w:val="18"/>
              </w:rPr>
            </w:pPr>
          </w:p>
        </w:tc>
        <w:tc>
          <w:tcPr>
            <w:tcW w:w="3423" w:type="dxa"/>
          </w:tcPr>
          <w:p w14:paraId="2338E0E6" w14:textId="77777777" w:rsidR="005B29B0" w:rsidRPr="00D80E68" w:rsidRDefault="005B29B0" w:rsidP="00D46767">
            <w:pPr>
              <w:jc w:val="both"/>
              <w:rPr>
                <w:rFonts w:ascii="Century Gothic" w:hAnsi="Century Gothic"/>
                <w:sz w:val="18"/>
                <w:szCs w:val="18"/>
              </w:rPr>
            </w:pPr>
            <w:r w:rsidRPr="00D80E68">
              <w:rPr>
                <w:rFonts w:ascii="Century Gothic" w:hAnsi="Century Gothic"/>
                <w:sz w:val="18"/>
                <w:szCs w:val="18"/>
              </w:rPr>
              <w:t>Updated database of waste disposal data</w:t>
            </w:r>
          </w:p>
        </w:tc>
        <w:tc>
          <w:tcPr>
            <w:tcW w:w="616" w:type="dxa"/>
            <w:shd w:val="clear" w:color="auto" w:fill="808080" w:themeFill="background1" w:themeFillShade="80"/>
          </w:tcPr>
          <w:p w14:paraId="58189884"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429FEC4D"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0C39127A" w14:textId="77777777" w:rsidR="005B29B0" w:rsidRPr="00D80E68" w:rsidRDefault="005B29B0" w:rsidP="00D46767">
            <w:pPr>
              <w:jc w:val="both"/>
              <w:rPr>
                <w:rFonts w:ascii="Century Gothic" w:hAnsi="Century Gothic"/>
                <w:sz w:val="18"/>
                <w:szCs w:val="18"/>
              </w:rPr>
            </w:pPr>
          </w:p>
        </w:tc>
        <w:tc>
          <w:tcPr>
            <w:tcW w:w="696" w:type="dxa"/>
          </w:tcPr>
          <w:p w14:paraId="04869742" w14:textId="77777777" w:rsidR="005B29B0" w:rsidRPr="00D80E68" w:rsidRDefault="005B29B0" w:rsidP="00D46767">
            <w:pPr>
              <w:jc w:val="both"/>
              <w:rPr>
                <w:rFonts w:ascii="Century Gothic" w:hAnsi="Century Gothic"/>
                <w:sz w:val="18"/>
                <w:szCs w:val="18"/>
              </w:rPr>
            </w:pPr>
          </w:p>
        </w:tc>
        <w:tc>
          <w:tcPr>
            <w:tcW w:w="603" w:type="dxa"/>
          </w:tcPr>
          <w:p w14:paraId="3A6576A6" w14:textId="77777777" w:rsidR="005B29B0" w:rsidRPr="00D80E68" w:rsidRDefault="005B29B0" w:rsidP="00D46767">
            <w:pPr>
              <w:jc w:val="both"/>
              <w:rPr>
                <w:rFonts w:ascii="Century Gothic" w:hAnsi="Century Gothic"/>
                <w:sz w:val="18"/>
                <w:szCs w:val="18"/>
              </w:rPr>
            </w:pPr>
          </w:p>
        </w:tc>
        <w:tc>
          <w:tcPr>
            <w:tcW w:w="763" w:type="dxa"/>
          </w:tcPr>
          <w:p w14:paraId="66B83A20" w14:textId="77777777" w:rsidR="005B29B0" w:rsidRPr="00D80E68" w:rsidRDefault="005B29B0" w:rsidP="00D46767">
            <w:pPr>
              <w:jc w:val="both"/>
              <w:rPr>
                <w:rFonts w:ascii="Century Gothic" w:hAnsi="Century Gothic"/>
                <w:sz w:val="18"/>
                <w:szCs w:val="18"/>
              </w:rPr>
            </w:pPr>
          </w:p>
        </w:tc>
      </w:tr>
      <w:tr w:rsidR="005B29B0" w:rsidRPr="00D80E68" w14:paraId="65B7EAA4" w14:textId="449ACA45" w:rsidTr="005B29B0">
        <w:tc>
          <w:tcPr>
            <w:tcW w:w="1683" w:type="dxa"/>
          </w:tcPr>
          <w:p w14:paraId="5CEE37D4" w14:textId="77777777" w:rsidR="005B29B0" w:rsidRPr="00D80E68" w:rsidRDefault="005B29B0" w:rsidP="00D46767">
            <w:pPr>
              <w:jc w:val="both"/>
              <w:rPr>
                <w:rFonts w:ascii="Century Gothic" w:hAnsi="Century Gothic"/>
                <w:sz w:val="18"/>
                <w:szCs w:val="18"/>
              </w:rPr>
            </w:pPr>
          </w:p>
        </w:tc>
        <w:tc>
          <w:tcPr>
            <w:tcW w:w="3423" w:type="dxa"/>
          </w:tcPr>
          <w:p w14:paraId="39E0A339" w14:textId="77777777" w:rsidR="005B29B0" w:rsidRPr="00D80E68" w:rsidRDefault="005B29B0" w:rsidP="00D46767">
            <w:pPr>
              <w:jc w:val="both"/>
              <w:rPr>
                <w:rFonts w:ascii="Century Gothic" w:hAnsi="Century Gothic"/>
                <w:sz w:val="18"/>
                <w:szCs w:val="18"/>
              </w:rPr>
            </w:pPr>
            <w:r w:rsidRPr="00D80E68">
              <w:rPr>
                <w:rFonts w:ascii="Century Gothic" w:hAnsi="Century Gothic"/>
                <w:sz w:val="18"/>
                <w:szCs w:val="18"/>
              </w:rPr>
              <w:t>Conduct bi-annual waste sampling</w:t>
            </w:r>
          </w:p>
        </w:tc>
        <w:tc>
          <w:tcPr>
            <w:tcW w:w="616" w:type="dxa"/>
            <w:shd w:val="clear" w:color="auto" w:fill="7F7F7F" w:themeFill="text1" w:themeFillTint="80"/>
          </w:tcPr>
          <w:p w14:paraId="79E28810" w14:textId="77777777" w:rsidR="005B29B0" w:rsidRPr="00D80E68" w:rsidRDefault="005B29B0" w:rsidP="00D46767">
            <w:pPr>
              <w:jc w:val="both"/>
              <w:rPr>
                <w:rFonts w:ascii="Century Gothic" w:hAnsi="Century Gothic"/>
                <w:sz w:val="18"/>
                <w:szCs w:val="18"/>
              </w:rPr>
            </w:pPr>
          </w:p>
        </w:tc>
        <w:tc>
          <w:tcPr>
            <w:tcW w:w="616" w:type="dxa"/>
            <w:shd w:val="clear" w:color="auto" w:fill="7F7F7F" w:themeFill="text1" w:themeFillTint="80"/>
          </w:tcPr>
          <w:p w14:paraId="028ABD29" w14:textId="77777777" w:rsidR="005B29B0" w:rsidRPr="00D80E68" w:rsidRDefault="005B29B0" w:rsidP="00D46767">
            <w:pPr>
              <w:jc w:val="both"/>
              <w:rPr>
                <w:rFonts w:ascii="Century Gothic" w:hAnsi="Century Gothic"/>
                <w:sz w:val="18"/>
                <w:szCs w:val="18"/>
              </w:rPr>
            </w:pPr>
          </w:p>
        </w:tc>
        <w:tc>
          <w:tcPr>
            <w:tcW w:w="616" w:type="dxa"/>
          </w:tcPr>
          <w:p w14:paraId="1F877E60" w14:textId="77777777" w:rsidR="005B29B0" w:rsidRPr="00D80E68" w:rsidRDefault="005B29B0" w:rsidP="00D46767">
            <w:pPr>
              <w:jc w:val="both"/>
              <w:rPr>
                <w:rFonts w:ascii="Century Gothic" w:hAnsi="Century Gothic"/>
                <w:sz w:val="18"/>
                <w:szCs w:val="18"/>
              </w:rPr>
            </w:pPr>
          </w:p>
        </w:tc>
        <w:tc>
          <w:tcPr>
            <w:tcW w:w="696" w:type="dxa"/>
          </w:tcPr>
          <w:p w14:paraId="2C07F05C" w14:textId="77777777" w:rsidR="005B29B0" w:rsidRPr="00D80E68" w:rsidRDefault="005B29B0" w:rsidP="00D46767">
            <w:pPr>
              <w:jc w:val="both"/>
              <w:rPr>
                <w:rFonts w:ascii="Century Gothic" w:hAnsi="Century Gothic"/>
                <w:sz w:val="18"/>
                <w:szCs w:val="18"/>
              </w:rPr>
            </w:pPr>
          </w:p>
        </w:tc>
        <w:tc>
          <w:tcPr>
            <w:tcW w:w="603" w:type="dxa"/>
          </w:tcPr>
          <w:p w14:paraId="479CCED7" w14:textId="77777777" w:rsidR="005B29B0" w:rsidRPr="00D80E68" w:rsidRDefault="005B29B0" w:rsidP="00D46767">
            <w:pPr>
              <w:jc w:val="both"/>
              <w:rPr>
                <w:rFonts w:ascii="Century Gothic" w:hAnsi="Century Gothic"/>
                <w:sz w:val="18"/>
                <w:szCs w:val="18"/>
              </w:rPr>
            </w:pPr>
          </w:p>
        </w:tc>
        <w:tc>
          <w:tcPr>
            <w:tcW w:w="763" w:type="dxa"/>
          </w:tcPr>
          <w:p w14:paraId="014EA172" w14:textId="77777777" w:rsidR="005B29B0" w:rsidRPr="00D80E68" w:rsidRDefault="005B29B0" w:rsidP="00D46767">
            <w:pPr>
              <w:jc w:val="both"/>
              <w:rPr>
                <w:rFonts w:ascii="Century Gothic" w:hAnsi="Century Gothic"/>
                <w:sz w:val="18"/>
                <w:szCs w:val="18"/>
              </w:rPr>
            </w:pPr>
          </w:p>
        </w:tc>
      </w:tr>
      <w:tr w:rsidR="005B29B0" w:rsidRPr="00D80E68" w14:paraId="73E6748B" w14:textId="409446DD" w:rsidTr="005B29B0">
        <w:tc>
          <w:tcPr>
            <w:tcW w:w="1683" w:type="dxa"/>
          </w:tcPr>
          <w:p w14:paraId="5BB17BEE" w14:textId="77777777" w:rsidR="005B29B0" w:rsidRPr="00D80E68" w:rsidRDefault="005B29B0" w:rsidP="00D46767">
            <w:pPr>
              <w:jc w:val="both"/>
              <w:rPr>
                <w:rFonts w:ascii="Century Gothic" w:hAnsi="Century Gothic"/>
                <w:sz w:val="18"/>
                <w:szCs w:val="18"/>
              </w:rPr>
            </w:pPr>
          </w:p>
        </w:tc>
        <w:tc>
          <w:tcPr>
            <w:tcW w:w="3423" w:type="dxa"/>
          </w:tcPr>
          <w:p w14:paraId="42EC37F2" w14:textId="77777777" w:rsidR="005B29B0" w:rsidRPr="00D80E68" w:rsidRDefault="005B29B0" w:rsidP="00D46767">
            <w:pPr>
              <w:jc w:val="both"/>
              <w:rPr>
                <w:rFonts w:ascii="Century Gothic" w:hAnsi="Century Gothic"/>
                <w:sz w:val="18"/>
                <w:szCs w:val="18"/>
              </w:rPr>
            </w:pPr>
            <w:r w:rsidRPr="00D80E68">
              <w:rPr>
                <w:rFonts w:ascii="Century Gothic" w:hAnsi="Century Gothic"/>
                <w:sz w:val="18"/>
                <w:szCs w:val="18"/>
              </w:rPr>
              <w:t>Register with SAWIS when recycling reaches 10 t/month</w:t>
            </w:r>
          </w:p>
        </w:tc>
        <w:tc>
          <w:tcPr>
            <w:tcW w:w="616" w:type="dxa"/>
            <w:shd w:val="clear" w:color="auto" w:fill="808080" w:themeFill="background1" w:themeFillShade="80"/>
          </w:tcPr>
          <w:p w14:paraId="7B2B1A9F"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3FA9528D"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5DD0D0C0" w14:textId="77777777" w:rsidR="005B29B0" w:rsidRPr="00D80E68" w:rsidRDefault="005B29B0" w:rsidP="00D46767">
            <w:pPr>
              <w:jc w:val="both"/>
              <w:rPr>
                <w:rFonts w:ascii="Century Gothic" w:hAnsi="Century Gothic"/>
                <w:sz w:val="18"/>
                <w:szCs w:val="18"/>
              </w:rPr>
            </w:pPr>
          </w:p>
        </w:tc>
        <w:tc>
          <w:tcPr>
            <w:tcW w:w="696" w:type="dxa"/>
            <w:shd w:val="clear" w:color="auto" w:fill="808080" w:themeFill="background1" w:themeFillShade="80"/>
          </w:tcPr>
          <w:p w14:paraId="2EE53450" w14:textId="77777777" w:rsidR="005B29B0" w:rsidRPr="00D80E68" w:rsidRDefault="005B29B0" w:rsidP="00D46767">
            <w:pPr>
              <w:jc w:val="both"/>
              <w:rPr>
                <w:rFonts w:ascii="Century Gothic" w:hAnsi="Century Gothic"/>
                <w:sz w:val="18"/>
                <w:szCs w:val="18"/>
              </w:rPr>
            </w:pPr>
          </w:p>
        </w:tc>
        <w:tc>
          <w:tcPr>
            <w:tcW w:w="603" w:type="dxa"/>
            <w:shd w:val="clear" w:color="auto" w:fill="808080" w:themeFill="background1" w:themeFillShade="80"/>
          </w:tcPr>
          <w:p w14:paraId="2A149D62" w14:textId="77777777" w:rsidR="005B29B0" w:rsidRPr="00D80E68" w:rsidRDefault="005B29B0" w:rsidP="00D46767">
            <w:pPr>
              <w:jc w:val="both"/>
              <w:rPr>
                <w:rFonts w:ascii="Century Gothic" w:hAnsi="Century Gothic"/>
                <w:sz w:val="18"/>
                <w:szCs w:val="18"/>
              </w:rPr>
            </w:pPr>
          </w:p>
        </w:tc>
        <w:tc>
          <w:tcPr>
            <w:tcW w:w="763" w:type="dxa"/>
            <w:shd w:val="clear" w:color="auto" w:fill="808080" w:themeFill="background1" w:themeFillShade="80"/>
          </w:tcPr>
          <w:p w14:paraId="136F6BD3" w14:textId="77777777" w:rsidR="005B29B0" w:rsidRPr="00D80E68" w:rsidRDefault="005B29B0" w:rsidP="00D46767">
            <w:pPr>
              <w:jc w:val="both"/>
              <w:rPr>
                <w:rFonts w:ascii="Century Gothic" w:hAnsi="Century Gothic"/>
                <w:sz w:val="18"/>
                <w:szCs w:val="18"/>
              </w:rPr>
            </w:pPr>
          </w:p>
        </w:tc>
      </w:tr>
      <w:tr w:rsidR="005B29B0" w:rsidRPr="00D80E68" w14:paraId="40960F38" w14:textId="34882CEF" w:rsidTr="005B29B0">
        <w:tc>
          <w:tcPr>
            <w:tcW w:w="1683" w:type="dxa"/>
          </w:tcPr>
          <w:p w14:paraId="6B11DE52" w14:textId="77777777" w:rsidR="005B29B0" w:rsidRPr="00D80E68" w:rsidRDefault="005B29B0" w:rsidP="00D46767">
            <w:pPr>
              <w:jc w:val="both"/>
              <w:rPr>
                <w:rFonts w:ascii="Century Gothic" w:hAnsi="Century Gothic"/>
                <w:sz w:val="18"/>
                <w:szCs w:val="18"/>
              </w:rPr>
            </w:pPr>
          </w:p>
        </w:tc>
        <w:tc>
          <w:tcPr>
            <w:tcW w:w="3423" w:type="dxa"/>
          </w:tcPr>
          <w:p w14:paraId="278AEA4C" w14:textId="77777777" w:rsidR="005B29B0" w:rsidRPr="00D80E68" w:rsidRDefault="005B29B0" w:rsidP="00D46767">
            <w:pPr>
              <w:jc w:val="both"/>
              <w:rPr>
                <w:rFonts w:ascii="Century Gothic" w:hAnsi="Century Gothic"/>
                <w:sz w:val="18"/>
                <w:szCs w:val="18"/>
              </w:rPr>
            </w:pPr>
            <w:r w:rsidRPr="00D80E68">
              <w:rPr>
                <w:rFonts w:ascii="Century Gothic" w:hAnsi="Century Gothic"/>
                <w:sz w:val="18"/>
                <w:szCs w:val="18"/>
              </w:rPr>
              <w:t>Develop recycler database</w:t>
            </w:r>
          </w:p>
        </w:tc>
        <w:tc>
          <w:tcPr>
            <w:tcW w:w="616" w:type="dxa"/>
            <w:shd w:val="clear" w:color="auto" w:fill="808080" w:themeFill="background1" w:themeFillShade="80"/>
          </w:tcPr>
          <w:p w14:paraId="174B3EDA"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3CB6F17C" w14:textId="77777777" w:rsidR="005B29B0" w:rsidRPr="00D80E68" w:rsidRDefault="005B29B0" w:rsidP="00D46767">
            <w:pPr>
              <w:jc w:val="both"/>
              <w:rPr>
                <w:rFonts w:ascii="Century Gothic" w:hAnsi="Century Gothic"/>
                <w:sz w:val="18"/>
                <w:szCs w:val="18"/>
              </w:rPr>
            </w:pPr>
          </w:p>
        </w:tc>
        <w:tc>
          <w:tcPr>
            <w:tcW w:w="616" w:type="dxa"/>
          </w:tcPr>
          <w:p w14:paraId="515AF60A" w14:textId="77777777" w:rsidR="005B29B0" w:rsidRPr="00D80E68" w:rsidRDefault="005B29B0" w:rsidP="00D46767">
            <w:pPr>
              <w:jc w:val="both"/>
              <w:rPr>
                <w:rFonts w:ascii="Century Gothic" w:hAnsi="Century Gothic"/>
                <w:sz w:val="18"/>
                <w:szCs w:val="18"/>
              </w:rPr>
            </w:pPr>
          </w:p>
        </w:tc>
        <w:tc>
          <w:tcPr>
            <w:tcW w:w="696" w:type="dxa"/>
          </w:tcPr>
          <w:p w14:paraId="299DCF3A" w14:textId="77777777" w:rsidR="005B29B0" w:rsidRPr="00D80E68" w:rsidRDefault="005B29B0" w:rsidP="00D46767">
            <w:pPr>
              <w:jc w:val="both"/>
              <w:rPr>
                <w:rFonts w:ascii="Century Gothic" w:hAnsi="Century Gothic"/>
                <w:sz w:val="18"/>
                <w:szCs w:val="18"/>
              </w:rPr>
            </w:pPr>
          </w:p>
        </w:tc>
        <w:tc>
          <w:tcPr>
            <w:tcW w:w="603" w:type="dxa"/>
          </w:tcPr>
          <w:p w14:paraId="2623A5A2" w14:textId="77777777" w:rsidR="005B29B0" w:rsidRPr="00D80E68" w:rsidRDefault="005B29B0" w:rsidP="00D46767">
            <w:pPr>
              <w:jc w:val="both"/>
              <w:rPr>
                <w:rFonts w:ascii="Century Gothic" w:hAnsi="Century Gothic"/>
                <w:sz w:val="18"/>
                <w:szCs w:val="18"/>
              </w:rPr>
            </w:pPr>
          </w:p>
        </w:tc>
        <w:tc>
          <w:tcPr>
            <w:tcW w:w="763" w:type="dxa"/>
          </w:tcPr>
          <w:p w14:paraId="673097E6" w14:textId="77777777" w:rsidR="005B29B0" w:rsidRPr="00D80E68" w:rsidRDefault="005B29B0" w:rsidP="00D46767">
            <w:pPr>
              <w:jc w:val="both"/>
              <w:rPr>
                <w:rFonts w:ascii="Century Gothic" w:hAnsi="Century Gothic"/>
                <w:sz w:val="18"/>
                <w:szCs w:val="18"/>
              </w:rPr>
            </w:pPr>
          </w:p>
        </w:tc>
      </w:tr>
      <w:tr w:rsidR="005B29B0" w:rsidRPr="00D80E68" w14:paraId="1CE89D6A" w14:textId="4E4052E8" w:rsidTr="005B29B0">
        <w:tc>
          <w:tcPr>
            <w:tcW w:w="1683" w:type="dxa"/>
          </w:tcPr>
          <w:p w14:paraId="57D2A93D" w14:textId="77777777" w:rsidR="005B29B0" w:rsidRPr="00D80E68" w:rsidRDefault="005B29B0" w:rsidP="00D46767">
            <w:pPr>
              <w:jc w:val="both"/>
              <w:rPr>
                <w:rFonts w:ascii="Century Gothic" w:hAnsi="Century Gothic"/>
                <w:sz w:val="18"/>
                <w:szCs w:val="18"/>
              </w:rPr>
            </w:pPr>
            <w:r w:rsidRPr="00D80E68">
              <w:rPr>
                <w:rFonts w:ascii="Century Gothic" w:hAnsi="Century Gothic"/>
                <w:sz w:val="18"/>
                <w:szCs w:val="18"/>
              </w:rPr>
              <w:t>Institutional arrangements</w:t>
            </w:r>
          </w:p>
        </w:tc>
        <w:tc>
          <w:tcPr>
            <w:tcW w:w="3423" w:type="dxa"/>
          </w:tcPr>
          <w:p w14:paraId="47B37774" w14:textId="77777777" w:rsidR="005B29B0" w:rsidRPr="00D80E68" w:rsidRDefault="005B29B0" w:rsidP="00D46767">
            <w:pPr>
              <w:jc w:val="both"/>
              <w:rPr>
                <w:rFonts w:ascii="Century Gothic" w:hAnsi="Century Gothic"/>
                <w:sz w:val="18"/>
                <w:szCs w:val="18"/>
              </w:rPr>
            </w:pPr>
            <w:r w:rsidRPr="00D80E68">
              <w:rPr>
                <w:rFonts w:ascii="Century Gothic" w:hAnsi="Century Gothic"/>
                <w:sz w:val="18"/>
                <w:szCs w:val="18"/>
              </w:rPr>
              <w:t xml:space="preserve">Management of </w:t>
            </w:r>
            <w:proofErr w:type="gramStart"/>
            <w:r w:rsidRPr="00D80E68">
              <w:rPr>
                <w:rFonts w:ascii="Century Gothic" w:hAnsi="Century Gothic"/>
                <w:sz w:val="18"/>
                <w:szCs w:val="18"/>
              </w:rPr>
              <w:t>waste by Waste</w:t>
            </w:r>
            <w:proofErr w:type="gramEnd"/>
            <w:r w:rsidRPr="00D80E68">
              <w:rPr>
                <w:rFonts w:ascii="Century Gothic" w:hAnsi="Century Gothic"/>
                <w:sz w:val="18"/>
                <w:szCs w:val="18"/>
              </w:rPr>
              <w:t xml:space="preserve"> Manager</w:t>
            </w:r>
          </w:p>
        </w:tc>
        <w:tc>
          <w:tcPr>
            <w:tcW w:w="616" w:type="dxa"/>
            <w:shd w:val="clear" w:color="auto" w:fill="808080" w:themeFill="background1" w:themeFillShade="80"/>
          </w:tcPr>
          <w:p w14:paraId="4AFA855E" w14:textId="77777777" w:rsidR="005B29B0" w:rsidRPr="00D64568" w:rsidRDefault="005B29B0" w:rsidP="00D46767">
            <w:pPr>
              <w:jc w:val="both"/>
              <w:rPr>
                <w:rFonts w:ascii="Century Gothic" w:hAnsi="Century Gothic"/>
                <w:sz w:val="18"/>
                <w:szCs w:val="18"/>
                <w:highlight w:val="darkGray"/>
              </w:rPr>
            </w:pPr>
          </w:p>
        </w:tc>
        <w:tc>
          <w:tcPr>
            <w:tcW w:w="616" w:type="dxa"/>
            <w:shd w:val="clear" w:color="auto" w:fill="808080" w:themeFill="background1" w:themeFillShade="80"/>
          </w:tcPr>
          <w:p w14:paraId="07DB3407" w14:textId="77777777" w:rsidR="005B29B0" w:rsidRPr="00D64568" w:rsidRDefault="005B29B0" w:rsidP="00D46767">
            <w:pPr>
              <w:jc w:val="both"/>
              <w:rPr>
                <w:rFonts w:ascii="Century Gothic" w:hAnsi="Century Gothic"/>
                <w:sz w:val="18"/>
                <w:szCs w:val="18"/>
                <w:highlight w:val="darkGray"/>
              </w:rPr>
            </w:pPr>
          </w:p>
        </w:tc>
        <w:tc>
          <w:tcPr>
            <w:tcW w:w="616" w:type="dxa"/>
          </w:tcPr>
          <w:p w14:paraId="7F67B1F4" w14:textId="77777777" w:rsidR="005B29B0" w:rsidRPr="00D64568" w:rsidRDefault="005B29B0" w:rsidP="00D46767">
            <w:pPr>
              <w:jc w:val="both"/>
              <w:rPr>
                <w:rFonts w:ascii="Century Gothic" w:hAnsi="Century Gothic"/>
                <w:sz w:val="18"/>
                <w:szCs w:val="18"/>
                <w:highlight w:val="darkGray"/>
              </w:rPr>
            </w:pPr>
          </w:p>
        </w:tc>
        <w:tc>
          <w:tcPr>
            <w:tcW w:w="696" w:type="dxa"/>
          </w:tcPr>
          <w:p w14:paraId="4822CD6F" w14:textId="77777777" w:rsidR="005B29B0" w:rsidRPr="00D80E68" w:rsidRDefault="005B29B0" w:rsidP="00D46767">
            <w:pPr>
              <w:jc w:val="both"/>
              <w:rPr>
                <w:rFonts w:ascii="Century Gothic" w:hAnsi="Century Gothic"/>
                <w:sz w:val="18"/>
                <w:szCs w:val="18"/>
              </w:rPr>
            </w:pPr>
          </w:p>
        </w:tc>
        <w:tc>
          <w:tcPr>
            <w:tcW w:w="603" w:type="dxa"/>
          </w:tcPr>
          <w:p w14:paraId="7A2FF576" w14:textId="77777777" w:rsidR="005B29B0" w:rsidRPr="00D80E68" w:rsidRDefault="005B29B0" w:rsidP="00D46767">
            <w:pPr>
              <w:jc w:val="both"/>
              <w:rPr>
                <w:rFonts w:ascii="Century Gothic" w:hAnsi="Century Gothic"/>
                <w:sz w:val="18"/>
                <w:szCs w:val="18"/>
              </w:rPr>
            </w:pPr>
          </w:p>
        </w:tc>
        <w:tc>
          <w:tcPr>
            <w:tcW w:w="763" w:type="dxa"/>
          </w:tcPr>
          <w:p w14:paraId="14B96DE5" w14:textId="77777777" w:rsidR="005B29B0" w:rsidRPr="00D80E68" w:rsidRDefault="005B29B0" w:rsidP="00D46767">
            <w:pPr>
              <w:jc w:val="both"/>
              <w:rPr>
                <w:rFonts w:ascii="Century Gothic" w:hAnsi="Century Gothic"/>
                <w:sz w:val="18"/>
                <w:szCs w:val="18"/>
              </w:rPr>
            </w:pPr>
          </w:p>
        </w:tc>
      </w:tr>
      <w:tr w:rsidR="005B29B0" w:rsidRPr="00D80E68" w14:paraId="38F685EF" w14:textId="28B994FA" w:rsidTr="005B29B0">
        <w:tc>
          <w:tcPr>
            <w:tcW w:w="1683" w:type="dxa"/>
          </w:tcPr>
          <w:p w14:paraId="22EBB491" w14:textId="77777777" w:rsidR="005B29B0" w:rsidRPr="00D80E68" w:rsidRDefault="005B29B0" w:rsidP="00D46767">
            <w:pPr>
              <w:jc w:val="both"/>
              <w:rPr>
                <w:rFonts w:ascii="Century Gothic" w:hAnsi="Century Gothic"/>
                <w:sz w:val="18"/>
                <w:szCs w:val="18"/>
              </w:rPr>
            </w:pPr>
          </w:p>
        </w:tc>
        <w:tc>
          <w:tcPr>
            <w:tcW w:w="3423" w:type="dxa"/>
          </w:tcPr>
          <w:p w14:paraId="477AD5F9" w14:textId="77777777" w:rsidR="005B29B0" w:rsidRPr="00D80E68" w:rsidRDefault="005B29B0" w:rsidP="00D46767">
            <w:pPr>
              <w:jc w:val="both"/>
              <w:rPr>
                <w:rFonts w:ascii="Century Gothic" w:hAnsi="Century Gothic"/>
                <w:sz w:val="18"/>
                <w:szCs w:val="18"/>
              </w:rPr>
            </w:pPr>
            <w:r w:rsidRPr="00D80E68">
              <w:rPr>
                <w:rFonts w:ascii="Century Gothic" w:hAnsi="Century Gothic"/>
                <w:sz w:val="18"/>
                <w:szCs w:val="18"/>
              </w:rPr>
              <w:t>Improved enforcement</w:t>
            </w:r>
          </w:p>
        </w:tc>
        <w:tc>
          <w:tcPr>
            <w:tcW w:w="616" w:type="dxa"/>
            <w:shd w:val="clear" w:color="auto" w:fill="808080" w:themeFill="background1" w:themeFillShade="80"/>
          </w:tcPr>
          <w:p w14:paraId="4E6F8D3E"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288A70EC"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621AC8B4" w14:textId="77777777" w:rsidR="005B29B0" w:rsidRPr="00D80E68" w:rsidRDefault="005B29B0" w:rsidP="00D46767">
            <w:pPr>
              <w:jc w:val="both"/>
              <w:rPr>
                <w:rFonts w:ascii="Century Gothic" w:hAnsi="Century Gothic"/>
                <w:sz w:val="18"/>
                <w:szCs w:val="18"/>
              </w:rPr>
            </w:pPr>
          </w:p>
        </w:tc>
        <w:tc>
          <w:tcPr>
            <w:tcW w:w="696" w:type="dxa"/>
          </w:tcPr>
          <w:p w14:paraId="3892795B" w14:textId="77777777" w:rsidR="005B29B0" w:rsidRPr="00D80E68" w:rsidRDefault="005B29B0" w:rsidP="00D46767">
            <w:pPr>
              <w:jc w:val="both"/>
              <w:rPr>
                <w:rFonts w:ascii="Century Gothic" w:hAnsi="Century Gothic"/>
                <w:sz w:val="18"/>
                <w:szCs w:val="18"/>
              </w:rPr>
            </w:pPr>
          </w:p>
        </w:tc>
        <w:tc>
          <w:tcPr>
            <w:tcW w:w="603" w:type="dxa"/>
          </w:tcPr>
          <w:p w14:paraId="66467B56" w14:textId="77777777" w:rsidR="005B29B0" w:rsidRPr="00D80E68" w:rsidRDefault="005B29B0" w:rsidP="00D46767">
            <w:pPr>
              <w:jc w:val="both"/>
              <w:rPr>
                <w:rFonts w:ascii="Century Gothic" w:hAnsi="Century Gothic"/>
                <w:sz w:val="18"/>
                <w:szCs w:val="18"/>
              </w:rPr>
            </w:pPr>
          </w:p>
        </w:tc>
        <w:tc>
          <w:tcPr>
            <w:tcW w:w="763" w:type="dxa"/>
          </w:tcPr>
          <w:p w14:paraId="729509CB" w14:textId="77777777" w:rsidR="005B29B0" w:rsidRPr="00D80E68" w:rsidRDefault="005B29B0" w:rsidP="00D46767">
            <w:pPr>
              <w:jc w:val="both"/>
              <w:rPr>
                <w:rFonts w:ascii="Century Gothic" w:hAnsi="Century Gothic"/>
                <w:sz w:val="18"/>
                <w:szCs w:val="18"/>
              </w:rPr>
            </w:pPr>
          </w:p>
        </w:tc>
      </w:tr>
      <w:tr w:rsidR="005B29B0" w:rsidRPr="00D80E68" w14:paraId="1FBAE5A0" w14:textId="5AA59BD1" w:rsidTr="005B29B0">
        <w:tc>
          <w:tcPr>
            <w:tcW w:w="1683" w:type="dxa"/>
          </w:tcPr>
          <w:p w14:paraId="647CE6AE" w14:textId="77777777" w:rsidR="005B29B0" w:rsidRPr="00D80E68" w:rsidRDefault="005B29B0" w:rsidP="00D46767">
            <w:pPr>
              <w:jc w:val="both"/>
              <w:rPr>
                <w:rFonts w:ascii="Century Gothic" w:hAnsi="Century Gothic"/>
                <w:sz w:val="18"/>
                <w:szCs w:val="18"/>
              </w:rPr>
            </w:pPr>
          </w:p>
        </w:tc>
        <w:tc>
          <w:tcPr>
            <w:tcW w:w="3423" w:type="dxa"/>
          </w:tcPr>
          <w:p w14:paraId="26AA9EA5" w14:textId="77777777" w:rsidR="005B29B0" w:rsidRPr="00D80E68" w:rsidRDefault="005B29B0" w:rsidP="00D46767">
            <w:pPr>
              <w:jc w:val="both"/>
              <w:rPr>
                <w:rFonts w:ascii="Century Gothic" w:hAnsi="Century Gothic"/>
                <w:sz w:val="18"/>
                <w:szCs w:val="18"/>
              </w:rPr>
            </w:pPr>
            <w:r w:rsidRPr="00D80E68">
              <w:rPr>
                <w:rFonts w:ascii="Century Gothic" w:hAnsi="Century Gothic"/>
                <w:sz w:val="18"/>
                <w:szCs w:val="18"/>
              </w:rPr>
              <w:t>Improve feedback from public</w:t>
            </w:r>
          </w:p>
        </w:tc>
        <w:tc>
          <w:tcPr>
            <w:tcW w:w="616" w:type="dxa"/>
            <w:shd w:val="clear" w:color="auto" w:fill="808080" w:themeFill="background1" w:themeFillShade="80"/>
          </w:tcPr>
          <w:p w14:paraId="7A94D5F6"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3AE13D26" w14:textId="77777777" w:rsidR="005B29B0" w:rsidRPr="00D80E68" w:rsidRDefault="005B29B0" w:rsidP="00D46767">
            <w:pPr>
              <w:jc w:val="both"/>
              <w:rPr>
                <w:rFonts w:ascii="Century Gothic" w:hAnsi="Century Gothic"/>
                <w:sz w:val="18"/>
                <w:szCs w:val="18"/>
              </w:rPr>
            </w:pPr>
          </w:p>
        </w:tc>
        <w:tc>
          <w:tcPr>
            <w:tcW w:w="616" w:type="dxa"/>
          </w:tcPr>
          <w:p w14:paraId="6DF39B2A" w14:textId="77777777" w:rsidR="005B29B0" w:rsidRPr="00D80E68" w:rsidRDefault="005B29B0" w:rsidP="00D46767">
            <w:pPr>
              <w:jc w:val="both"/>
              <w:rPr>
                <w:rFonts w:ascii="Century Gothic" w:hAnsi="Century Gothic"/>
                <w:sz w:val="18"/>
                <w:szCs w:val="18"/>
              </w:rPr>
            </w:pPr>
          </w:p>
        </w:tc>
        <w:tc>
          <w:tcPr>
            <w:tcW w:w="696" w:type="dxa"/>
          </w:tcPr>
          <w:p w14:paraId="35949B96" w14:textId="77777777" w:rsidR="005B29B0" w:rsidRPr="00D80E68" w:rsidRDefault="005B29B0" w:rsidP="00D46767">
            <w:pPr>
              <w:jc w:val="both"/>
              <w:rPr>
                <w:rFonts w:ascii="Century Gothic" w:hAnsi="Century Gothic"/>
                <w:sz w:val="18"/>
                <w:szCs w:val="18"/>
              </w:rPr>
            </w:pPr>
          </w:p>
        </w:tc>
        <w:tc>
          <w:tcPr>
            <w:tcW w:w="603" w:type="dxa"/>
          </w:tcPr>
          <w:p w14:paraId="212190C0" w14:textId="77777777" w:rsidR="005B29B0" w:rsidRPr="00D80E68" w:rsidRDefault="005B29B0" w:rsidP="00D46767">
            <w:pPr>
              <w:jc w:val="both"/>
              <w:rPr>
                <w:rFonts w:ascii="Century Gothic" w:hAnsi="Century Gothic"/>
                <w:sz w:val="18"/>
                <w:szCs w:val="18"/>
              </w:rPr>
            </w:pPr>
          </w:p>
        </w:tc>
        <w:tc>
          <w:tcPr>
            <w:tcW w:w="763" w:type="dxa"/>
          </w:tcPr>
          <w:p w14:paraId="1E57907F" w14:textId="77777777" w:rsidR="005B29B0" w:rsidRPr="00D80E68" w:rsidRDefault="005B29B0" w:rsidP="00D46767">
            <w:pPr>
              <w:jc w:val="both"/>
              <w:rPr>
                <w:rFonts w:ascii="Century Gothic" w:hAnsi="Century Gothic"/>
                <w:sz w:val="18"/>
                <w:szCs w:val="18"/>
              </w:rPr>
            </w:pPr>
          </w:p>
        </w:tc>
      </w:tr>
      <w:tr w:rsidR="005B29B0" w:rsidRPr="00D80E68" w14:paraId="08FE7748" w14:textId="204F1D5F" w:rsidTr="005B29B0">
        <w:tc>
          <w:tcPr>
            <w:tcW w:w="1683" w:type="dxa"/>
            <w:vMerge w:val="restart"/>
          </w:tcPr>
          <w:p w14:paraId="6007F6BA" w14:textId="77777777" w:rsidR="005B29B0" w:rsidRPr="00D80E68" w:rsidRDefault="005B29B0" w:rsidP="00D46767">
            <w:pPr>
              <w:jc w:val="both"/>
              <w:rPr>
                <w:rFonts w:ascii="Century Gothic" w:hAnsi="Century Gothic"/>
                <w:sz w:val="18"/>
                <w:szCs w:val="18"/>
              </w:rPr>
            </w:pPr>
            <w:r w:rsidRPr="00D80E68">
              <w:rPr>
                <w:rFonts w:ascii="Century Gothic" w:hAnsi="Century Gothic"/>
                <w:sz w:val="18"/>
                <w:szCs w:val="18"/>
              </w:rPr>
              <w:lastRenderedPageBreak/>
              <w:t>Financial arrangements</w:t>
            </w:r>
          </w:p>
        </w:tc>
        <w:tc>
          <w:tcPr>
            <w:tcW w:w="3423" w:type="dxa"/>
          </w:tcPr>
          <w:p w14:paraId="2C9121FA" w14:textId="77777777" w:rsidR="005B29B0" w:rsidRPr="00D80E68" w:rsidRDefault="005B29B0" w:rsidP="00D46767">
            <w:pPr>
              <w:jc w:val="both"/>
              <w:rPr>
                <w:rFonts w:ascii="Century Gothic" w:hAnsi="Century Gothic"/>
                <w:sz w:val="18"/>
                <w:szCs w:val="18"/>
              </w:rPr>
            </w:pPr>
            <w:r w:rsidRPr="00D80E68">
              <w:rPr>
                <w:rFonts w:ascii="Century Gothic" w:hAnsi="Century Gothic"/>
                <w:sz w:val="18"/>
                <w:szCs w:val="18"/>
              </w:rPr>
              <w:t>Adequate budget for ongoing Operational and Capital needs</w:t>
            </w:r>
          </w:p>
        </w:tc>
        <w:tc>
          <w:tcPr>
            <w:tcW w:w="616" w:type="dxa"/>
            <w:shd w:val="clear" w:color="auto" w:fill="808080" w:themeFill="background1" w:themeFillShade="80"/>
          </w:tcPr>
          <w:p w14:paraId="56D13695"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3327C5E6"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17DFE53E" w14:textId="77777777" w:rsidR="005B29B0" w:rsidRPr="00D80E68" w:rsidRDefault="005B29B0" w:rsidP="00D46767">
            <w:pPr>
              <w:jc w:val="both"/>
              <w:rPr>
                <w:rFonts w:ascii="Century Gothic" w:hAnsi="Century Gothic"/>
                <w:sz w:val="18"/>
                <w:szCs w:val="18"/>
              </w:rPr>
            </w:pPr>
          </w:p>
        </w:tc>
        <w:tc>
          <w:tcPr>
            <w:tcW w:w="696" w:type="dxa"/>
            <w:shd w:val="clear" w:color="auto" w:fill="808080" w:themeFill="background1" w:themeFillShade="80"/>
          </w:tcPr>
          <w:p w14:paraId="036A4974" w14:textId="77777777" w:rsidR="005B29B0" w:rsidRPr="00D80E68" w:rsidRDefault="005B29B0" w:rsidP="00D46767">
            <w:pPr>
              <w:jc w:val="both"/>
              <w:rPr>
                <w:rFonts w:ascii="Century Gothic" w:hAnsi="Century Gothic"/>
                <w:sz w:val="18"/>
                <w:szCs w:val="18"/>
              </w:rPr>
            </w:pPr>
          </w:p>
        </w:tc>
        <w:tc>
          <w:tcPr>
            <w:tcW w:w="603" w:type="dxa"/>
            <w:shd w:val="clear" w:color="auto" w:fill="808080" w:themeFill="background1" w:themeFillShade="80"/>
          </w:tcPr>
          <w:p w14:paraId="1F909706" w14:textId="77777777" w:rsidR="005B29B0" w:rsidRPr="00D80E68" w:rsidRDefault="005B29B0" w:rsidP="00D46767">
            <w:pPr>
              <w:jc w:val="both"/>
              <w:rPr>
                <w:rFonts w:ascii="Century Gothic" w:hAnsi="Century Gothic"/>
                <w:sz w:val="18"/>
                <w:szCs w:val="18"/>
              </w:rPr>
            </w:pPr>
          </w:p>
        </w:tc>
        <w:tc>
          <w:tcPr>
            <w:tcW w:w="763" w:type="dxa"/>
            <w:shd w:val="clear" w:color="auto" w:fill="808080" w:themeFill="background1" w:themeFillShade="80"/>
          </w:tcPr>
          <w:p w14:paraId="1626990F" w14:textId="77777777" w:rsidR="005B29B0" w:rsidRPr="00D80E68" w:rsidRDefault="005B29B0" w:rsidP="00D46767">
            <w:pPr>
              <w:jc w:val="both"/>
              <w:rPr>
                <w:rFonts w:ascii="Century Gothic" w:hAnsi="Century Gothic"/>
                <w:sz w:val="18"/>
                <w:szCs w:val="18"/>
              </w:rPr>
            </w:pPr>
          </w:p>
        </w:tc>
      </w:tr>
      <w:tr w:rsidR="005B29B0" w:rsidRPr="00D80E68" w14:paraId="039B4D02" w14:textId="61CA9C3B" w:rsidTr="005B29B0">
        <w:tc>
          <w:tcPr>
            <w:tcW w:w="1683" w:type="dxa"/>
            <w:vMerge/>
          </w:tcPr>
          <w:p w14:paraId="2532BE2E" w14:textId="77777777" w:rsidR="005B29B0" w:rsidRPr="00D80E68" w:rsidRDefault="005B29B0" w:rsidP="00D46767">
            <w:pPr>
              <w:jc w:val="both"/>
              <w:rPr>
                <w:rFonts w:ascii="Century Gothic" w:hAnsi="Century Gothic"/>
                <w:sz w:val="18"/>
                <w:szCs w:val="18"/>
              </w:rPr>
            </w:pPr>
          </w:p>
        </w:tc>
        <w:tc>
          <w:tcPr>
            <w:tcW w:w="3423" w:type="dxa"/>
          </w:tcPr>
          <w:p w14:paraId="26B6A6F5" w14:textId="77777777" w:rsidR="005B29B0" w:rsidRPr="00D80E68" w:rsidRDefault="005B29B0" w:rsidP="00D46767">
            <w:pPr>
              <w:jc w:val="both"/>
              <w:rPr>
                <w:rFonts w:ascii="Century Gothic" w:hAnsi="Century Gothic"/>
                <w:sz w:val="18"/>
                <w:szCs w:val="18"/>
              </w:rPr>
            </w:pPr>
            <w:r w:rsidRPr="00D80E68">
              <w:rPr>
                <w:rFonts w:ascii="Century Gothic" w:hAnsi="Century Gothic"/>
                <w:sz w:val="18"/>
                <w:szCs w:val="18"/>
              </w:rPr>
              <w:t>Full cost accounting for Waste Management</w:t>
            </w:r>
          </w:p>
        </w:tc>
        <w:tc>
          <w:tcPr>
            <w:tcW w:w="616" w:type="dxa"/>
            <w:shd w:val="clear" w:color="auto" w:fill="808080" w:themeFill="background1" w:themeFillShade="80"/>
          </w:tcPr>
          <w:p w14:paraId="482FB9FA"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69FE95C4"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66C47A42" w14:textId="77777777" w:rsidR="005B29B0" w:rsidRPr="00D80E68" w:rsidRDefault="005B29B0" w:rsidP="00D46767">
            <w:pPr>
              <w:jc w:val="both"/>
              <w:rPr>
                <w:rFonts w:ascii="Century Gothic" w:hAnsi="Century Gothic"/>
                <w:sz w:val="18"/>
                <w:szCs w:val="18"/>
              </w:rPr>
            </w:pPr>
          </w:p>
        </w:tc>
        <w:tc>
          <w:tcPr>
            <w:tcW w:w="696" w:type="dxa"/>
            <w:shd w:val="clear" w:color="auto" w:fill="808080" w:themeFill="background1" w:themeFillShade="80"/>
          </w:tcPr>
          <w:p w14:paraId="1A93320F" w14:textId="77777777" w:rsidR="005B29B0" w:rsidRPr="00D80E68" w:rsidRDefault="005B29B0" w:rsidP="00D46767">
            <w:pPr>
              <w:jc w:val="both"/>
              <w:rPr>
                <w:rFonts w:ascii="Century Gothic" w:hAnsi="Century Gothic"/>
                <w:sz w:val="18"/>
                <w:szCs w:val="18"/>
              </w:rPr>
            </w:pPr>
          </w:p>
        </w:tc>
        <w:tc>
          <w:tcPr>
            <w:tcW w:w="603" w:type="dxa"/>
            <w:shd w:val="clear" w:color="auto" w:fill="808080" w:themeFill="background1" w:themeFillShade="80"/>
          </w:tcPr>
          <w:p w14:paraId="1BF43B80" w14:textId="77777777" w:rsidR="005B29B0" w:rsidRPr="00D80E68" w:rsidRDefault="005B29B0" w:rsidP="00D46767">
            <w:pPr>
              <w:jc w:val="both"/>
              <w:rPr>
                <w:rFonts w:ascii="Century Gothic" w:hAnsi="Century Gothic"/>
                <w:sz w:val="18"/>
                <w:szCs w:val="18"/>
              </w:rPr>
            </w:pPr>
          </w:p>
        </w:tc>
        <w:tc>
          <w:tcPr>
            <w:tcW w:w="763" w:type="dxa"/>
            <w:shd w:val="clear" w:color="auto" w:fill="808080" w:themeFill="background1" w:themeFillShade="80"/>
          </w:tcPr>
          <w:p w14:paraId="34D85DB9" w14:textId="77777777" w:rsidR="005B29B0" w:rsidRPr="00D80E68" w:rsidRDefault="005B29B0" w:rsidP="00D46767">
            <w:pPr>
              <w:jc w:val="both"/>
              <w:rPr>
                <w:rFonts w:ascii="Century Gothic" w:hAnsi="Century Gothic"/>
                <w:sz w:val="18"/>
                <w:szCs w:val="18"/>
              </w:rPr>
            </w:pPr>
          </w:p>
        </w:tc>
      </w:tr>
      <w:tr w:rsidR="005B29B0" w:rsidRPr="00D80E68" w14:paraId="20BA0E5E" w14:textId="6B905753" w:rsidTr="005B29B0">
        <w:tc>
          <w:tcPr>
            <w:tcW w:w="1683" w:type="dxa"/>
            <w:vMerge/>
          </w:tcPr>
          <w:p w14:paraId="77E5FF58" w14:textId="77777777" w:rsidR="005B29B0" w:rsidRPr="00D80E68" w:rsidRDefault="005B29B0" w:rsidP="00D46767">
            <w:pPr>
              <w:jc w:val="both"/>
              <w:rPr>
                <w:rFonts w:ascii="Century Gothic" w:hAnsi="Century Gothic"/>
                <w:sz w:val="18"/>
                <w:szCs w:val="18"/>
              </w:rPr>
            </w:pPr>
          </w:p>
        </w:tc>
        <w:tc>
          <w:tcPr>
            <w:tcW w:w="3423" w:type="dxa"/>
          </w:tcPr>
          <w:p w14:paraId="4D81C6F5" w14:textId="77777777" w:rsidR="005B29B0" w:rsidRPr="00D80E68" w:rsidRDefault="005B29B0" w:rsidP="00D46767">
            <w:pPr>
              <w:jc w:val="both"/>
              <w:rPr>
                <w:rFonts w:ascii="Century Gothic" w:hAnsi="Century Gothic"/>
                <w:sz w:val="18"/>
                <w:szCs w:val="18"/>
              </w:rPr>
            </w:pPr>
            <w:r w:rsidRPr="00D80E68">
              <w:rPr>
                <w:rFonts w:ascii="Century Gothic" w:hAnsi="Century Gothic"/>
                <w:sz w:val="18"/>
                <w:szCs w:val="18"/>
              </w:rPr>
              <w:t>Increase Waste Management revenues</w:t>
            </w:r>
          </w:p>
        </w:tc>
        <w:tc>
          <w:tcPr>
            <w:tcW w:w="616" w:type="dxa"/>
            <w:shd w:val="clear" w:color="auto" w:fill="808080" w:themeFill="background1" w:themeFillShade="80"/>
          </w:tcPr>
          <w:p w14:paraId="06BA85BD"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3CA96A3E"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4A5DAA69" w14:textId="77777777" w:rsidR="005B29B0" w:rsidRPr="00D80E68" w:rsidRDefault="005B29B0" w:rsidP="00D46767">
            <w:pPr>
              <w:jc w:val="both"/>
              <w:rPr>
                <w:rFonts w:ascii="Century Gothic" w:hAnsi="Century Gothic"/>
                <w:sz w:val="18"/>
                <w:szCs w:val="18"/>
              </w:rPr>
            </w:pPr>
          </w:p>
        </w:tc>
        <w:tc>
          <w:tcPr>
            <w:tcW w:w="696" w:type="dxa"/>
            <w:shd w:val="clear" w:color="auto" w:fill="808080" w:themeFill="background1" w:themeFillShade="80"/>
          </w:tcPr>
          <w:p w14:paraId="065F487A" w14:textId="77777777" w:rsidR="005B29B0" w:rsidRPr="00D80E68" w:rsidRDefault="005B29B0" w:rsidP="00D46767">
            <w:pPr>
              <w:jc w:val="both"/>
              <w:rPr>
                <w:rFonts w:ascii="Century Gothic" w:hAnsi="Century Gothic"/>
                <w:sz w:val="18"/>
                <w:szCs w:val="18"/>
              </w:rPr>
            </w:pPr>
          </w:p>
        </w:tc>
        <w:tc>
          <w:tcPr>
            <w:tcW w:w="603" w:type="dxa"/>
            <w:shd w:val="clear" w:color="auto" w:fill="808080" w:themeFill="background1" w:themeFillShade="80"/>
          </w:tcPr>
          <w:p w14:paraId="106C2AFE" w14:textId="77777777" w:rsidR="005B29B0" w:rsidRPr="00D80E68" w:rsidRDefault="005B29B0" w:rsidP="00D46767">
            <w:pPr>
              <w:jc w:val="both"/>
              <w:rPr>
                <w:rFonts w:ascii="Century Gothic" w:hAnsi="Century Gothic"/>
                <w:sz w:val="18"/>
                <w:szCs w:val="18"/>
              </w:rPr>
            </w:pPr>
          </w:p>
        </w:tc>
        <w:tc>
          <w:tcPr>
            <w:tcW w:w="763" w:type="dxa"/>
            <w:shd w:val="clear" w:color="auto" w:fill="808080" w:themeFill="background1" w:themeFillShade="80"/>
          </w:tcPr>
          <w:p w14:paraId="1B72F22E" w14:textId="77777777" w:rsidR="005B29B0" w:rsidRPr="00D80E68" w:rsidRDefault="005B29B0" w:rsidP="00D46767">
            <w:pPr>
              <w:jc w:val="both"/>
              <w:rPr>
                <w:rFonts w:ascii="Century Gothic" w:hAnsi="Century Gothic"/>
                <w:sz w:val="18"/>
                <w:szCs w:val="18"/>
              </w:rPr>
            </w:pPr>
          </w:p>
        </w:tc>
      </w:tr>
      <w:tr w:rsidR="005B29B0" w:rsidRPr="00D80E68" w14:paraId="3001542A" w14:textId="23C19F43" w:rsidTr="005B29B0">
        <w:tc>
          <w:tcPr>
            <w:tcW w:w="1683" w:type="dxa"/>
            <w:vMerge w:val="restart"/>
          </w:tcPr>
          <w:p w14:paraId="1CC5F98D" w14:textId="77777777" w:rsidR="005B29B0" w:rsidRPr="00D80E68" w:rsidRDefault="005B29B0" w:rsidP="00D46767">
            <w:pPr>
              <w:jc w:val="both"/>
              <w:rPr>
                <w:rFonts w:ascii="Century Gothic" w:hAnsi="Century Gothic"/>
                <w:sz w:val="18"/>
                <w:szCs w:val="18"/>
              </w:rPr>
            </w:pPr>
            <w:r w:rsidRPr="00D80E68">
              <w:rPr>
                <w:rFonts w:ascii="Century Gothic" w:hAnsi="Century Gothic"/>
                <w:sz w:val="18"/>
                <w:szCs w:val="18"/>
              </w:rPr>
              <w:t>Monitoring and Compliance.0</w:t>
            </w:r>
          </w:p>
        </w:tc>
        <w:tc>
          <w:tcPr>
            <w:tcW w:w="3423" w:type="dxa"/>
          </w:tcPr>
          <w:p w14:paraId="7203620C" w14:textId="77777777" w:rsidR="005B29B0" w:rsidRPr="00D80E68" w:rsidRDefault="005B29B0" w:rsidP="00D46767">
            <w:pPr>
              <w:jc w:val="both"/>
              <w:rPr>
                <w:rFonts w:ascii="Century Gothic" w:hAnsi="Century Gothic"/>
                <w:sz w:val="18"/>
                <w:szCs w:val="18"/>
              </w:rPr>
            </w:pPr>
            <w:r w:rsidRPr="00D80E68">
              <w:rPr>
                <w:rFonts w:ascii="Century Gothic" w:hAnsi="Century Gothic"/>
                <w:sz w:val="18"/>
                <w:szCs w:val="18"/>
              </w:rPr>
              <w:t>Monitor Customer Care complaints</w:t>
            </w:r>
          </w:p>
        </w:tc>
        <w:tc>
          <w:tcPr>
            <w:tcW w:w="616" w:type="dxa"/>
            <w:shd w:val="clear" w:color="auto" w:fill="808080" w:themeFill="background1" w:themeFillShade="80"/>
          </w:tcPr>
          <w:p w14:paraId="06D55FAC"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42C3FFF5" w14:textId="77777777" w:rsidR="005B29B0" w:rsidRPr="00D80E68" w:rsidRDefault="005B29B0" w:rsidP="00D46767">
            <w:pPr>
              <w:jc w:val="both"/>
              <w:rPr>
                <w:rFonts w:ascii="Century Gothic" w:hAnsi="Century Gothic"/>
                <w:sz w:val="18"/>
                <w:szCs w:val="18"/>
              </w:rPr>
            </w:pPr>
          </w:p>
        </w:tc>
        <w:tc>
          <w:tcPr>
            <w:tcW w:w="616" w:type="dxa"/>
          </w:tcPr>
          <w:p w14:paraId="743F35DD" w14:textId="77777777" w:rsidR="005B29B0" w:rsidRPr="00D80E68" w:rsidRDefault="005B29B0" w:rsidP="00D46767">
            <w:pPr>
              <w:jc w:val="both"/>
              <w:rPr>
                <w:rFonts w:ascii="Century Gothic" w:hAnsi="Century Gothic"/>
                <w:sz w:val="18"/>
                <w:szCs w:val="18"/>
              </w:rPr>
            </w:pPr>
          </w:p>
        </w:tc>
        <w:tc>
          <w:tcPr>
            <w:tcW w:w="696" w:type="dxa"/>
          </w:tcPr>
          <w:p w14:paraId="380253A6" w14:textId="77777777" w:rsidR="005B29B0" w:rsidRPr="00D80E68" w:rsidRDefault="005B29B0" w:rsidP="00D46767">
            <w:pPr>
              <w:jc w:val="both"/>
              <w:rPr>
                <w:rFonts w:ascii="Century Gothic" w:hAnsi="Century Gothic"/>
                <w:sz w:val="18"/>
                <w:szCs w:val="18"/>
              </w:rPr>
            </w:pPr>
          </w:p>
        </w:tc>
        <w:tc>
          <w:tcPr>
            <w:tcW w:w="603" w:type="dxa"/>
          </w:tcPr>
          <w:p w14:paraId="4C4FE497" w14:textId="77777777" w:rsidR="005B29B0" w:rsidRPr="00D80E68" w:rsidRDefault="005B29B0" w:rsidP="00D46767">
            <w:pPr>
              <w:jc w:val="both"/>
              <w:rPr>
                <w:rFonts w:ascii="Century Gothic" w:hAnsi="Century Gothic"/>
                <w:sz w:val="18"/>
                <w:szCs w:val="18"/>
              </w:rPr>
            </w:pPr>
          </w:p>
        </w:tc>
        <w:tc>
          <w:tcPr>
            <w:tcW w:w="763" w:type="dxa"/>
          </w:tcPr>
          <w:p w14:paraId="56078AEE" w14:textId="77777777" w:rsidR="005B29B0" w:rsidRPr="00D80E68" w:rsidRDefault="005B29B0" w:rsidP="00D46767">
            <w:pPr>
              <w:jc w:val="both"/>
              <w:rPr>
                <w:rFonts w:ascii="Century Gothic" w:hAnsi="Century Gothic"/>
                <w:sz w:val="18"/>
                <w:szCs w:val="18"/>
              </w:rPr>
            </w:pPr>
          </w:p>
        </w:tc>
      </w:tr>
      <w:tr w:rsidR="005B29B0" w:rsidRPr="00D80E68" w14:paraId="15A2F99D" w14:textId="7A69B223" w:rsidTr="005B29B0">
        <w:tc>
          <w:tcPr>
            <w:tcW w:w="1683" w:type="dxa"/>
            <w:vMerge/>
          </w:tcPr>
          <w:p w14:paraId="3E06AAE5" w14:textId="77777777" w:rsidR="005B29B0" w:rsidRPr="00D80E68" w:rsidRDefault="005B29B0" w:rsidP="00D46767">
            <w:pPr>
              <w:jc w:val="both"/>
              <w:rPr>
                <w:rFonts w:ascii="Century Gothic" w:hAnsi="Century Gothic"/>
                <w:sz w:val="18"/>
                <w:szCs w:val="18"/>
              </w:rPr>
            </w:pPr>
          </w:p>
        </w:tc>
        <w:tc>
          <w:tcPr>
            <w:tcW w:w="3423" w:type="dxa"/>
          </w:tcPr>
          <w:p w14:paraId="20D6F2A7" w14:textId="77777777" w:rsidR="005B29B0" w:rsidRPr="00D80E68" w:rsidRDefault="005B29B0" w:rsidP="00D46767">
            <w:pPr>
              <w:jc w:val="both"/>
              <w:rPr>
                <w:rFonts w:ascii="Century Gothic" w:hAnsi="Century Gothic"/>
                <w:sz w:val="18"/>
                <w:szCs w:val="18"/>
              </w:rPr>
            </w:pPr>
            <w:r w:rsidRPr="00D80E68">
              <w:rPr>
                <w:rFonts w:ascii="Century Gothic" w:hAnsi="Century Gothic"/>
                <w:sz w:val="18"/>
                <w:szCs w:val="18"/>
              </w:rPr>
              <w:t>Monitor operational measures</w:t>
            </w:r>
          </w:p>
        </w:tc>
        <w:tc>
          <w:tcPr>
            <w:tcW w:w="616" w:type="dxa"/>
            <w:shd w:val="clear" w:color="auto" w:fill="808080" w:themeFill="background1" w:themeFillShade="80"/>
          </w:tcPr>
          <w:p w14:paraId="7127B3E0"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1B2C95F5"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18819BF7" w14:textId="77777777" w:rsidR="005B29B0" w:rsidRPr="00D80E68" w:rsidRDefault="005B29B0" w:rsidP="00D46767">
            <w:pPr>
              <w:jc w:val="both"/>
              <w:rPr>
                <w:rFonts w:ascii="Century Gothic" w:hAnsi="Century Gothic"/>
                <w:sz w:val="18"/>
                <w:szCs w:val="18"/>
              </w:rPr>
            </w:pPr>
          </w:p>
        </w:tc>
        <w:tc>
          <w:tcPr>
            <w:tcW w:w="696" w:type="dxa"/>
            <w:shd w:val="clear" w:color="auto" w:fill="808080" w:themeFill="background1" w:themeFillShade="80"/>
          </w:tcPr>
          <w:p w14:paraId="3F4922E7" w14:textId="77777777" w:rsidR="005B29B0" w:rsidRPr="00D80E68" w:rsidRDefault="005B29B0" w:rsidP="00D46767">
            <w:pPr>
              <w:jc w:val="both"/>
              <w:rPr>
                <w:rFonts w:ascii="Century Gothic" w:hAnsi="Century Gothic"/>
                <w:sz w:val="18"/>
                <w:szCs w:val="18"/>
              </w:rPr>
            </w:pPr>
          </w:p>
        </w:tc>
        <w:tc>
          <w:tcPr>
            <w:tcW w:w="603" w:type="dxa"/>
            <w:shd w:val="clear" w:color="auto" w:fill="808080" w:themeFill="background1" w:themeFillShade="80"/>
          </w:tcPr>
          <w:p w14:paraId="73CCDF64" w14:textId="77777777" w:rsidR="005B29B0" w:rsidRPr="00D80E68" w:rsidRDefault="005B29B0" w:rsidP="00D46767">
            <w:pPr>
              <w:jc w:val="both"/>
              <w:rPr>
                <w:rFonts w:ascii="Century Gothic" w:hAnsi="Century Gothic"/>
                <w:sz w:val="18"/>
                <w:szCs w:val="18"/>
              </w:rPr>
            </w:pPr>
          </w:p>
        </w:tc>
        <w:tc>
          <w:tcPr>
            <w:tcW w:w="763" w:type="dxa"/>
            <w:shd w:val="clear" w:color="auto" w:fill="808080" w:themeFill="background1" w:themeFillShade="80"/>
          </w:tcPr>
          <w:p w14:paraId="43E3D536" w14:textId="77777777" w:rsidR="005B29B0" w:rsidRPr="00D80E68" w:rsidRDefault="005B29B0" w:rsidP="00D46767">
            <w:pPr>
              <w:jc w:val="both"/>
              <w:rPr>
                <w:rFonts w:ascii="Century Gothic" w:hAnsi="Century Gothic"/>
                <w:sz w:val="18"/>
                <w:szCs w:val="18"/>
              </w:rPr>
            </w:pPr>
          </w:p>
        </w:tc>
      </w:tr>
      <w:tr w:rsidR="005B29B0" w:rsidRPr="00D80E68" w14:paraId="6169062A" w14:textId="1677530F" w:rsidTr="005B29B0">
        <w:tc>
          <w:tcPr>
            <w:tcW w:w="1683" w:type="dxa"/>
            <w:vMerge/>
          </w:tcPr>
          <w:p w14:paraId="284EC04C" w14:textId="77777777" w:rsidR="005B29B0" w:rsidRPr="00D80E68" w:rsidRDefault="005B29B0" w:rsidP="00D46767">
            <w:pPr>
              <w:jc w:val="both"/>
              <w:rPr>
                <w:rFonts w:ascii="Century Gothic" w:hAnsi="Century Gothic"/>
                <w:sz w:val="18"/>
                <w:szCs w:val="18"/>
              </w:rPr>
            </w:pPr>
          </w:p>
        </w:tc>
        <w:tc>
          <w:tcPr>
            <w:tcW w:w="3423" w:type="dxa"/>
          </w:tcPr>
          <w:p w14:paraId="7033E94A" w14:textId="77777777" w:rsidR="005B29B0" w:rsidRPr="00D80E68" w:rsidRDefault="005B29B0" w:rsidP="00D46767">
            <w:pPr>
              <w:jc w:val="both"/>
              <w:rPr>
                <w:rFonts w:ascii="Century Gothic" w:hAnsi="Century Gothic"/>
                <w:sz w:val="18"/>
                <w:szCs w:val="18"/>
              </w:rPr>
            </w:pPr>
            <w:r w:rsidRPr="00D80E68">
              <w:rPr>
                <w:rFonts w:ascii="Century Gothic" w:hAnsi="Century Gothic"/>
                <w:sz w:val="18"/>
                <w:szCs w:val="18"/>
              </w:rPr>
              <w:t>Monitor financial measures</w:t>
            </w:r>
          </w:p>
        </w:tc>
        <w:tc>
          <w:tcPr>
            <w:tcW w:w="616" w:type="dxa"/>
            <w:shd w:val="clear" w:color="auto" w:fill="808080" w:themeFill="background1" w:themeFillShade="80"/>
          </w:tcPr>
          <w:p w14:paraId="1289B93E"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48942EA7"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77CEA02B" w14:textId="77777777" w:rsidR="005B29B0" w:rsidRPr="00D80E68" w:rsidRDefault="005B29B0" w:rsidP="00D46767">
            <w:pPr>
              <w:jc w:val="both"/>
              <w:rPr>
                <w:rFonts w:ascii="Century Gothic" w:hAnsi="Century Gothic"/>
                <w:sz w:val="18"/>
                <w:szCs w:val="18"/>
              </w:rPr>
            </w:pPr>
          </w:p>
        </w:tc>
        <w:tc>
          <w:tcPr>
            <w:tcW w:w="696" w:type="dxa"/>
            <w:shd w:val="clear" w:color="auto" w:fill="808080" w:themeFill="background1" w:themeFillShade="80"/>
          </w:tcPr>
          <w:p w14:paraId="4CE39A37" w14:textId="77777777" w:rsidR="005B29B0" w:rsidRPr="00D80E68" w:rsidRDefault="005B29B0" w:rsidP="00D46767">
            <w:pPr>
              <w:jc w:val="both"/>
              <w:rPr>
                <w:rFonts w:ascii="Century Gothic" w:hAnsi="Century Gothic"/>
                <w:sz w:val="18"/>
                <w:szCs w:val="18"/>
              </w:rPr>
            </w:pPr>
          </w:p>
        </w:tc>
        <w:tc>
          <w:tcPr>
            <w:tcW w:w="603" w:type="dxa"/>
            <w:shd w:val="clear" w:color="auto" w:fill="808080" w:themeFill="background1" w:themeFillShade="80"/>
          </w:tcPr>
          <w:p w14:paraId="52A00EEA" w14:textId="77777777" w:rsidR="005B29B0" w:rsidRPr="00D80E68" w:rsidRDefault="005B29B0" w:rsidP="00D46767">
            <w:pPr>
              <w:jc w:val="both"/>
              <w:rPr>
                <w:rFonts w:ascii="Century Gothic" w:hAnsi="Century Gothic"/>
                <w:sz w:val="18"/>
                <w:szCs w:val="18"/>
              </w:rPr>
            </w:pPr>
          </w:p>
        </w:tc>
        <w:tc>
          <w:tcPr>
            <w:tcW w:w="763" w:type="dxa"/>
            <w:shd w:val="clear" w:color="auto" w:fill="808080" w:themeFill="background1" w:themeFillShade="80"/>
          </w:tcPr>
          <w:p w14:paraId="7ABA2323" w14:textId="77777777" w:rsidR="005B29B0" w:rsidRPr="00D80E68" w:rsidRDefault="005B29B0" w:rsidP="00D46767">
            <w:pPr>
              <w:jc w:val="both"/>
              <w:rPr>
                <w:rFonts w:ascii="Century Gothic" w:hAnsi="Century Gothic"/>
                <w:sz w:val="18"/>
                <w:szCs w:val="18"/>
              </w:rPr>
            </w:pPr>
          </w:p>
        </w:tc>
      </w:tr>
      <w:tr w:rsidR="005B29B0" w:rsidRPr="00D80E68" w14:paraId="1E00209F" w14:textId="51E2FADD" w:rsidTr="005B29B0">
        <w:tc>
          <w:tcPr>
            <w:tcW w:w="1683" w:type="dxa"/>
            <w:vMerge/>
          </w:tcPr>
          <w:p w14:paraId="151E6D53" w14:textId="77777777" w:rsidR="005B29B0" w:rsidRPr="00D80E68" w:rsidRDefault="005B29B0" w:rsidP="00D46767">
            <w:pPr>
              <w:jc w:val="both"/>
              <w:rPr>
                <w:rFonts w:ascii="Century Gothic" w:hAnsi="Century Gothic"/>
                <w:sz w:val="18"/>
                <w:szCs w:val="18"/>
              </w:rPr>
            </w:pPr>
          </w:p>
        </w:tc>
        <w:tc>
          <w:tcPr>
            <w:tcW w:w="3423" w:type="dxa"/>
          </w:tcPr>
          <w:p w14:paraId="4B54CA7D" w14:textId="77777777" w:rsidR="005B29B0" w:rsidRPr="00D80E68" w:rsidRDefault="005B29B0" w:rsidP="00D46767">
            <w:pPr>
              <w:jc w:val="both"/>
              <w:rPr>
                <w:rFonts w:ascii="Century Gothic" w:hAnsi="Century Gothic"/>
                <w:sz w:val="18"/>
                <w:szCs w:val="18"/>
              </w:rPr>
            </w:pPr>
            <w:r w:rsidRPr="00D80E68">
              <w:rPr>
                <w:rFonts w:ascii="Century Gothic" w:hAnsi="Century Gothic"/>
                <w:sz w:val="18"/>
                <w:szCs w:val="18"/>
              </w:rPr>
              <w:t>Audit of waste function against IWMP</w:t>
            </w:r>
          </w:p>
        </w:tc>
        <w:tc>
          <w:tcPr>
            <w:tcW w:w="616" w:type="dxa"/>
            <w:shd w:val="clear" w:color="auto" w:fill="808080" w:themeFill="background1" w:themeFillShade="80"/>
          </w:tcPr>
          <w:p w14:paraId="0EE9063D"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1CA10A0F"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690BA841" w14:textId="77777777" w:rsidR="005B29B0" w:rsidRPr="00D80E68" w:rsidRDefault="005B29B0" w:rsidP="00D46767">
            <w:pPr>
              <w:jc w:val="both"/>
              <w:rPr>
                <w:rFonts w:ascii="Century Gothic" w:hAnsi="Century Gothic"/>
                <w:sz w:val="18"/>
                <w:szCs w:val="18"/>
              </w:rPr>
            </w:pPr>
          </w:p>
        </w:tc>
        <w:tc>
          <w:tcPr>
            <w:tcW w:w="696" w:type="dxa"/>
          </w:tcPr>
          <w:p w14:paraId="7F42B866" w14:textId="77777777" w:rsidR="005B29B0" w:rsidRPr="00D80E68" w:rsidRDefault="005B29B0" w:rsidP="00D46767">
            <w:pPr>
              <w:jc w:val="both"/>
              <w:rPr>
                <w:rFonts w:ascii="Century Gothic" w:hAnsi="Century Gothic"/>
                <w:sz w:val="18"/>
                <w:szCs w:val="18"/>
              </w:rPr>
            </w:pPr>
          </w:p>
        </w:tc>
        <w:tc>
          <w:tcPr>
            <w:tcW w:w="603" w:type="dxa"/>
          </w:tcPr>
          <w:p w14:paraId="3DA92BBF" w14:textId="77777777" w:rsidR="005B29B0" w:rsidRPr="00D80E68" w:rsidRDefault="005B29B0" w:rsidP="00D46767">
            <w:pPr>
              <w:jc w:val="both"/>
              <w:rPr>
                <w:rFonts w:ascii="Century Gothic" w:hAnsi="Century Gothic"/>
                <w:sz w:val="18"/>
                <w:szCs w:val="18"/>
              </w:rPr>
            </w:pPr>
          </w:p>
        </w:tc>
        <w:tc>
          <w:tcPr>
            <w:tcW w:w="763" w:type="dxa"/>
          </w:tcPr>
          <w:p w14:paraId="0BBEC196" w14:textId="77777777" w:rsidR="005B29B0" w:rsidRPr="00D80E68" w:rsidRDefault="005B29B0" w:rsidP="00D46767">
            <w:pPr>
              <w:jc w:val="both"/>
              <w:rPr>
                <w:rFonts w:ascii="Century Gothic" w:hAnsi="Century Gothic"/>
                <w:sz w:val="18"/>
                <w:szCs w:val="18"/>
              </w:rPr>
            </w:pPr>
          </w:p>
        </w:tc>
      </w:tr>
      <w:tr w:rsidR="005B29B0" w:rsidRPr="00D80E68" w14:paraId="7B597A41" w14:textId="30154E0B" w:rsidTr="005B29B0">
        <w:tc>
          <w:tcPr>
            <w:tcW w:w="1683" w:type="dxa"/>
            <w:vMerge/>
          </w:tcPr>
          <w:p w14:paraId="05F02C43" w14:textId="77777777" w:rsidR="005B29B0" w:rsidRPr="00D80E68" w:rsidRDefault="005B29B0" w:rsidP="00D46767">
            <w:pPr>
              <w:jc w:val="both"/>
              <w:rPr>
                <w:rFonts w:ascii="Century Gothic" w:hAnsi="Century Gothic"/>
                <w:sz w:val="18"/>
                <w:szCs w:val="18"/>
              </w:rPr>
            </w:pPr>
          </w:p>
        </w:tc>
        <w:tc>
          <w:tcPr>
            <w:tcW w:w="3423" w:type="dxa"/>
          </w:tcPr>
          <w:p w14:paraId="69DEB82A" w14:textId="77777777" w:rsidR="005B29B0" w:rsidRPr="00D80E68" w:rsidRDefault="005B29B0" w:rsidP="00D46767">
            <w:pPr>
              <w:jc w:val="both"/>
              <w:rPr>
                <w:rFonts w:ascii="Century Gothic" w:hAnsi="Century Gothic"/>
                <w:sz w:val="18"/>
                <w:szCs w:val="18"/>
              </w:rPr>
            </w:pPr>
            <w:r w:rsidRPr="00D80E68">
              <w:rPr>
                <w:rFonts w:ascii="Century Gothic" w:hAnsi="Century Gothic"/>
                <w:sz w:val="18"/>
                <w:szCs w:val="18"/>
              </w:rPr>
              <w:t>Corrective measures from the annual waste audit</w:t>
            </w:r>
          </w:p>
        </w:tc>
        <w:tc>
          <w:tcPr>
            <w:tcW w:w="616" w:type="dxa"/>
            <w:shd w:val="clear" w:color="auto" w:fill="808080" w:themeFill="background1" w:themeFillShade="80"/>
          </w:tcPr>
          <w:p w14:paraId="204C1B72"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22C5A561"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13664039" w14:textId="77777777" w:rsidR="005B29B0" w:rsidRPr="00D80E68" w:rsidRDefault="005B29B0" w:rsidP="00D46767">
            <w:pPr>
              <w:jc w:val="both"/>
              <w:rPr>
                <w:rFonts w:ascii="Century Gothic" w:hAnsi="Century Gothic"/>
                <w:sz w:val="18"/>
                <w:szCs w:val="18"/>
              </w:rPr>
            </w:pPr>
          </w:p>
        </w:tc>
        <w:tc>
          <w:tcPr>
            <w:tcW w:w="696" w:type="dxa"/>
          </w:tcPr>
          <w:p w14:paraId="54BA9735" w14:textId="77777777" w:rsidR="005B29B0" w:rsidRPr="00D80E68" w:rsidRDefault="005B29B0" w:rsidP="00D46767">
            <w:pPr>
              <w:jc w:val="both"/>
              <w:rPr>
                <w:rFonts w:ascii="Century Gothic" w:hAnsi="Century Gothic"/>
                <w:sz w:val="18"/>
                <w:szCs w:val="18"/>
              </w:rPr>
            </w:pPr>
          </w:p>
        </w:tc>
        <w:tc>
          <w:tcPr>
            <w:tcW w:w="603" w:type="dxa"/>
          </w:tcPr>
          <w:p w14:paraId="1547B78E" w14:textId="77777777" w:rsidR="005B29B0" w:rsidRPr="00D80E68" w:rsidRDefault="005B29B0" w:rsidP="00D46767">
            <w:pPr>
              <w:jc w:val="both"/>
              <w:rPr>
                <w:rFonts w:ascii="Century Gothic" w:hAnsi="Century Gothic"/>
                <w:sz w:val="18"/>
                <w:szCs w:val="18"/>
              </w:rPr>
            </w:pPr>
          </w:p>
        </w:tc>
        <w:tc>
          <w:tcPr>
            <w:tcW w:w="763" w:type="dxa"/>
          </w:tcPr>
          <w:p w14:paraId="3C5FB877" w14:textId="77777777" w:rsidR="005B29B0" w:rsidRPr="00D80E68" w:rsidRDefault="005B29B0" w:rsidP="00D46767">
            <w:pPr>
              <w:jc w:val="both"/>
              <w:rPr>
                <w:rFonts w:ascii="Century Gothic" w:hAnsi="Century Gothic"/>
                <w:sz w:val="18"/>
                <w:szCs w:val="18"/>
              </w:rPr>
            </w:pPr>
          </w:p>
        </w:tc>
      </w:tr>
      <w:tr w:rsidR="005B29B0" w:rsidRPr="00D80E68" w14:paraId="348CE384" w14:textId="3F34771C" w:rsidTr="005B29B0">
        <w:tc>
          <w:tcPr>
            <w:tcW w:w="1683" w:type="dxa"/>
            <w:vMerge/>
          </w:tcPr>
          <w:p w14:paraId="32B40E3E" w14:textId="77777777" w:rsidR="005B29B0" w:rsidRPr="00D80E68" w:rsidRDefault="005B29B0" w:rsidP="00D46767">
            <w:pPr>
              <w:jc w:val="both"/>
              <w:rPr>
                <w:rFonts w:ascii="Century Gothic" w:hAnsi="Century Gothic"/>
                <w:sz w:val="18"/>
                <w:szCs w:val="18"/>
              </w:rPr>
            </w:pPr>
          </w:p>
        </w:tc>
        <w:tc>
          <w:tcPr>
            <w:tcW w:w="3423" w:type="dxa"/>
          </w:tcPr>
          <w:p w14:paraId="40933977" w14:textId="77777777" w:rsidR="005B29B0" w:rsidRPr="00D80E68" w:rsidRDefault="005B29B0" w:rsidP="00D46767">
            <w:pPr>
              <w:jc w:val="both"/>
              <w:rPr>
                <w:rFonts w:ascii="Century Gothic" w:hAnsi="Century Gothic"/>
                <w:sz w:val="18"/>
                <w:szCs w:val="18"/>
              </w:rPr>
            </w:pPr>
            <w:r w:rsidRPr="00D80E68">
              <w:rPr>
                <w:rFonts w:ascii="Century Gothic" w:hAnsi="Century Gothic"/>
                <w:sz w:val="18"/>
                <w:szCs w:val="18"/>
              </w:rPr>
              <w:t>Monitor waste transporter and recycler database</w:t>
            </w:r>
          </w:p>
        </w:tc>
        <w:tc>
          <w:tcPr>
            <w:tcW w:w="616" w:type="dxa"/>
            <w:shd w:val="clear" w:color="auto" w:fill="808080" w:themeFill="background1" w:themeFillShade="80"/>
          </w:tcPr>
          <w:p w14:paraId="6B105502"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6C9A1234" w14:textId="77777777" w:rsidR="005B29B0" w:rsidRPr="00D80E68" w:rsidRDefault="005B29B0" w:rsidP="00D46767">
            <w:pPr>
              <w:jc w:val="both"/>
              <w:rPr>
                <w:rFonts w:ascii="Century Gothic" w:hAnsi="Century Gothic"/>
                <w:sz w:val="18"/>
                <w:szCs w:val="18"/>
              </w:rPr>
            </w:pPr>
          </w:p>
        </w:tc>
        <w:tc>
          <w:tcPr>
            <w:tcW w:w="616" w:type="dxa"/>
            <w:shd w:val="clear" w:color="auto" w:fill="808080" w:themeFill="background1" w:themeFillShade="80"/>
          </w:tcPr>
          <w:p w14:paraId="6DB9450E" w14:textId="77777777" w:rsidR="005B29B0" w:rsidRPr="00D80E68" w:rsidRDefault="005B29B0" w:rsidP="00D46767">
            <w:pPr>
              <w:jc w:val="both"/>
              <w:rPr>
                <w:rFonts w:ascii="Century Gothic" w:hAnsi="Century Gothic"/>
                <w:sz w:val="18"/>
                <w:szCs w:val="18"/>
              </w:rPr>
            </w:pPr>
          </w:p>
        </w:tc>
        <w:tc>
          <w:tcPr>
            <w:tcW w:w="696" w:type="dxa"/>
          </w:tcPr>
          <w:p w14:paraId="779B2723" w14:textId="77777777" w:rsidR="005B29B0" w:rsidRPr="00D80E68" w:rsidRDefault="005B29B0" w:rsidP="00D46767">
            <w:pPr>
              <w:jc w:val="both"/>
              <w:rPr>
                <w:rFonts w:ascii="Century Gothic" w:hAnsi="Century Gothic"/>
                <w:sz w:val="18"/>
                <w:szCs w:val="18"/>
              </w:rPr>
            </w:pPr>
          </w:p>
        </w:tc>
        <w:tc>
          <w:tcPr>
            <w:tcW w:w="603" w:type="dxa"/>
          </w:tcPr>
          <w:p w14:paraId="16397010" w14:textId="77777777" w:rsidR="005B29B0" w:rsidRPr="00D80E68" w:rsidRDefault="005B29B0" w:rsidP="00D46767">
            <w:pPr>
              <w:jc w:val="both"/>
              <w:rPr>
                <w:rFonts w:ascii="Century Gothic" w:hAnsi="Century Gothic"/>
                <w:sz w:val="18"/>
                <w:szCs w:val="18"/>
              </w:rPr>
            </w:pPr>
          </w:p>
        </w:tc>
        <w:tc>
          <w:tcPr>
            <w:tcW w:w="763" w:type="dxa"/>
          </w:tcPr>
          <w:p w14:paraId="5ACA4AC2" w14:textId="77777777" w:rsidR="005B29B0" w:rsidRPr="00D80E68" w:rsidRDefault="005B29B0" w:rsidP="00D46767">
            <w:pPr>
              <w:jc w:val="both"/>
              <w:rPr>
                <w:rFonts w:ascii="Century Gothic" w:hAnsi="Century Gothic"/>
                <w:sz w:val="18"/>
                <w:szCs w:val="18"/>
              </w:rPr>
            </w:pPr>
          </w:p>
        </w:tc>
      </w:tr>
    </w:tbl>
    <w:p w14:paraId="1C01004B" w14:textId="77777777" w:rsidR="00E867C9" w:rsidRPr="00D80E68" w:rsidRDefault="00D46767" w:rsidP="00F04BF3">
      <w:pPr>
        <w:jc w:val="both"/>
        <w:rPr>
          <w:rFonts w:ascii="Century Gothic" w:hAnsi="Century Gothic"/>
        </w:rPr>
      </w:pPr>
      <w:r w:rsidRPr="00D80E68">
        <w:rPr>
          <w:rFonts w:ascii="Century Gothic" w:hAnsi="Century Gothic"/>
        </w:rPr>
        <w:br w:type="textWrapping" w:clear="all"/>
      </w:r>
    </w:p>
    <w:p w14:paraId="5F7C5A76" w14:textId="3D3F7CBB" w:rsidR="00AC1AE2" w:rsidRPr="00D80E68" w:rsidRDefault="00CB1827" w:rsidP="008017D7">
      <w:pPr>
        <w:pStyle w:val="Heading1"/>
        <w:rPr>
          <w:b/>
          <w:color w:val="auto"/>
        </w:rPr>
      </w:pPr>
      <w:bookmarkStart w:id="114" w:name="_Toc475440539"/>
      <w:r>
        <w:rPr>
          <w:b/>
          <w:color w:val="auto"/>
        </w:rPr>
        <w:t>1</w:t>
      </w:r>
      <w:r w:rsidR="00D80E68" w:rsidRPr="00D80E68">
        <w:rPr>
          <w:b/>
          <w:color w:val="auto"/>
        </w:rPr>
        <w:t>1</w:t>
      </w:r>
      <w:r w:rsidR="008017D7" w:rsidRPr="00D80E68">
        <w:rPr>
          <w:b/>
          <w:color w:val="auto"/>
        </w:rPr>
        <w:t xml:space="preserve">. </w:t>
      </w:r>
      <w:r w:rsidR="00AC1AE2" w:rsidRPr="00D80E68">
        <w:rPr>
          <w:b/>
          <w:color w:val="auto"/>
        </w:rPr>
        <w:t>Conclusion</w:t>
      </w:r>
      <w:bookmarkEnd w:id="114"/>
    </w:p>
    <w:p w14:paraId="40A751C9" w14:textId="77777777" w:rsidR="00AE245F" w:rsidRPr="00D80E68" w:rsidRDefault="00090CB8" w:rsidP="00AC1AE2">
      <w:pPr>
        <w:jc w:val="both"/>
        <w:rPr>
          <w:rFonts w:ascii="Century Gothic" w:hAnsi="Century Gothic"/>
        </w:rPr>
      </w:pPr>
      <w:r w:rsidRPr="00D80E68">
        <w:rPr>
          <w:rFonts w:ascii="Century Gothic" w:hAnsi="Century Gothic"/>
        </w:rPr>
        <w:t>Setsoto does not have</w:t>
      </w:r>
      <w:r w:rsidR="00217511" w:rsidRPr="00D80E68">
        <w:rPr>
          <w:rFonts w:ascii="Century Gothic" w:hAnsi="Century Gothic"/>
        </w:rPr>
        <w:t xml:space="preserve"> a 100% service area due to various inefficiencies and cost constraints. The causes of these inefficiencies and cost constraints should be addressed. </w:t>
      </w:r>
    </w:p>
    <w:p w14:paraId="6DF95B97" w14:textId="6B43B48C" w:rsidR="00217511" w:rsidRPr="00D80E68" w:rsidRDefault="00217511" w:rsidP="00AC1AE2">
      <w:pPr>
        <w:jc w:val="both"/>
        <w:rPr>
          <w:rFonts w:ascii="Century Gothic" w:hAnsi="Century Gothic"/>
        </w:rPr>
      </w:pPr>
      <w:r w:rsidRPr="00D80E68">
        <w:rPr>
          <w:rFonts w:ascii="Century Gothic" w:hAnsi="Century Gothic"/>
        </w:rPr>
        <w:t>Little effort is made to reduce or recycle waste in the municipalit</w:t>
      </w:r>
      <w:r w:rsidR="00090CB8" w:rsidRPr="00D80E68">
        <w:rPr>
          <w:rFonts w:ascii="Century Gothic" w:hAnsi="Century Gothic"/>
        </w:rPr>
        <w:t>y</w:t>
      </w:r>
      <w:r w:rsidRPr="00D80E68">
        <w:rPr>
          <w:rFonts w:ascii="Century Gothic" w:hAnsi="Century Gothic"/>
        </w:rPr>
        <w:t xml:space="preserve">. Recycling centres are available at some </w:t>
      </w:r>
      <w:r w:rsidR="004B4398" w:rsidRPr="00D80E68">
        <w:rPr>
          <w:rFonts w:ascii="Century Gothic" w:hAnsi="Century Gothic"/>
        </w:rPr>
        <w:t>landfills,</w:t>
      </w:r>
      <w:r w:rsidRPr="00D80E68">
        <w:rPr>
          <w:rFonts w:ascii="Century Gothic" w:hAnsi="Century Gothic"/>
        </w:rPr>
        <w:t xml:space="preserve"> but these are not being utilised. There is however a need for recycling stations where the large numbers of waste pickers on landfill sites are taken into consideration;</w:t>
      </w:r>
    </w:p>
    <w:p w14:paraId="123BAC51" w14:textId="77777777" w:rsidR="00217511" w:rsidRPr="00D80E68" w:rsidRDefault="009B56B1" w:rsidP="00AC1AE2">
      <w:pPr>
        <w:jc w:val="both"/>
        <w:rPr>
          <w:rFonts w:ascii="Century Gothic" w:hAnsi="Century Gothic"/>
        </w:rPr>
      </w:pPr>
      <w:r w:rsidRPr="00D80E68">
        <w:rPr>
          <w:rFonts w:ascii="Century Gothic" w:hAnsi="Century Gothic"/>
        </w:rPr>
        <w:t>Marquard and Clocolan W</w:t>
      </w:r>
      <w:r w:rsidR="00217511" w:rsidRPr="00D80E68">
        <w:rPr>
          <w:rFonts w:ascii="Century Gothic" w:hAnsi="Century Gothic"/>
        </w:rPr>
        <w:t xml:space="preserve">aste Disposal Facilities are generally in </w:t>
      </w:r>
      <w:r w:rsidRPr="00D80E68">
        <w:rPr>
          <w:rFonts w:ascii="Century Gothic" w:hAnsi="Century Gothic"/>
        </w:rPr>
        <w:t>a poor condition. Ficksburg and Senekal</w:t>
      </w:r>
      <w:r w:rsidR="00217511" w:rsidRPr="00D80E68">
        <w:rPr>
          <w:rFonts w:ascii="Century Gothic" w:hAnsi="Century Gothic"/>
        </w:rPr>
        <w:t xml:space="preserve"> </w:t>
      </w:r>
      <w:r w:rsidRPr="00D80E68">
        <w:rPr>
          <w:rFonts w:ascii="Century Gothic" w:hAnsi="Century Gothic"/>
        </w:rPr>
        <w:t>landfill sites are</w:t>
      </w:r>
      <w:r w:rsidR="00217511" w:rsidRPr="00D80E68">
        <w:rPr>
          <w:rFonts w:ascii="Century Gothic" w:hAnsi="Century Gothic"/>
        </w:rPr>
        <w:t xml:space="preserve"> manag</w:t>
      </w:r>
      <w:r w:rsidR="00BA2E63" w:rsidRPr="00D80E68">
        <w:rPr>
          <w:rFonts w:ascii="Century Gothic" w:hAnsi="Century Gothic"/>
        </w:rPr>
        <w:t>ed in accordance with its license</w:t>
      </w:r>
      <w:r w:rsidR="00217511" w:rsidRPr="00D80E68">
        <w:rPr>
          <w:rFonts w:ascii="Century Gothic" w:hAnsi="Century Gothic"/>
        </w:rPr>
        <w:t xml:space="preserve"> conditions </w:t>
      </w:r>
      <w:r w:rsidRPr="00D80E68">
        <w:rPr>
          <w:rFonts w:ascii="Century Gothic" w:hAnsi="Century Gothic"/>
        </w:rPr>
        <w:t>even though they face a problem of being managed properly due to lack of equipment.</w:t>
      </w:r>
      <w:r w:rsidR="00217511" w:rsidRPr="00D80E68">
        <w:rPr>
          <w:rFonts w:ascii="Century Gothic" w:hAnsi="Century Gothic"/>
        </w:rPr>
        <w:t xml:space="preserve"> Landfill equipment is a major constraint on all landfill sites;</w:t>
      </w:r>
    </w:p>
    <w:p w14:paraId="164E47AA" w14:textId="77777777" w:rsidR="00217511" w:rsidRPr="00D80E68" w:rsidRDefault="00090CB8" w:rsidP="00AC1AE2">
      <w:pPr>
        <w:jc w:val="both"/>
        <w:rPr>
          <w:rFonts w:ascii="Century Gothic" w:hAnsi="Century Gothic"/>
        </w:rPr>
      </w:pPr>
      <w:r w:rsidRPr="00D80E68">
        <w:rPr>
          <w:rFonts w:ascii="Century Gothic" w:hAnsi="Century Gothic"/>
        </w:rPr>
        <w:t xml:space="preserve">In Marquard and Clocolan there are no </w:t>
      </w:r>
      <w:r w:rsidR="00217511" w:rsidRPr="00D80E68">
        <w:rPr>
          <w:rFonts w:ascii="Century Gothic" w:hAnsi="Century Gothic"/>
        </w:rPr>
        <w:t>record-keeping or information on waste that goes to landfills.</w:t>
      </w:r>
      <w:r w:rsidRPr="00D80E68">
        <w:rPr>
          <w:rFonts w:ascii="Century Gothic" w:hAnsi="Century Gothic"/>
        </w:rPr>
        <w:t xml:space="preserve"> This occurs becau</w:t>
      </w:r>
      <w:r w:rsidR="00AC1AE2" w:rsidRPr="00D80E68">
        <w:rPr>
          <w:rFonts w:ascii="Century Gothic" w:hAnsi="Century Gothic"/>
        </w:rPr>
        <w:t>se these disposal facilities are</w:t>
      </w:r>
      <w:r w:rsidRPr="00D80E68">
        <w:rPr>
          <w:rFonts w:ascii="Century Gothic" w:hAnsi="Century Gothic"/>
        </w:rPr>
        <w:t xml:space="preserve"> not yet constructed/ developed. </w:t>
      </w:r>
      <w:r w:rsidR="00217511" w:rsidRPr="00D80E68">
        <w:rPr>
          <w:rFonts w:ascii="Century Gothic" w:hAnsi="Century Gothic"/>
        </w:rPr>
        <w:t>This is a matter of concern because proper landfill-planning cannot be conducted without an indication of waste volumes. A record-keeping system is therefore needed. This does not necessarily require major management input but could be initiated by recording of waste disposal by waste collectors.</w:t>
      </w:r>
    </w:p>
    <w:p w14:paraId="54200CFD" w14:textId="77777777" w:rsidR="00217511" w:rsidRPr="00D80E68" w:rsidRDefault="00217511" w:rsidP="00AC1AE2">
      <w:pPr>
        <w:jc w:val="both"/>
        <w:rPr>
          <w:rFonts w:ascii="Century Gothic" w:hAnsi="Century Gothic"/>
        </w:rPr>
      </w:pPr>
      <w:r w:rsidRPr="00D80E68">
        <w:rPr>
          <w:rFonts w:ascii="Century Gothic" w:hAnsi="Century Gothic"/>
        </w:rPr>
        <w:t xml:space="preserve">Relationships between </w:t>
      </w:r>
      <w:r w:rsidR="00090CB8" w:rsidRPr="00D80E68">
        <w:rPr>
          <w:rFonts w:ascii="Century Gothic" w:hAnsi="Century Gothic"/>
        </w:rPr>
        <w:t>Setsoto</w:t>
      </w:r>
      <w:r w:rsidR="00AC1AE2" w:rsidRPr="00D80E68">
        <w:rPr>
          <w:rFonts w:ascii="Century Gothic" w:hAnsi="Century Gothic"/>
        </w:rPr>
        <w:t xml:space="preserve"> </w:t>
      </w:r>
      <w:r w:rsidR="00090CB8" w:rsidRPr="00D80E68">
        <w:rPr>
          <w:rFonts w:ascii="Century Gothic" w:hAnsi="Century Gothic"/>
        </w:rPr>
        <w:t xml:space="preserve">and other </w:t>
      </w:r>
      <w:r w:rsidR="00AC1AE2" w:rsidRPr="00D80E68">
        <w:rPr>
          <w:rFonts w:ascii="Century Gothic" w:hAnsi="Century Gothic"/>
        </w:rPr>
        <w:t xml:space="preserve">nearby </w:t>
      </w:r>
      <w:r w:rsidRPr="00D80E68">
        <w:rPr>
          <w:rFonts w:ascii="Century Gothic" w:hAnsi="Century Gothic"/>
        </w:rPr>
        <w:t>local municipalities could be improved to assist in dealing with issues fast and effectively. It is therefore suggested that waste-related discussions amongst municipal representatives become an agenda item on the Provincial Waste Forum.</w:t>
      </w:r>
    </w:p>
    <w:p w14:paraId="6C9F23A5" w14:textId="7C82D65C" w:rsidR="00AC1AE2" w:rsidRDefault="00217511" w:rsidP="00DE479E">
      <w:pPr>
        <w:jc w:val="both"/>
        <w:rPr>
          <w:rFonts w:ascii="Century Gothic" w:hAnsi="Century Gothic"/>
        </w:rPr>
      </w:pPr>
      <w:r w:rsidRPr="00D80E68">
        <w:rPr>
          <w:rFonts w:ascii="Century Gothic" w:hAnsi="Century Gothic"/>
        </w:rPr>
        <w:t xml:space="preserve">Financial viability should be investigated in providing efficient waste </w:t>
      </w:r>
      <w:r w:rsidR="00C479F6" w:rsidRPr="00D80E68">
        <w:rPr>
          <w:rFonts w:ascii="Century Gothic" w:hAnsi="Century Gothic"/>
        </w:rPr>
        <w:t>management services to the municipality</w:t>
      </w:r>
      <w:r w:rsidRPr="00D80E68">
        <w:rPr>
          <w:rFonts w:ascii="Century Gothic" w:hAnsi="Century Gothic"/>
        </w:rPr>
        <w:t xml:space="preserve">. Current financial arrangements make the waste management function unsustainable, even when </w:t>
      </w:r>
      <w:r w:rsidR="004B4398" w:rsidRPr="00D80E68">
        <w:rPr>
          <w:rFonts w:ascii="Century Gothic" w:hAnsi="Century Gothic"/>
        </w:rPr>
        <w:t>considering</w:t>
      </w:r>
      <w:r w:rsidRPr="00D80E68">
        <w:rPr>
          <w:rFonts w:ascii="Century Gothic" w:hAnsi="Century Gothic"/>
        </w:rPr>
        <w:t xml:space="preserve"> operational costs. Financial assistance might be required to increase and improve the vehicle and equipment fleet of each </w:t>
      </w:r>
      <w:r w:rsidR="002A504B" w:rsidRPr="00D80E68">
        <w:rPr>
          <w:rFonts w:ascii="Century Gothic" w:hAnsi="Century Gothic"/>
        </w:rPr>
        <w:t>town</w:t>
      </w:r>
      <w:r w:rsidR="00E66C31" w:rsidRPr="00D80E68">
        <w:rPr>
          <w:rFonts w:ascii="Century Gothic" w:hAnsi="Century Gothic"/>
        </w:rPr>
        <w:t>.</w:t>
      </w:r>
    </w:p>
    <w:p w14:paraId="302753B3" w14:textId="77777777" w:rsidR="00B829B8" w:rsidRDefault="00B829B8" w:rsidP="00DE479E">
      <w:pPr>
        <w:jc w:val="both"/>
        <w:rPr>
          <w:rFonts w:ascii="Century Gothic" w:hAnsi="Century Gothic"/>
        </w:rPr>
      </w:pPr>
    </w:p>
    <w:sectPr w:rsidR="00B829B8" w:rsidSect="008017D7">
      <w:headerReference w:type="default" r:id="rId26"/>
      <w:footerReference w:type="default" r:id="rId27"/>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0916162" w14:textId="77777777" w:rsidR="004D5555" w:rsidRDefault="004D5555">
      <w:pPr>
        <w:spacing w:after="0" w:line="240" w:lineRule="auto"/>
      </w:pPr>
      <w:r>
        <w:separator/>
      </w:r>
    </w:p>
  </w:endnote>
  <w:endnote w:type="continuationSeparator" w:id="0">
    <w:p w14:paraId="6D680F0D" w14:textId="77777777" w:rsidR="004D5555" w:rsidRDefault="004D555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ooper Black">
    <w:panose1 w:val="0208090404030B020404"/>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616111167"/>
      <w:docPartObj>
        <w:docPartGallery w:val="Page Numbers (Bottom of Page)"/>
        <w:docPartUnique/>
      </w:docPartObj>
    </w:sdtPr>
    <w:sdtEndPr>
      <w:rPr>
        <w:noProof/>
      </w:rPr>
    </w:sdtEndPr>
    <w:sdtContent>
      <w:p w14:paraId="26F9E632" w14:textId="77777777" w:rsidR="007C56AB" w:rsidRDefault="007C56AB">
        <w:pPr>
          <w:pStyle w:val="Footer"/>
          <w:jc w:val="right"/>
        </w:pPr>
        <w:r>
          <w:fldChar w:fldCharType="begin"/>
        </w:r>
        <w:r>
          <w:instrText xml:space="preserve"> PAGE   \* MERGEFORMAT </w:instrText>
        </w:r>
        <w:r>
          <w:fldChar w:fldCharType="separate"/>
        </w:r>
        <w:r>
          <w:rPr>
            <w:noProof/>
          </w:rPr>
          <w:t>19</w:t>
        </w:r>
        <w:r>
          <w:rPr>
            <w:noProof/>
          </w:rPr>
          <w:fldChar w:fldCharType="end"/>
        </w:r>
      </w:p>
    </w:sdtContent>
  </w:sdt>
  <w:p w14:paraId="5C00CC9A" w14:textId="77777777" w:rsidR="007C56AB" w:rsidRDefault="007C56A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2821569"/>
      <w:docPartObj>
        <w:docPartGallery w:val="Page Numbers (Bottom of Page)"/>
        <w:docPartUnique/>
      </w:docPartObj>
    </w:sdtPr>
    <w:sdtEndPr>
      <w:rPr>
        <w:noProof/>
      </w:rPr>
    </w:sdtEndPr>
    <w:sdtContent>
      <w:p w14:paraId="54D8A7B9" w14:textId="77777777" w:rsidR="007C56AB" w:rsidRDefault="007C56AB">
        <w:pPr>
          <w:pStyle w:val="Footer"/>
          <w:jc w:val="right"/>
        </w:pPr>
        <w:r>
          <w:fldChar w:fldCharType="begin"/>
        </w:r>
        <w:r>
          <w:instrText xml:space="preserve"> PAGE   \* MERGEFORMAT </w:instrText>
        </w:r>
        <w:r>
          <w:fldChar w:fldCharType="separate"/>
        </w:r>
        <w:r>
          <w:rPr>
            <w:noProof/>
          </w:rPr>
          <w:t>20</w:t>
        </w:r>
        <w:r>
          <w:rPr>
            <w:noProof/>
          </w:rPr>
          <w:fldChar w:fldCharType="end"/>
        </w:r>
      </w:p>
    </w:sdtContent>
  </w:sdt>
  <w:p w14:paraId="16A74CE2" w14:textId="77777777" w:rsidR="007C56AB" w:rsidRDefault="007C56A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826285464"/>
      <w:docPartObj>
        <w:docPartGallery w:val="Page Numbers (Bottom of Page)"/>
        <w:docPartUnique/>
      </w:docPartObj>
    </w:sdtPr>
    <w:sdtEndPr>
      <w:rPr>
        <w:noProof/>
      </w:rPr>
    </w:sdtEndPr>
    <w:sdtContent>
      <w:p w14:paraId="70BB5D8E" w14:textId="77777777" w:rsidR="007C56AB" w:rsidRDefault="007C56AB">
        <w:pPr>
          <w:pStyle w:val="Footer"/>
          <w:jc w:val="right"/>
        </w:pPr>
        <w:r>
          <w:fldChar w:fldCharType="begin"/>
        </w:r>
        <w:r>
          <w:instrText xml:space="preserve"> PAGE   \* MERGEFORMAT </w:instrText>
        </w:r>
        <w:r>
          <w:fldChar w:fldCharType="separate"/>
        </w:r>
        <w:r>
          <w:rPr>
            <w:noProof/>
          </w:rPr>
          <w:t>46</w:t>
        </w:r>
        <w:r>
          <w:rPr>
            <w:noProof/>
          </w:rPr>
          <w:fldChar w:fldCharType="end"/>
        </w:r>
      </w:p>
    </w:sdtContent>
  </w:sdt>
  <w:p w14:paraId="5F00F596" w14:textId="77777777" w:rsidR="007C56AB" w:rsidRDefault="007C56A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48075595"/>
      <w:docPartObj>
        <w:docPartGallery w:val="Page Numbers (Bottom of Page)"/>
        <w:docPartUnique/>
      </w:docPartObj>
    </w:sdtPr>
    <w:sdtEndPr>
      <w:rPr>
        <w:noProof/>
      </w:rPr>
    </w:sdtEndPr>
    <w:sdtContent>
      <w:p w14:paraId="2622E6AB" w14:textId="77777777" w:rsidR="007C56AB" w:rsidRDefault="007C56AB">
        <w:pPr>
          <w:pStyle w:val="Footer"/>
          <w:jc w:val="right"/>
        </w:pPr>
        <w:r>
          <w:fldChar w:fldCharType="begin"/>
        </w:r>
        <w:r>
          <w:instrText xml:space="preserve"> PAGE   \* MERGEFORMAT </w:instrText>
        </w:r>
        <w:r>
          <w:fldChar w:fldCharType="separate"/>
        </w:r>
        <w:r>
          <w:rPr>
            <w:noProof/>
          </w:rPr>
          <w:t>60</w:t>
        </w:r>
        <w:r>
          <w:rPr>
            <w:noProof/>
          </w:rPr>
          <w:fldChar w:fldCharType="end"/>
        </w:r>
      </w:p>
    </w:sdtContent>
  </w:sdt>
  <w:p w14:paraId="23F7F8FA" w14:textId="77777777" w:rsidR="007C56AB" w:rsidRDefault="007C56A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90606B0" w14:textId="77777777" w:rsidR="004D5555" w:rsidRDefault="004D5555">
      <w:pPr>
        <w:spacing w:after="0" w:line="240" w:lineRule="auto"/>
      </w:pPr>
      <w:r>
        <w:separator/>
      </w:r>
    </w:p>
  </w:footnote>
  <w:footnote w:type="continuationSeparator" w:id="0">
    <w:p w14:paraId="1D6ACA92" w14:textId="77777777" w:rsidR="004D5555" w:rsidRDefault="004D555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5D06A5" w14:textId="77777777" w:rsidR="007C56AB" w:rsidRDefault="007C56A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EDB72A" w14:textId="77777777" w:rsidR="007C56AB" w:rsidRDefault="007C56A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41B"/>
    <w:multiLevelType w:val="multilevel"/>
    <w:tmpl w:val="0000089E"/>
    <w:lvl w:ilvl="0">
      <w:start w:val="1"/>
      <w:numFmt w:val="decimal"/>
      <w:lvlText w:val="%1"/>
      <w:lvlJc w:val="left"/>
      <w:pPr>
        <w:ind w:hanging="146"/>
      </w:pPr>
      <w:rPr>
        <w:rFonts w:ascii="Calibri" w:hAnsi="Calibri" w:cs="Calibri"/>
        <w:b/>
        <w:bCs/>
        <w:w w:val="99"/>
        <w:sz w:val="20"/>
        <w:szCs w:val="20"/>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1" w15:restartNumberingAfterBreak="0">
    <w:nsid w:val="046F4C8A"/>
    <w:multiLevelType w:val="hybridMultilevel"/>
    <w:tmpl w:val="198A46B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 w15:restartNumberingAfterBreak="0">
    <w:nsid w:val="09DC6BD6"/>
    <w:multiLevelType w:val="hybridMultilevel"/>
    <w:tmpl w:val="98AED95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 w15:restartNumberingAfterBreak="0">
    <w:nsid w:val="0A163241"/>
    <w:multiLevelType w:val="hybridMultilevel"/>
    <w:tmpl w:val="61BCC85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 w15:restartNumberingAfterBreak="0">
    <w:nsid w:val="113E1EF0"/>
    <w:multiLevelType w:val="hybridMultilevel"/>
    <w:tmpl w:val="1AE8935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 w15:restartNumberingAfterBreak="0">
    <w:nsid w:val="127132D7"/>
    <w:multiLevelType w:val="hybridMultilevel"/>
    <w:tmpl w:val="2A94E2D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6" w15:restartNumberingAfterBreak="0">
    <w:nsid w:val="1A2F2166"/>
    <w:multiLevelType w:val="hybridMultilevel"/>
    <w:tmpl w:val="E00263A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 w15:restartNumberingAfterBreak="0">
    <w:nsid w:val="2B1D32B0"/>
    <w:multiLevelType w:val="hybridMultilevel"/>
    <w:tmpl w:val="9ED008D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 w15:restartNumberingAfterBreak="0">
    <w:nsid w:val="30C366E0"/>
    <w:multiLevelType w:val="hybridMultilevel"/>
    <w:tmpl w:val="E9D883C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 w15:restartNumberingAfterBreak="0">
    <w:nsid w:val="322B5E7B"/>
    <w:multiLevelType w:val="hybridMultilevel"/>
    <w:tmpl w:val="B94C3FC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 w15:restartNumberingAfterBreak="0">
    <w:nsid w:val="34665DE2"/>
    <w:multiLevelType w:val="hybridMultilevel"/>
    <w:tmpl w:val="E53015E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 w15:restartNumberingAfterBreak="0">
    <w:nsid w:val="3BE87671"/>
    <w:multiLevelType w:val="hybridMultilevel"/>
    <w:tmpl w:val="3842AB0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2" w15:restartNumberingAfterBreak="0">
    <w:nsid w:val="3E2E1C26"/>
    <w:multiLevelType w:val="hybridMultilevel"/>
    <w:tmpl w:val="1C78759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 w15:restartNumberingAfterBreak="0">
    <w:nsid w:val="51196BB2"/>
    <w:multiLevelType w:val="hybridMultilevel"/>
    <w:tmpl w:val="AD0E634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 w15:restartNumberingAfterBreak="0">
    <w:nsid w:val="5C783FA2"/>
    <w:multiLevelType w:val="hybridMultilevel"/>
    <w:tmpl w:val="C636BB6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5" w15:restartNumberingAfterBreak="0">
    <w:nsid w:val="5D4328DE"/>
    <w:multiLevelType w:val="hybridMultilevel"/>
    <w:tmpl w:val="1D48DC8E"/>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6" w15:restartNumberingAfterBreak="0">
    <w:nsid w:val="60DD48D2"/>
    <w:multiLevelType w:val="hybridMultilevel"/>
    <w:tmpl w:val="EEF832D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7" w15:restartNumberingAfterBreak="0">
    <w:nsid w:val="648B63F9"/>
    <w:multiLevelType w:val="hybridMultilevel"/>
    <w:tmpl w:val="3148EF0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8" w15:restartNumberingAfterBreak="0">
    <w:nsid w:val="6D91268B"/>
    <w:multiLevelType w:val="hybridMultilevel"/>
    <w:tmpl w:val="D730DC3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 w15:restartNumberingAfterBreak="0">
    <w:nsid w:val="6F136BE8"/>
    <w:multiLevelType w:val="hybridMultilevel"/>
    <w:tmpl w:val="F6CEE22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0" w15:restartNumberingAfterBreak="0">
    <w:nsid w:val="71FD500A"/>
    <w:multiLevelType w:val="hybridMultilevel"/>
    <w:tmpl w:val="6B24CE06"/>
    <w:lvl w:ilvl="0" w:tplc="3E7203C8">
      <w:start w:val="1"/>
      <w:numFmt w:val="decimal"/>
      <w:lvlText w:val="%1."/>
      <w:lvlJc w:val="left"/>
      <w:pPr>
        <w:ind w:left="1080" w:hanging="72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1" w15:restartNumberingAfterBreak="0">
    <w:nsid w:val="7AC66048"/>
    <w:multiLevelType w:val="hybridMultilevel"/>
    <w:tmpl w:val="0F14B4C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num w:numId="1">
    <w:abstractNumId w:val="11"/>
  </w:num>
  <w:num w:numId="2">
    <w:abstractNumId w:val="21"/>
  </w:num>
  <w:num w:numId="3">
    <w:abstractNumId w:val="6"/>
  </w:num>
  <w:num w:numId="4">
    <w:abstractNumId w:val="15"/>
  </w:num>
  <w:num w:numId="5">
    <w:abstractNumId w:val="3"/>
  </w:num>
  <w:num w:numId="6">
    <w:abstractNumId w:val="16"/>
  </w:num>
  <w:num w:numId="7">
    <w:abstractNumId w:val="4"/>
  </w:num>
  <w:num w:numId="8">
    <w:abstractNumId w:val="10"/>
  </w:num>
  <w:num w:numId="9">
    <w:abstractNumId w:val="7"/>
  </w:num>
  <w:num w:numId="10">
    <w:abstractNumId w:val="9"/>
  </w:num>
  <w:num w:numId="11">
    <w:abstractNumId w:val="13"/>
  </w:num>
  <w:num w:numId="12">
    <w:abstractNumId w:val="19"/>
  </w:num>
  <w:num w:numId="13">
    <w:abstractNumId w:val="20"/>
  </w:num>
  <w:num w:numId="14">
    <w:abstractNumId w:val="8"/>
  </w:num>
  <w:num w:numId="15">
    <w:abstractNumId w:val="5"/>
  </w:num>
  <w:num w:numId="16">
    <w:abstractNumId w:val="0"/>
  </w:num>
  <w:num w:numId="17">
    <w:abstractNumId w:val="2"/>
  </w:num>
  <w:num w:numId="18">
    <w:abstractNumId w:val="12"/>
  </w:num>
  <w:num w:numId="19">
    <w:abstractNumId w:val="14"/>
  </w:num>
  <w:num w:numId="20">
    <w:abstractNumId w:val="18"/>
  </w:num>
  <w:num w:numId="21">
    <w:abstractNumId w:val="1"/>
  </w:num>
  <w:num w:numId="22">
    <w:abstractNumId w:val="17"/>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5A06"/>
    <w:rsid w:val="0000123C"/>
    <w:rsid w:val="00014511"/>
    <w:rsid w:val="00015CF3"/>
    <w:rsid w:val="000161DF"/>
    <w:rsid w:val="000176C1"/>
    <w:rsid w:val="00025DAC"/>
    <w:rsid w:val="00030EE3"/>
    <w:rsid w:val="00047B3A"/>
    <w:rsid w:val="00056667"/>
    <w:rsid w:val="000573EA"/>
    <w:rsid w:val="00061C7B"/>
    <w:rsid w:val="00064A3F"/>
    <w:rsid w:val="00070205"/>
    <w:rsid w:val="000808E8"/>
    <w:rsid w:val="00087D85"/>
    <w:rsid w:val="00090CB8"/>
    <w:rsid w:val="000933D7"/>
    <w:rsid w:val="000A05F6"/>
    <w:rsid w:val="000A61D3"/>
    <w:rsid w:val="000B0DE1"/>
    <w:rsid w:val="000B0E7B"/>
    <w:rsid w:val="000B5C14"/>
    <w:rsid w:val="000C2FD3"/>
    <w:rsid w:val="000C440E"/>
    <w:rsid w:val="000C736E"/>
    <w:rsid w:val="000C7415"/>
    <w:rsid w:val="000D2127"/>
    <w:rsid w:val="000D5AEC"/>
    <w:rsid w:val="000D7DCA"/>
    <w:rsid w:val="000E5E24"/>
    <w:rsid w:val="000F0C50"/>
    <w:rsid w:val="000F1A6C"/>
    <w:rsid w:val="000F4B46"/>
    <w:rsid w:val="00103679"/>
    <w:rsid w:val="00104504"/>
    <w:rsid w:val="00122D61"/>
    <w:rsid w:val="00124FDB"/>
    <w:rsid w:val="00125CCE"/>
    <w:rsid w:val="001362DA"/>
    <w:rsid w:val="001363EE"/>
    <w:rsid w:val="001409C7"/>
    <w:rsid w:val="001418F6"/>
    <w:rsid w:val="00141956"/>
    <w:rsid w:val="00144B14"/>
    <w:rsid w:val="001453B5"/>
    <w:rsid w:val="00153F11"/>
    <w:rsid w:val="00154258"/>
    <w:rsid w:val="00160204"/>
    <w:rsid w:val="00161FAF"/>
    <w:rsid w:val="00165301"/>
    <w:rsid w:val="00172A31"/>
    <w:rsid w:val="00173231"/>
    <w:rsid w:val="00182C2E"/>
    <w:rsid w:val="00183370"/>
    <w:rsid w:val="0018523C"/>
    <w:rsid w:val="001911B5"/>
    <w:rsid w:val="00192F81"/>
    <w:rsid w:val="00194D83"/>
    <w:rsid w:val="001974C3"/>
    <w:rsid w:val="001A1436"/>
    <w:rsid w:val="001A3BE9"/>
    <w:rsid w:val="001A46FA"/>
    <w:rsid w:val="001B5306"/>
    <w:rsid w:val="001B5586"/>
    <w:rsid w:val="001C2B19"/>
    <w:rsid w:val="001C32F4"/>
    <w:rsid w:val="001C443A"/>
    <w:rsid w:val="001C4CA8"/>
    <w:rsid w:val="001C4E2C"/>
    <w:rsid w:val="001D3051"/>
    <w:rsid w:val="001D5DC0"/>
    <w:rsid w:val="001E1F2A"/>
    <w:rsid w:val="001E34FE"/>
    <w:rsid w:val="001E351A"/>
    <w:rsid w:val="001E563B"/>
    <w:rsid w:val="001E5E85"/>
    <w:rsid w:val="001E7DA6"/>
    <w:rsid w:val="001F2F96"/>
    <w:rsid w:val="00201F33"/>
    <w:rsid w:val="002050AE"/>
    <w:rsid w:val="00207030"/>
    <w:rsid w:val="002105A6"/>
    <w:rsid w:val="0021275C"/>
    <w:rsid w:val="00213E94"/>
    <w:rsid w:val="002150C2"/>
    <w:rsid w:val="00217511"/>
    <w:rsid w:val="00220659"/>
    <w:rsid w:val="00220971"/>
    <w:rsid w:val="00232D98"/>
    <w:rsid w:val="00235BF6"/>
    <w:rsid w:val="00243433"/>
    <w:rsid w:val="0024457F"/>
    <w:rsid w:val="00245794"/>
    <w:rsid w:val="00247843"/>
    <w:rsid w:val="00252C20"/>
    <w:rsid w:val="00253D94"/>
    <w:rsid w:val="002559DA"/>
    <w:rsid w:val="002628E3"/>
    <w:rsid w:val="002670E4"/>
    <w:rsid w:val="00276E2E"/>
    <w:rsid w:val="002875B6"/>
    <w:rsid w:val="00290AA8"/>
    <w:rsid w:val="0029524D"/>
    <w:rsid w:val="002A504B"/>
    <w:rsid w:val="002A64C7"/>
    <w:rsid w:val="002A67DD"/>
    <w:rsid w:val="002B097D"/>
    <w:rsid w:val="002B6758"/>
    <w:rsid w:val="002C0A0A"/>
    <w:rsid w:val="002C5A3F"/>
    <w:rsid w:val="002D05B4"/>
    <w:rsid w:val="002D4D36"/>
    <w:rsid w:val="002D5632"/>
    <w:rsid w:val="002E0A50"/>
    <w:rsid w:val="002E25D9"/>
    <w:rsid w:val="002E76E1"/>
    <w:rsid w:val="002E77DE"/>
    <w:rsid w:val="002F30A5"/>
    <w:rsid w:val="003057A2"/>
    <w:rsid w:val="00306DB7"/>
    <w:rsid w:val="00307CD1"/>
    <w:rsid w:val="003109F3"/>
    <w:rsid w:val="00317736"/>
    <w:rsid w:val="003272C5"/>
    <w:rsid w:val="0033296F"/>
    <w:rsid w:val="003329B0"/>
    <w:rsid w:val="00340398"/>
    <w:rsid w:val="00343DA1"/>
    <w:rsid w:val="00345515"/>
    <w:rsid w:val="00347A31"/>
    <w:rsid w:val="0035198B"/>
    <w:rsid w:val="00354495"/>
    <w:rsid w:val="003633C4"/>
    <w:rsid w:val="0036403B"/>
    <w:rsid w:val="0036645E"/>
    <w:rsid w:val="003700E3"/>
    <w:rsid w:val="00373ECD"/>
    <w:rsid w:val="00374256"/>
    <w:rsid w:val="00374B50"/>
    <w:rsid w:val="003803BE"/>
    <w:rsid w:val="0038165B"/>
    <w:rsid w:val="0038198D"/>
    <w:rsid w:val="003827C2"/>
    <w:rsid w:val="00385158"/>
    <w:rsid w:val="00386DCB"/>
    <w:rsid w:val="00387B6C"/>
    <w:rsid w:val="00387DD3"/>
    <w:rsid w:val="00391FFA"/>
    <w:rsid w:val="00392A7D"/>
    <w:rsid w:val="00394177"/>
    <w:rsid w:val="00396C15"/>
    <w:rsid w:val="003A45B5"/>
    <w:rsid w:val="003A7ECA"/>
    <w:rsid w:val="003B3146"/>
    <w:rsid w:val="003B44BD"/>
    <w:rsid w:val="003B5513"/>
    <w:rsid w:val="003B70C8"/>
    <w:rsid w:val="003C1997"/>
    <w:rsid w:val="003C5DC2"/>
    <w:rsid w:val="003D63BF"/>
    <w:rsid w:val="003F5BA4"/>
    <w:rsid w:val="003F6DFA"/>
    <w:rsid w:val="0042506B"/>
    <w:rsid w:val="00430181"/>
    <w:rsid w:val="0044041D"/>
    <w:rsid w:val="0044495D"/>
    <w:rsid w:val="00456AAD"/>
    <w:rsid w:val="00456F0C"/>
    <w:rsid w:val="00460AEA"/>
    <w:rsid w:val="00461B11"/>
    <w:rsid w:val="004627A1"/>
    <w:rsid w:val="00470384"/>
    <w:rsid w:val="00473205"/>
    <w:rsid w:val="004733A8"/>
    <w:rsid w:val="00477C22"/>
    <w:rsid w:val="004839F2"/>
    <w:rsid w:val="00485402"/>
    <w:rsid w:val="0049610F"/>
    <w:rsid w:val="004A1144"/>
    <w:rsid w:val="004A63DD"/>
    <w:rsid w:val="004B4398"/>
    <w:rsid w:val="004C1C07"/>
    <w:rsid w:val="004C2ECC"/>
    <w:rsid w:val="004C4585"/>
    <w:rsid w:val="004D02ED"/>
    <w:rsid w:val="004D1A98"/>
    <w:rsid w:val="004D5555"/>
    <w:rsid w:val="004E3342"/>
    <w:rsid w:val="004E61AF"/>
    <w:rsid w:val="004F41BE"/>
    <w:rsid w:val="004F46D8"/>
    <w:rsid w:val="004F5F9E"/>
    <w:rsid w:val="004F6EE6"/>
    <w:rsid w:val="005124BD"/>
    <w:rsid w:val="00516294"/>
    <w:rsid w:val="00524E4F"/>
    <w:rsid w:val="005260FC"/>
    <w:rsid w:val="005337F0"/>
    <w:rsid w:val="005535DE"/>
    <w:rsid w:val="00557FC7"/>
    <w:rsid w:val="0056249B"/>
    <w:rsid w:val="005634B9"/>
    <w:rsid w:val="00572FCD"/>
    <w:rsid w:val="00575D2A"/>
    <w:rsid w:val="00586702"/>
    <w:rsid w:val="0058710F"/>
    <w:rsid w:val="005A5327"/>
    <w:rsid w:val="005B29B0"/>
    <w:rsid w:val="005C4197"/>
    <w:rsid w:val="005D013C"/>
    <w:rsid w:val="005D2205"/>
    <w:rsid w:val="005D7D1D"/>
    <w:rsid w:val="005E0DEB"/>
    <w:rsid w:val="005E3852"/>
    <w:rsid w:val="005E3C01"/>
    <w:rsid w:val="005F4A5E"/>
    <w:rsid w:val="006214F1"/>
    <w:rsid w:val="0062202C"/>
    <w:rsid w:val="00624E9A"/>
    <w:rsid w:val="0063304F"/>
    <w:rsid w:val="00640650"/>
    <w:rsid w:val="00655578"/>
    <w:rsid w:val="0065580C"/>
    <w:rsid w:val="00665EEC"/>
    <w:rsid w:val="00670FB3"/>
    <w:rsid w:val="0067214A"/>
    <w:rsid w:val="00675495"/>
    <w:rsid w:val="00675BF3"/>
    <w:rsid w:val="00680B6B"/>
    <w:rsid w:val="006910BE"/>
    <w:rsid w:val="00693A79"/>
    <w:rsid w:val="00695501"/>
    <w:rsid w:val="00695D71"/>
    <w:rsid w:val="006A00D6"/>
    <w:rsid w:val="006A3822"/>
    <w:rsid w:val="006A396B"/>
    <w:rsid w:val="006A79D1"/>
    <w:rsid w:val="006B03C5"/>
    <w:rsid w:val="006B7423"/>
    <w:rsid w:val="006B7F2E"/>
    <w:rsid w:val="006C4962"/>
    <w:rsid w:val="006D4460"/>
    <w:rsid w:val="006E243B"/>
    <w:rsid w:val="006E4064"/>
    <w:rsid w:val="006E6458"/>
    <w:rsid w:val="007015D0"/>
    <w:rsid w:val="00703B49"/>
    <w:rsid w:val="0070514F"/>
    <w:rsid w:val="00710705"/>
    <w:rsid w:val="00711955"/>
    <w:rsid w:val="007156C5"/>
    <w:rsid w:val="00722A3C"/>
    <w:rsid w:val="00723DAD"/>
    <w:rsid w:val="007243E4"/>
    <w:rsid w:val="00732A13"/>
    <w:rsid w:val="00733E84"/>
    <w:rsid w:val="00734FA8"/>
    <w:rsid w:val="00736A58"/>
    <w:rsid w:val="0074047A"/>
    <w:rsid w:val="00744D4B"/>
    <w:rsid w:val="00747FCE"/>
    <w:rsid w:val="00752F80"/>
    <w:rsid w:val="00757522"/>
    <w:rsid w:val="0076095A"/>
    <w:rsid w:val="0076520E"/>
    <w:rsid w:val="007730B7"/>
    <w:rsid w:val="007735EF"/>
    <w:rsid w:val="007742C8"/>
    <w:rsid w:val="007809B1"/>
    <w:rsid w:val="00780F4F"/>
    <w:rsid w:val="00782927"/>
    <w:rsid w:val="007B0FCD"/>
    <w:rsid w:val="007C1D34"/>
    <w:rsid w:val="007C56AB"/>
    <w:rsid w:val="007E0FA3"/>
    <w:rsid w:val="007E32C2"/>
    <w:rsid w:val="007E4E5C"/>
    <w:rsid w:val="007E4E87"/>
    <w:rsid w:val="007E5D47"/>
    <w:rsid w:val="007F025F"/>
    <w:rsid w:val="007F1826"/>
    <w:rsid w:val="007F4DBF"/>
    <w:rsid w:val="007F5216"/>
    <w:rsid w:val="007F6BE4"/>
    <w:rsid w:val="0080031C"/>
    <w:rsid w:val="008017D7"/>
    <w:rsid w:val="0080491E"/>
    <w:rsid w:val="00811018"/>
    <w:rsid w:val="00813218"/>
    <w:rsid w:val="00823331"/>
    <w:rsid w:val="0083049B"/>
    <w:rsid w:val="00840549"/>
    <w:rsid w:val="0084200F"/>
    <w:rsid w:val="00846C2F"/>
    <w:rsid w:val="008476DC"/>
    <w:rsid w:val="00860DEE"/>
    <w:rsid w:val="00866A24"/>
    <w:rsid w:val="00871706"/>
    <w:rsid w:val="008746AF"/>
    <w:rsid w:val="00877F3D"/>
    <w:rsid w:val="00880B93"/>
    <w:rsid w:val="00882524"/>
    <w:rsid w:val="00884FEC"/>
    <w:rsid w:val="00886E34"/>
    <w:rsid w:val="00887CA1"/>
    <w:rsid w:val="008A1346"/>
    <w:rsid w:val="008A14DD"/>
    <w:rsid w:val="008A7BD8"/>
    <w:rsid w:val="008B1654"/>
    <w:rsid w:val="008B2788"/>
    <w:rsid w:val="008D75F5"/>
    <w:rsid w:val="008E2355"/>
    <w:rsid w:val="008E4555"/>
    <w:rsid w:val="008E656B"/>
    <w:rsid w:val="008F5066"/>
    <w:rsid w:val="008F69C4"/>
    <w:rsid w:val="009021C3"/>
    <w:rsid w:val="009047B8"/>
    <w:rsid w:val="0091069A"/>
    <w:rsid w:val="009146E9"/>
    <w:rsid w:val="009278A3"/>
    <w:rsid w:val="00930342"/>
    <w:rsid w:val="0093576D"/>
    <w:rsid w:val="00937294"/>
    <w:rsid w:val="0093750A"/>
    <w:rsid w:val="009405F9"/>
    <w:rsid w:val="009423ED"/>
    <w:rsid w:val="00955FE2"/>
    <w:rsid w:val="0096685B"/>
    <w:rsid w:val="00967010"/>
    <w:rsid w:val="009710E3"/>
    <w:rsid w:val="00977DE4"/>
    <w:rsid w:val="0099051C"/>
    <w:rsid w:val="009927EC"/>
    <w:rsid w:val="009928BA"/>
    <w:rsid w:val="0099726C"/>
    <w:rsid w:val="009A221D"/>
    <w:rsid w:val="009A24AD"/>
    <w:rsid w:val="009A331F"/>
    <w:rsid w:val="009A64F5"/>
    <w:rsid w:val="009B0811"/>
    <w:rsid w:val="009B1910"/>
    <w:rsid w:val="009B2E1F"/>
    <w:rsid w:val="009B56B1"/>
    <w:rsid w:val="009C4C60"/>
    <w:rsid w:val="009C7F36"/>
    <w:rsid w:val="009D1475"/>
    <w:rsid w:val="009E08CA"/>
    <w:rsid w:val="009F348A"/>
    <w:rsid w:val="00A033C1"/>
    <w:rsid w:val="00A102FA"/>
    <w:rsid w:val="00A14440"/>
    <w:rsid w:val="00A1475B"/>
    <w:rsid w:val="00A15B60"/>
    <w:rsid w:val="00A1734C"/>
    <w:rsid w:val="00A45AE1"/>
    <w:rsid w:val="00A46DAE"/>
    <w:rsid w:val="00A52C60"/>
    <w:rsid w:val="00A53879"/>
    <w:rsid w:val="00A568E2"/>
    <w:rsid w:val="00A57CFF"/>
    <w:rsid w:val="00A61C2A"/>
    <w:rsid w:val="00A63F94"/>
    <w:rsid w:val="00A73539"/>
    <w:rsid w:val="00A7395C"/>
    <w:rsid w:val="00A73974"/>
    <w:rsid w:val="00A755D5"/>
    <w:rsid w:val="00A773A2"/>
    <w:rsid w:val="00A80FE8"/>
    <w:rsid w:val="00A83906"/>
    <w:rsid w:val="00A9492C"/>
    <w:rsid w:val="00A95FBA"/>
    <w:rsid w:val="00AA3ECF"/>
    <w:rsid w:val="00AB341C"/>
    <w:rsid w:val="00AB346E"/>
    <w:rsid w:val="00AB52F9"/>
    <w:rsid w:val="00AB649E"/>
    <w:rsid w:val="00AC1565"/>
    <w:rsid w:val="00AC1AE2"/>
    <w:rsid w:val="00AC653D"/>
    <w:rsid w:val="00AD2416"/>
    <w:rsid w:val="00AE245F"/>
    <w:rsid w:val="00AE6C25"/>
    <w:rsid w:val="00AF653A"/>
    <w:rsid w:val="00AF6D21"/>
    <w:rsid w:val="00AF79D4"/>
    <w:rsid w:val="00B068E3"/>
    <w:rsid w:val="00B077CC"/>
    <w:rsid w:val="00B16D71"/>
    <w:rsid w:val="00B177AD"/>
    <w:rsid w:val="00B23DA5"/>
    <w:rsid w:val="00B25875"/>
    <w:rsid w:val="00B312AA"/>
    <w:rsid w:val="00B3416A"/>
    <w:rsid w:val="00B4220B"/>
    <w:rsid w:val="00B4490B"/>
    <w:rsid w:val="00B465D0"/>
    <w:rsid w:val="00B47A92"/>
    <w:rsid w:val="00B5144C"/>
    <w:rsid w:val="00B51C04"/>
    <w:rsid w:val="00B51E98"/>
    <w:rsid w:val="00B5509F"/>
    <w:rsid w:val="00B6494D"/>
    <w:rsid w:val="00B6673E"/>
    <w:rsid w:val="00B70738"/>
    <w:rsid w:val="00B72DEE"/>
    <w:rsid w:val="00B829B8"/>
    <w:rsid w:val="00B849F9"/>
    <w:rsid w:val="00B86208"/>
    <w:rsid w:val="00B8783C"/>
    <w:rsid w:val="00B87C56"/>
    <w:rsid w:val="00B942A2"/>
    <w:rsid w:val="00BA2E63"/>
    <w:rsid w:val="00BA66B2"/>
    <w:rsid w:val="00BA779D"/>
    <w:rsid w:val="00BB6BB9"/>
    <w:rsid w:val="00BC033D"/>
    <w:rsid w:val="00BD22C6"/>
    <w:rsid w:val="00BD63F9"/>
    <w:rsid w:val="00BD70AF"/>
    <w:rsid w:val="00BE063C"/>
    <w:rsid w:val="00BE2952"/>
    <w:rsid w:val="00BE6FB9"/>
    <w:rsid w:val="00BF1057"/>
    <w:rsid w:val="00BF1AA0"/>
    <w:rsid w:val="00BF5D4E"/>
    <w:rsid w:val="00C000BE"/>
    <w:rsid w:val="00C02700"/>
    <w:rsid w:val="00C05A51"/>
    <w:rsid w:val="00C12D4C"/>
    <w:rsid w:val="00C21259"/>
    <w:rsid w:val="00C26992"/>
    <w:rsid w:val="00C270E3"/>
    <w:rsid w:val="00C36ECD"/>
    <w:rsid w:val="00C42145"/>
    <w:rsid w:val="00C46BA0"/>
    <w:rsid w:val="00C479F6"/>
    <w:rsid w:val="00C51FBA"/>
    <w:rsid w:val="00C55528"/>
    <w:rsid w:val="00C579D6"/>
    <w:rsid w:val="00C64392"/>
    <w:rsid w:val="00C64DD2"/>
    <w:rsid w:val="00C659E4"/>
    <w:rsid w:val="00C701E3"/>
    <w:rsid w:val="00C70DC1"/>
    <w:rsid w:val="00C84915"/>
    <w:rsid w:val="00C863F4"/>
    <w:rsid w:val="00C866B7"/>
    <w:rsid w:val="00C875A3"/>
    <w:rsid w:val="00C91FA3"/>
    <w:rsid w:val="00C95348"/>
    <w:rsid w:val="00C953B1"/>
    <w:rsid w:val="00CA6980"/>
    <w:rsid w:val="00CA77B8"/>
    <w:rsid w:val="00CB074D"/>
    <w:rsid w:val="00CB1827"/>
    <w:rsid w:val="00CB411F"/>
    <w:rsid w:val="00CB6A06"/>
    <w:rsid w:val="00CC0AE5"/>
    <w:rsid w:val="00CD3BDF"/>
    <w:rsid w:val="00CD4160"/>
    <w:rsid w:val="00CD64BE"/>
    <w:rsid w:val="00CD7361"/>
    <w:rsid w:val="00CE02D5"/>
    <w:rsid w:val="00CE53D9"/>
    <w:rsid w:val="00CE66E5"/>
    <w:rsid w:val="00CF2A3C"/>
    <w:rsid w:val="00CF314B"/>
    <w:rsid w:val="00D01505"/>
    <w:rsid w:val="00D025A8"/>
    <w:rsid w:val="00D075A5"/>
    <w:rsid w:val="00D1750E"/>
    <w:rsid w:val="00D20885"/>
    <w:rsid w:val="00D20C1A"/>
    <w:rsid w:val="00D21B84"/>
    <w:rsid w:val="00D22C20"/>
    <w:rsid w:val="00D26815"/>
    <w:rsid w:val="00D26EE6"/>
    <w:rsid w:val="00D320DB"/>
    <w:rsid w:val="00D32FF4"/>
    <w:rsid w:val="00D348A8"/>
    <w:rsid w:val="00D35563"/>
    <w:rsid w:val="00D3606E"/>
    <w:rsid w:val="00D40A3C"/>
    <w:rsid w:val="00D40E69"/>
    <w:rsid w:val="00D412AF"/>
    <w:rsid w:val="00D46767"/>
    <w:rsid w:val="00D537DF"/>
    <w:rsid w:val="00D552F5"/>
    <w:rsid w:val="00D6354C"/>
    <w:rsid w:val="00D64568"/>
    <w:rsid w:val="00D65273"/>
    <w:rsid w:val="00D71D66"/>
    <w:rsid w:val="00D75BA4"/>
    <w:rsid w:val="00D80E68"/>
    <w:rsid w:val="00D845C4"/>
    <w:rsid w:val="00D91E57"/>
    <w:rsid w:val="00D934B5"/>
    <w:rsid w:val="00D942DA"/>
    <w:rsid w:val="00D95A06"/>
    <w:rsid w:val="00D968C8"/>
    <w:rsid w:val="00DA036D"/>
    <w:rsid w:val="00DA0CCB"/>
    <w:rsid w:val="00DA0EEF"/>
    <w:rsid w:val="00DA5464"/>
    <w:rsid w:val="00DB280A"/>
    <w:rsid w:val="00DC00A1"/>
    <w:rsid w:val="00DC55C5"/>
    <w:rsid w:val="00DC701C"/>
    <w:rsid w:val="00DD39E3"/>
    <w:rsid w:val="00DD4454"/>
    <w:rsid w:val="00DD57FB"/>
    <w:rsid w:val="00DD7561"/>
    <w:rsid w:val="00DE1365"/>
    <w:rsid w:val="00DE27B3"/>
    <w:rsid w:val="00DE43FB"/>
    <w:rsid w:val="00DE479E"/>
    <w:rsid w:val="00DE4A0B"/>
    <w:rsid w:val="00DE7514"/>
    <w:rsid w:val="00DF7A35"/>
    <w:rsid w:val="00E049D0"/>
    <w:rsid w:val="00E07FBD"/>
    <w:rsid w:val="00E164BF"/>
    <w:rsid w:val="00E17F63"/>
    <w:rsid w:val="00E20BDE"/>
    <w:rsid w:val="00E2118B"/>
    <w:rsid w:val="00E259CB"/>
    <w:rsid w:val="00E2643B"/>
    <w:rsid w:val="00E34385"/>
    <w:rsid w:val="00E40049"/>
    <w:rsid w:val="00E44036"/>
    <w:rsid w:val="00E442FD"/>
    <w:rsid w:val="00E4783B"/>
    <w:rsid w:val="00E50383"/>
    <w:rsid w:val="00E56415"/>
    <w:rsid w:val="00E57394"/>
    <w:rsid w:val="00E57C04"/>
    <w:rsid w:val="00E665DA"/>
    <w:rsid w:val="00E66C31"/>
    <w:rsid w:val="00E70885"/>
    <w:rsid w:val="00E71CA9"/>
    <w:rsid w:val="00E8042D"/>
    <w:rsid w:val="00E86644"/>
    <w:rsid w:val="00E867C9"/>
    <w:rsid w:val="00E94FE8"/>
    <w:rsid w:val="00EA24DF"/>
    <w:rsid w:val="00EA6BC1"/>
    <w:rsid w:val="00EC08DD"/>
    <w:rsid w:val="00EC3318"/>
    <w:rsid w:val="00EC5C6A"/>
    <w:rsid w:val="00EC7772"/>
    <w:rsid w:val="00EC7BF9"/>
    <w:rsid w:val="00ED20BE"/>
    <w:rsid w:val="00ED7A56"/>
    <w:rsid w:val="00ED7CE9"/>
    <w:rsid w:val="00EE3F08"/>
    <w:rsid w:val="00EE43E6"/>
    <w:rsid w:val="00EE472B"/>
    <w:rsid w:val="00EE6975"/>
    <w:rsid w:val="00EF3D84"/>
    <w:rsid w:val="00F03CCC"/>
    <w:rsid w:val="00F04BF3"/>
    <w:rsid w:val="00F07307"/>
    <w:rsid w:val="00F10E94"/>
    <w:rsid w:val="00F22325"/>
    <w:rsid w:val="00F235DB"/>
    <w:rsid w:val="00F26551"/>
    <w:rsid w:val="00F27809"/>
    <w:rsid w:val="00F3210C"/>
    <w:rsid w:val="00F349A4"/>
    <w:rsid w:val="00F4329C"/>
    <w:rsid w:val="00F455D3"/>
    <w:rsid w:val="00F46054"/>
    <w:rsid w:val="00F47B28"/>
    <w:rsid w:val="00F508F2"/>
    <w:rsid w:val="00F5204B"/>
    <w:rsid w:val="00F659DF"/>
    <w:rsid w:val="00F65CC1"/>
    <w:rsid w:val="00F727B5"/>
    <w:rsid w:val="00F727FC"/>
    <w:rsid w:val="00F935E2"/>
    <w:rsid w:val="00F95867"/>
    <w:rsid w:val="00FA47CA"/>
    <w:rsid w:val="00FA4901"/>
    <w:rsid w:val="00FA5BBD"/>
    <w:rsid w:val="00FA7156"/>
    <w:rsid w:val="00FA778E"/>
    <w:rsid w:val="00FB1B8E"/>
    <w:rsid w:val="00FB6622"/>
    <w:rsid w:val="00FC1A33"/>
    <w:rsid w:val="00FC2206"/>
    <w:rsid w:val="00FD0536"/>
    <w:rsid w:val="00FD115A"/>
    <w:rsid w:val="00FD2838"/>
    <w:rsid w:val="00FD73E1"/>
    <w:rsid w:val="00FD7C83"/>
    <w:rsid w:val="00FE159F"/>
    <w:rsid w:val="00FE5C24"/>
    <w:rsid w:val="00FF46AB"/>
    <w:rsid w:val="00FF628D"/>
    <w:rsid w:val="00FF77F6"/>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77CBAFD"/>
  <w15:chartTrackingRefBased/>
  <w15:docId w15:val="{FD5B8132-F599-4750-B8A5-CFD1693E54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ZA"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4D02ED"/>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6B03C5"/>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6B03C5"/>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6">
    <w:name w:val="heading 6"/>
    <w:basedOn w:val="Normal"/>
    <w:next w:val="Normal"/>
    <w:link w:val="Heading6Char"/>
    <w:uiPriority w:val="9"/>
    <w:semiHidden/>
    <w:unhideWhenUsed/>
    <w:qFormat/>
    <w:rsid w:val="00D20C1A"/>
    <w:pPr>
      <w:keepNext/>
      <w:keepLines/>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D20C1A"/>
    <w:pPr>
      <w:keepNext/>
      <w:keepLines/>
      <w:spacing w:before="40" w:after="0"/>
      <w:outlineLvl w:val="6"/>
    </w:pPr>
    <w:rPr>
      <w:rFonts w:asciiTheme="majorHAnsi" w:eastAsiaTheme="majorEastAsia" w:hAnsiTheme="majorHAnsi" w:cstheme="majorBidi"/>
      <w:i/>
      <w:iCs/>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B5586"/>
    <w:pPr>
      <w:ind w:left="720"/>
      <w:contextualSpacing/>
    </w:pPr>
  </w:style>
  <w:style w:type="paragraph" w:styleId="Caption">
    <w:name w:val="caption"/>
    <w:basedOn w:val="Normal"/>
    <w:next w:val="Normal"/>
    <w:uiPriority w:val="35"/>
    <w:unhideWhenUsed/>
    <w:qFormat/>
    <w:rsid w:val="00477C22"/>
    <w:pPr>
      <w:spacing w:after="200" w:line="240" w:lineRule="auto"/>
    </w:pPr>
    <w:rPr>
      <w:i/>
      <w:iCs/>
      <w:color w:val="44546A" w:themeColor="text2"/>
      <w:sz w:val="18"/>
      <w:szCs w:val="18"/>
    </w:rPr>
  </w:style>
  <w:style w:type="paragraph" w:styleId="BodyText">
    <w:name w:val="Body Text"/>
    <w:basedOn w:val="Normal"/>
    <w:link w:val="BodyTextChar"/>
    <w:uiPriority w:val="99"/>
    <w:semiHidden/>
    <w:unhideWhenUsed/>
    <w:rsid w:val="009B2E1F"/>
    <w:pPr>
      <w:spacing w:after="120"/>
    </w:pPr>
  </w:style>
  <w:style w:type="character" w:customStyle="1" w:styleId="BodyTextChar">
    <w:name w:val="Body Text Char"/>
    <w:basedOn w:val="DefaultParagraphFont"/>
    <w:link w:val="BodyText"/>
    <w:uiPriority w:val="99"/>
    <w:semiHidden/>
    <w:rsid w:val="009B2E1F"/>
  </w:style>
  <w:style w:type="paragraph" w:styleId="BalloonText">
    <w:name w:val="Balloon Text"/>
    <w:basedOn w:val="Normal"/>
    <w:link w:val="BalloonTextChar"/>
    <w:uiPriority w:val="99"/>
    <w:semiHidden/>
    <w:unhideWhenUsed/>
    <w:rsid w:val="00F659D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659DF"/>
    <w:rPr>
      <w:rFonts w:ascii="Segoe UI" w:hAnsi="Segoe UI" w:cs="Segoe UI"/>
      <w:sz w:val="18"/>
      <w:szCs w:val="18"/>
    </w:rPr>
  </w:style>
  <w:style w:type="table" w:customStyle="1" w:styleId="TableGrid">
    <w:name w:val="TableGrid"/>
    <w:rsid w:val="00F4329C"/>
    <w:pPr>
      <w:spacing w:after="0" w:line="240" w:lineRule="auto"/>
    </w:pPr>
    <w:rPr>
      <w:rFonts w:eastAsia="Times New Roman"/>
      <w:lang w:eastAsia="en-ZA"/>
    </w:rPr>
    <w:tblPr>
      <w:tblCellMar>
        <w:top w:w="0" w:type="dxa"/>
        <w:left w:w="0" w:type="dxa"/>
        <w:bottom w:w="0" w:type="dxa"/>
        <w:right w:w="0" w:type="dxa"/>
      </w:tblCellMar>
    </w:tblPr>
  </w:style>
  <w:style w:type="table" w:customStyle="1" w:styleId="TableGrid1">
    <w:name w:val="TableGrid1"/>
    <w:rsid w:val="00C51FBA"/>
    <w:pPr>
      <w:spacing w:after="0" w:line="240" w:lineRule="auto"/>
    </w:pPr>
    <w:rPr>
      <w:rFonts w:eastAsia="Times New Roman"/>
      <w:lang w:eastAsia="en-ZA"/>
    </w:rPr>
    <w:tblPr>
      <w:tblCellMar>
        <w:top w:w="0" w:type="dxa"/>
        <w:left w:w="0" w:type="dxa"/>
        <w:bottom w:w="0" w:type="dxa"/>
        <w:right w:w="0" w:type="dxa"/>
      </w:tblCellMar>
    </w:tblPr>
  </w:style>
  <w:style w:type="table" w:customStyle="1" w:styleId="TableGrid2">
    <w:name w:val="TableGrid2"/>
    <w:rsid w:val="00C51FBA"/>
    <w:pPr>
      <w:spacing w:after="0" w:line="240" w:lineRule="auto"/>
    </w:pPr>
    <w:rPr>
      <w:rFonts w:eastAsia="Times New Roman"/>
      <w:lang w:eastAsia="en-ZA"/>
    </w:rPr>
    <w:tblPr>
      <w:tblCellMar>
        <w:top w:w="0" w:type="dxa"/>
        <w:left w:w="0" w:type="dxa"/>
        <w:bottom w:w="0" w:type="dxa"/>
        <w:right w:w="0" w:type="dxa"/>
      </w:tblCellMar>
    </w:tblPr>
  </w:style>
  <w:style w:type="table" w:customStyle="1" w:styleId="TableGrid3">
    <w:name w:val="TableGrid3"/>
    <w:rsid w:val="00C51FBA"/>
    <w:pPr>
      <w:spacing w:after="0" w:line="240" w:lineRule="auto"/>
    </w:pPr>
    <w:rPr>
      <w:rFonts w:eastAsia="Times New Roman"/>
      <w:lang w:eastAsia="en-ZA"/>
    </w:rPr>
    <w:tblPr>
      <w:tblCellMar>
        <w:top w:w="0" w:type="dxa"/>
        <w:left w:w="0" w:type="dxa"/>
        <w:bottom w:w="0" w:type="dxa"/>
        <w:right w:w="0" w:type="dxa"/>
      </w:tblCellMar>
    </w:tblPr>
  </w:style>
  <w:style w:type="table" w:customStyle="1" w:styleId="TableGrid4">
    <w:name w:val="TableGrid4"/>
    <w:rsid w:val="00C51FBA"/>
    <w:pPr>
      <w:spacing w:after="0" w:line="240" w:lineRule="auto"/>
    </w:pPr>
    <w:rPr>
      <w:rFonts w:eastAsia="Times New Roman"/>
      <w:lang w:eastAsia="en-ZA"/>
    </w:rPr>
    <w:tblPr>
      <w:tblCellMar>
        <w:top w:w="0" w:type="dxa"/>
        <w:left w:w="0" w:type="dxa"/>
        <w:bottom w:w="0" w:type="dxa"/>
        <w:right w:w="0" w:type="dxa"/>
      </w:tblCellMar>
    </w:tblPr>
  </w:style>
  <w:style w:type="table" w:customStyle="1" w:styleId="TableGrid5">
    <w:name w:val="TableGrid5"/>
    <w:rsid w:val="00C51FBA"/>
    <w:pPr>
      <w:spacing w:after="0" w:line="240" w:lineRule="auto"/>
    </w:pPr>
    <w:rPr>
      <w:rFonts w:eastAsia="Times New Roman"/>
      <w:lang w:eastAsia="en-ZA"/>
    </w:rPr>
    <w:tblPr>
      <w:tblCellMar>
        <w:top w:w="0" w:type="dxa"/>
        <w:left w:w="0" w:type="dxa"/>
        <w:bottom w:w="0" w:type="dxa"/>
        <w:right w:w="0" w:type="dxa"/>
      </w:tblCellMar>
    </w:tblPr>
  </w:style>
  <w:style w:type="table" w:customStyle="1" w:styleId="TableGrid6">
    <w:name w:val="TableGrid6"/>
    <w:rsid w:val="00F26551"/>
    <w:pPr>
      <w:spacing w:after="0" w:line="240" w:lineRule="auto"/>
    </w:pPr>
    <w:rPr>
      <w:rFonts w:eastAsia="Times New Roman"/>
      <w:lang w:eastAsia="en-ZA"/>
    </w:rPr>
    <w:tblPr>
      <w:tblCellMar>
        <w:top w:w="0" w:type="dxa"/>
        <w:left w:w="0" w:type="dxa"/>
        <w:bottom w:w="0" w:type="dxa"/>
        <w:right w:w="0" w:type="dxa"/>
      </w:tblCellMar>
    </w:tblPr>
  </w:style>
  <w:style w:type="table" w:customStyle="1" w:styleId="TableGrid7">
    <w:name w:val="TableGrid7"/>
    <w:rsid w:val="00F26551"/>
    <w:pPr>
      <w:spacing w:after="0" w:line="240" w:lineRule="auto"/>
    </w:pPr>
    <w:rPr>
      <w:rFonts w:eastAsia="Times New Roman"/>
      <w:lang w:eastAsia="en-ZA"/>
    </w:rPr>
    <w:tblPr>
      <w:tblCellMar>
        <w:top w:w="0" w:type="dxa"/>
        <w:left w:w="0" w:type="dxa"/>
        <w:bottom w:w="0" w:type="dxa"/>
        <w:right w:w="0" w:type="dxa"/>
      </w:tblCellMar>
    </w:tblPr>
  </w:style>
  <w:style w:type="table" w:customStyle="1" w:styleId="TableGrid8">
    <w:name w:val="TableGrid8"/>
    <w:rsid w:val="00F26551"/>
    <w:pPr>
      <w:spacing w:after="0" w:line="240" w:lineRule="auto"/>
    </w:pPr>
    <w:rPr>
      <w:rFonts w:eastAsia="Times New Roman"/>
      <w:lang w:eastAsia="en-ZA"/>
    </w:rPr>
    <w:tblPr>
      <w:tblCellMar>
        <w:top w:w="0" w:type="dxa"/>
        <w:left w:w="0" w:type="dxa"/>
        <w:bottom w:w="0" w:type="dxa"/>
        <w:right w:w="0" w:type="dxa"/>
      </w:tblCellMar>
    </w:tblPr>
  </w:style>
  <w:style w:type="table" w:customStyle="1" w:styleId="TableGrid9">
    <w:name w:val="TableGrid9"/>
    <w:rsid w:val="000B5C14"/>
    <w:pPr>
      <w:spacing w:after="0" w:line="240" w:lineRule="auto"/>
    </w:pPr>
    <w:rPr>
      <w:rFonts w:eastAsia="Times New Roman"/>
      <w:lang w:eastAsia="en-ZA"/>
    </w:rPr>
    <w:tblPr>
      <w:tblCellMar>
        <w:top w:w="0" w:type="dxa"/>
        <w:left w:w="0" w:type="dxa"/>
        <w:bottom w:w="0" w:type="dxa"/>
        <w:right w:w="0" w:type="dxa"/>
      </w:tblCellMar>
    </w:tblPr>
  </w:style>
  <w:style w:type="table" w:customStyle="1" w:styleId="TableGrid10">
    <w:name w:val="TableGrid10"/>
    <w:rsid w:val="000B5C14"/>
    <w:pPr>
      <w:spacing w:after="0" w:line="240" w:lineRule="auto"/>
    </w:pPr>
    <w:rPr>
      <w:rFonts w:eastAsia="Times New Roman"/>
      <w:lang w:eastAsia="en-ZA"/>
    </w:rPr>
    <w:tblPr>
      <w:tblCellMar>
        <w:top w:w="0" w:type="dxa"/>
        <w:left w:w="0" w:type="dxa"/>
        <w:bottom w:w="0" w:type="dxa"/>
        <w:right w:w="0" w:type="dxa"/>
      </w:tblCellMar>
    </w:tblPr>
  </w:style>
  <w:style w:type="table" w:customStyle="1" w:styleId="TableGrid11">
    <w:name w:val="TableGrid11"/>
    <w:rsid w:val="000B5C14"/>
    <w:pPr>
      <w:spacing w:after="0" w:line="240" w:lineRule="auto"/>
    </w:pPr>
    <w:rPr>
      <w:rFonts w:eastAsia="Times New Roman"/>
      <w:lang w:eastAsia="en-ZA"/>
    </w:rPr>
    <w:tblPr>
      <w:tblCellMar>
        <w:top w:w="0" w:type="dxa"/>
        <w:left w:w="0" w:type="dxa"/>
        <w:bottom w:w="0" w:type="dxa"/>
        <w:right w:w="0" w:type="dxa"/>
      </w:tblCellMar>
    </w:tblPr>
  </w:style>
  <w:style w:type="table" w:customStyle="1" w:styleId="TableGrid12">
    <w:name w:val="TableGrid12"/>
    <w:rsid w:val="000B5C14"/>
    <w:pPr>
      <w:spacing w:after="0" w:line="240" w:lineRule="auto"/>
    </w:pPr>
    <w:rPr>
      <w:rFonts w:eastAsia="Times New Roman"/>
      <w:lang w:eastAsia="en-ZA"/>
    </w:rPr>
    <w:tblPr>
      <w:tblCellMar>
        <w:top w:w="0" w:type="dxa"/>
        <w:left w:w="0" w:type="dxa"/>
        <w:bottom w:w="0" w:type="dxa"/>
        <w:right w:w="0" w:type="dxa"/>
      </w:tblCellMar>
    </w:tblPr>
  </w:style>
  <w:style w:type="table" w:customStyle="1" w:styleId="TableGrid13">
    <w:name w:val="TableGrid13"/>
    <w:rsid w:val="000B5C14"/>
    <w:pPr>
      <w:spacing w:after="0" w:line="240" w:lineRule="auto"/>
    </w:pPr>
    <w:rPr>
      <w:rFonts w:eastAsia="Times New Roman"/>
      <w:lang w:eastAsia="en-ZA"/>
    </w:rPr>
    <w:tblPr>
      <w:tblCellMar>
        <w:top w:w="0" w:type="dxa"/>
        <w:left w:w="0" w:type="dxa"/>
        <w:bottom w:w="0" w:type="dxa"/>
        <w:right w:w="0" w:type="dxa"/>
      </w:tblCellMar>
    </w:tblPr>
  </w:style>
  <w:style w:type="table" w:customStyle="1" w:styleId="TableGrid14">
    <w:name w:val="TableGrid14"/>
    <w:rsid w:val="00E164BF"/>
    <w:pPr>
      <w:spacing w:after="0" w:line="240" w:lineRule="auto"/>
    </w:pPr>
    <w:rPr>
      <w:rFonts w:eastAsia="Times New Roman"/>
      <w:lang w:eastAsia="en-ZA"/>
    </w:rPr>
    <w:tblPr>
      <w:tblCellMar>
        <w:top w:w="0" w:type="dxa"/>
        <w:left w:w="0" w:type="dxa"/>
        <w:bottom w:w="0" w:type="dxa"/>
        <w:right w:w="0" w:type="dxa"/>
      </w:tblCellMar>
    </w:tblPr>
  </w:style>
  <w:style w:type="table" w:customStyle="1" w:styleId="TableGrid15">
    <w:name w:val="TableGrid15"/>
    <w:rsid w:val="00E164BF"/>
    <w:pPr>
      <w:spacing w:after="0" w:line="240" w:lineRule="auto"/>
    </w:pPr>
    <w:rPr>
      <w:rFonts w:eastAsia="Times New Roman"/>
      <w:lang w:eastAsia="en-ZA"/>
    </w:rPr>
    <w:tblPr>
      <w:tblCellMar>
        <w:top w:w="0" w:type="dxa"/>
        <w:left w:w="0" w:type="dxa"/>
        <w:bottom w:w="0" w:type="dxa"/>
        <w:right w:w="0" w:type="dxa"/>
      </w:tblCellMar>
    </w:tblPr>
  </w:style>
  <w:style w:type="table" w:customStyle="1" w:styleId="TableGrid16">
    <w:name w:val="TableGrid16"/>
    <w:rsid w:val="00CE66E5"/>
    <w:pPr>
      <w:spacing w:after="0" w:line="240" w:lineRule="auto"/>
    </w:pPr>
    <w:rPr>
      <w:rFonts w:eastAsia="Times New Roman"/>
      <w:lang w:eastAsia="en-ZA"/>
    </w:rPr>
    <w:tblPr>
      <w:tblCellMar>
        <w:top w:w="0" w:type="dxa"/>
        <w:left w:w="0" w:type="dxa"/>
        <w:bottom w:w="0" w:type="dxa"/>
        <w:right w:w="0" w:type="dxa"/>
      </w:tblCellMar>
    </w:tblPr>
  </w:style>
  <w:style w:type="table" w:customStyle="1" w:styleId="TableGrid17">
    <w:name w:val="TableGrid17"/>
    <w:rsid w:val="00CE66E5"/>
    <w:pPr>
      <w:spacing w:after="0" w:line="240" w:lineRule="auto"/>
    </w:pPr>
    <w:rPr>
      <w:rFonts w:eastAsia="Times New Roman"/>
      <w:lang w:eastAsia="en-ZA"/>
    </w:rPr>
    <w:tblPr>
      <w:tblCellMar>
        <w:top w:w="0" w:type="dxa"/>
        <w:left w:w="0" w:type="dxa"/>
        <w:bottom w:w="0" w:type="dxa"/>
        <w:right w:w="0" w:type="dxa"/>
      </w:tblCellMar>
    </w:tblPr>
  </w:style>
  <w:style w:type="table" w:customStyle="1" w:styleId="TableGrid18">
    <w:name w:val="TableGrid18"/>
    <w:rsid w:val="00CE66E5"/>
    <w:pPr>
      <w:spacing w:after="0" w:line="240" w:lineRule="auto"/>
    </w:pPr>
    <w:rPr>
      <w:rFonts w:eastAsia="Times New Roman"/>
      <w:lang w:eastAsia="en-ZA"/>
    </w:rPr>
    <w:tblPr>
      <w:tblCellMar>
        <w:top w:w="0" w:type="dxa"/>
        <w:left w:w="0" w:type="dxa"/>
        <w:bottom w:w="0" w:type="dxa"/>
        <w:right w:w="0" w:type="dxa"/>
      </w:tblCellMar>
    </w:tblPr>
  </w:style>
  <w:style w:type="table" w:customStyle="1" w:styleId="TableGrid19">
    <w:name w:val="TableGrid19"/>
    <w:rsid w:val="00154258"/>
    <w:pPr>
      <w:spacing w:after="0" w:line="240" w:lineRule="auto"/>
    </w:pPr>
    <w:rPr>
      <w:rFonts w:eastAsia="Times New Roman"/>
      <w:lang w:eastAsia="en-ZA"/>
    </w:rPr>
    <w:tblPr>
      <w:tblCellMar>
        <w:top w:w="0" w:type="dxa"/>
        <w:left w:w="0" w:type="dxa"/>
        <w:bottom w:w="0" w:type="dxa"/>
        <w:right w:w="0" w:type="dxa"/>
      </w:tblCellMar>
    </w:tblPr>
  </w:style>
  <w:style w:type="table" w:customStyle="1" w:styleId="TableGrid20">
    <w:name w:val="TableGrid20"/>
    <w:rsid w:val="00154258"/>
    <w:pPr>
      <w:spacing w:after="0" w:line="240" w:lineRule="auto"/>
    </w:pPr>
    <w:rPr>
      <w:rFonts w:eastAsia="Times New Roman"/>
      <w:lang w:eastAsia="en-ZA"/>
    </w:rPr>
    <w:tblPr>
      <w:tblCellMar>
        <w:top w:w="0" w:type="dxa"/>
        <w:left w:w="0" w:type="dxa"/>
        <w:bottom w:w="0" w:type="dxa"/>
        <w:right w:w="0" w:type="dxa"/>
      </w:tblCellMar>
    </w:tblPr>
  </w:style>
  <w:style w:type="table" w:customStyle="1" w:styleId="TableGrid21">
    <w:name w:val="TableGrid21"/>
    <w:rsid w:val="00E70885"/>
    <w:pPr>
      <w:spacing w:after="0" w:line="240" w:lineRule="auto"/>
    </w:pPr>
    <w:rPr>
      <w:rFonts w:eastAsia="Times New Roman"/>
      <w:lang w:eastAsia="en-ZA"/>
    </w:rPr>
    <w:tblPr>
      <w:tblCellMar>
        <w:top w:w="0" w:type="dxa"/>
        <w:left w:w="0" w:type="dxa"/>
        <w:bottom w:w="0" w:type="dxa"/>
        <w:right w:w="0" w:type="dxa"/>
      </w:tblCellMar>
    </w:tblPr>
  </w:style>
  <w:style w:type="table" w:customStyle="1" w:styleId="TableGrid22">
    <w:name w:val="TableGrid22"/>
    <w:rsid w:val="00E70885"/>
    <w:pPr>
      <w:spacing w:after="0" w:line="240" w:lineRule="auto"/>
    </w:pPr>
    <w:rPr>
      <w:rFonts w:eastAsia="Times New Roman"/>
      <w:lang w:eastAsia="en-ZA"/>
    </w:rPr>
    <w:tblPr>
      <w:tblCellMar>
        <w:top w:w="0" w:type="dxa"/>
        <w:left w:w="0" w:type="dxa"/>
        <w:bottom w:w="0" w:type="dxa"/>
        <w:right w:w="0" w:type="dxa"/>
      </w:tblCellMar>
    </w:tblPr>
  </w:style>
  <w:style w:type="table" w:customStyle="1" w:styleId="TableGrid23">
    <w:name w:val="TableGrid23"/>
    <w:rsid w:val="00E70885"/>
    <w:pPr>
      <w:spacing w:after="0" w:line="240" w:lineRule="auto"/>
    </w:pPr>
    <w:rPr>
      <w:rFonts w:eastAsia="Times New Roman"/>
      <w:lang w:eastAsia="en-ZA"/>
    </w:rPr>
    <w:tblPr>
      <w:tblCellMar>
        <w:top w:w="0" w:type="dxa"/>
        <w:left w:w="0" w:type="dxa"/>
        <w:bottom w:w="0" w:type="dxa"/>
        <w:right w:w="0" w:type="dxa"/>
      </w:tblCellMar>
    </w:tblPr>
  </w:style>
  <w:style w:type="table" w:customStyle="1" w:styleId="TableGrid24">
    <w:name w:val="TableGrid24"/>
    <w:rsid w:val="00220971"/>
    <w:pPr>
      <w:spacing w:after="0" w:line="240" w:lineRule="auto"/>
    </w:pPr>
    <w:rPr>
      <w:rFonts w:eastAsia="Times New Roman"/>
      <w:lang w:eastAsia="en-ZA"/>
    </w:rPr>
    <w:tblPr>
      <w:tblCellMar>
        <w:top w:w="0" w:type="dxa"/>
        <w:left w:w="0" w:type="dxa"/>
        <w:bottom w:w="0" w:type="dxa"/>
        <w:right w:w="0" w:type="dxa"/>
      </w:tblCellMar>
    </w:tblPr>
  </w:style>
  <w:style w:type="table" w:customStyle="1" w:styleId="TableGrid25">
    <w:name w:val="TableGrid25"/>
    <w:rsid w:val="00220971"/>
    <w:pPr>
      <w:spacing w:after="0" w:line="240" w:lineRule="auto"/>
    </w:pPr>
    <w:rPr>
      <w:rFonts w:eastAsia="Times New Roman"/>
      <w:lang w:eastAsia="en-ZA"/>
    </w:rPr>
    <w:tblPr>
      <w:tblCellMar>
        <w:top w:w="0" w:type="dxa"/>
        <w:left w:w="0" w:type="dxa"/>
        <w:bottom w:w="0" w:type="dxa"/>
        <w:right w:w="0" w:type="dxa"/>
      </w:tblCellMar>
    </w:tblPr>
  </w:style>
  <w:style w:type="table" w:customStyle="1" w:styleId="TableGrid26">
    <w:name w:val="TableGrid26"/>
    <w:rsid w:val="00220971"/>
    <w:pPr>
      <w:spacing w:after="0" w:line="240" w:lineRule="auto"/>
    </w:pPr>
    <w:rPr>
      <w:rFonts w:eastAsia="Times New Roman"/>
      <w:lang w:eastAsia="en-ZA"/>
    </w:rPr>
    <w:tblPr>
      <w:tblCellMar>
        <w:top w:w="0" w:type="dxa"/>
        <w:left w:w="0" w:type="dxa"/>
        <w:bottom w:w="0" w:type="dxa"/>
        <w:right w:w="0" w:type="dxa"/>
      </w:tblCellMar>
    </w:tblPr>
  </w:style>
  <w:style w:type="table" w:customStyle="1" w:styleId="TableGrid27">
    <w:name w:val="TableGrid27"/>
    <w:rsid w:val="00220971"/>
    <w:pPr>
      <w:spacing w:after="0" w:line="240" w:lineRule="auto"/>
    </w:pPr>
    <w:rPr>
      <w:rFonts w:eastAsiaTheme="minorEastAsia"/>
      <w:lang w:eastAsia="en-ZA"/>
    </w:rPr>
    <w:tblPr>
      <w:tblCellMar>
        <w:top w:w="0" w:type="dxa"/>
        <w:left w:w="0" w:type="dxa"/>
        <w:bottom w:w="0" w:type="dxa"/>
        <w:right w:w="0" w:type="dxa"/>
      </w:tblCellMar>
    </w:tblPr>
  </w:style>
  <w:style w:type="table" w:customStyle="1" w:styleId="TableGrid28">
    <w:name w:val="TableGrid28"/>
    <w:rsid w:val="004D02ED"/>
    <w:pPr>
      <w:spacing w:after="0" w:line="240" w:lineRule="auto"/>
    </w:pPr>
    <w:rPr>
      <w:rFonts w:eastAsiaTheme="minorEastAsia"/>
      <w:lang w:eastAsia="en-ZA"/>
    </w:rPr>
    <w:tblPr>
      <w:tblCellMar>
        <w:top w:w="0" w:type="dxa"/>
        <w:left w:w="0" w:type="dxa"/>
        <w:bottom w:w="0" w:type="dxa"/>
        <w:right w:w="0" w:type="dxa"/>
      </w:tblCellMar>
    </w:tblPr>
  </w:style>
  <w:style w:type="table" w:customStyle="1" w:styleId="TableGrid29">
    <w:name w:val="TableGrid29"/>
    <w:rsid w:val="004D02ED"/>
    <w:pPr>
      <w:spacing w:after="0" w:line="240" w:lineRule="auto"/>
    </w:pPr>
    <w:rPr>
      <w:rFonts w:eastAsiaTheme="minorEastAsia"/>
      <w:lang w:eastAsia="en-ZA"/>
    </w:rPr>
    <w:tblPr>
      <w:tblCellMar>
        <w:top w:w="0" w:type="dxa"/>
        <w:left w:w="0" w:type="dxa"/>
        <w:bottom w:w="0" w:type="dxa"/>
        <w:right w:w="0" w:type="dxa"/>
      </w:tblCellMar>
    </w:tblPr>
  </w:style>
  <w:style w:type="character" w:customStyle="1" w:styleId="Heading1Char">
    <w:name w:val="Heading 1 Char"/>
    <w:basedOn w:val="DefaultParagraphFont"/>
    <w:link w:val="Heading1"/>
    <w:uiPriority w:val="9"/>
    <w:rsid w:val="004D02ED"/>
    <w:rPr>
      <w:rFonts w:asciiTheme="majorHAnsi" w:eastAsiaTheme="majorEastAsia" w:hAnsiTheme="majorHAnsi" w:cstheme="majorBidi"/>
      <w:color w:val="2E74B5" w:themeColor="accent1" w:themeShade="BF"/>
      <w:sz w:val="32"/>
      <w:szCs w:val="32"/>
    </w:rPr>
  </w:style>
  <w:style w:type="paragraph" w:styleId="NoSpacing">
    <w:name w:val="No Spacing"/>
    <w:link w:val="NoSpacingChar"/>
    <w:uiPriority w:val="1"/>
    <w:qFormat/>
    <w:rsid w:val="00F46054"/>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F46054"/>
    <w:rPr>
      <w:rFonts w:eastAsiaTheme="minorEastAsia"/>
      <w:lang w:val="en-US"/>
    </w:rPr>
  </w:style>
  <w:style w:type="paragraph" w:styleId="Header">
    <w:name w:val="header"/>
    <w:basedOn w:val="Normal"/>
    <w:link w:val="HeaderChar"/>
    <w:uiPriority w:val="99"/>
    <w:unhideWhenUsed/>
    <w:rsid w:val="009B56B1"/>
    <w:pPr>
      <w:tabs>
        <w:tab w:val="center" w:pos="4513"/>
        <w:tab w:val="right" w:pos="9026"/>
      </w:tabs>
      <w:spacing w:after="0" w:line="240" w:lineRule="auto"/>
    </w:pPr>
  </w:style>
  <w:style w:type="character" w:customStyle="1" w:styleId="HeaderChar">
    <w:name w:val="Header Char"/>
    <w:basedOn w:val="DefaultParagraphFont"/>
    <w:link w:val="Header"/>
    <w:uiPriority w:val="99"/>
    <w:rsid w:val="009B56B1"/>
  </w:style>
  <w:style w:type="paragraph" w:styleId="Footer">
    <w:name w:val="footer"/>
    <w:basedOn w:val="Normal"/>
    <w:link w:val="FooterChar"/>
    <w:uiPriority w:val="99"/>
    <w:unhideWhenUsed/>
    <w:rsid w:val="009B56B1"/>
    <w:pPr>
      <w:tabs>
        <w:tab w:val="center" w:pos="4513"/>
        <w:tab w:val="right" w:pos="9026"/>
      </w:tabs>
      <w:spacing w:after="0" w:line="240" w:lineRule="auto"/>
    </w:pPr>
  </w:style>
  <w:style w:type="character" w:customStyle="1" w:styleId="FooterChar">
    <w:name w:val="Footer Char"/>
    <w:basedOn w:val="DefaultParagraphFont"/>
    <w:link w:val="Footer"/>
    <w:uiPriority w:val="99"/>
    <w:rsid w:val="009B56B1"/>
  </w:style>
  <w:style w:type="table" w:styleId="TableGrid0">
    <w:name w:val="Table Grid"/>
    <w:basedOn w:val="TableNormal"/>
    <w:uiPriority w:val="39"/>
    <w:rsid w:val="005E3C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1">
    <w:name w:val="Grid Table 4 Accent 1"/>
    <w:basedOn w:val="TableNormal"/>
    <w:uiPriority w:val="49"/>
    <w:rsid w:val="005E3C01"/>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styleId="PlaceholderText">
    <w:name w:val="Placeholder Text"/>
    <w:basedOn w:val="DefaultParagraphFont"/>
    <w:uiPriority w:val="99"/>
    <w:semiHidden/>
    <w:rsid w:val="00343DA1"/>
    <w:rPr>
      <w:color w:val="808080"/>
    </w:rPr>
  </w:style>
  <w:style w:type="character" w:styleId="Hyperlink">
    <w:name w:val="Hyperlink"/>
    <w:basedOn w:val="DefaultParagraphFont"/>
    <w:uiPriority w:val="99"/>
    <w:unhideWhenUsed/>
    <w:rsid w:val="00BE063C"/>
    <w:rPr>
      <w:color w:val="0563C1" w:themeColor="hyperlink"/>
      <w:u w:val="single"/>
    </w:rPr>
  </w:style>
  <w:style w:type="character" w:customStyle="1" w:styleId="Heading2Char">
    <w:name w:val="Heading 2 Char"/>
    <w:basedOn w:val="DefaultParagraphFont"/>
    <w:link w:val="Heading2"/>
    <w:uiPriority w:val="9"/>
    <w:rsid w:val="006B03C5"/>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6B03C5"/>
    <w:rPr>
      <w:rFonts w:asciiTheme="majorHAnsi" w:eastAsiaTheme="majorEastAsia" w:hAnsiTheme="majorHAnsi" w:cstheme="majorBidi"/>
      <w:color w:val="1F4D78" w:themeColor="accent1" w:themeShade="7F"/>
      <w:sz w:val="24"/>
      <w:szCs w:val="24"/>
    </w:rPr>
  </w:style>
  <w:style w:type="paragraph" w:styleId="Bibliography">
    <w:name w:val="Bibliography"/>
    <w:basedOn w:val="Normal"/>
    <w:next w:val="Normal"/>
    <w:uiPriority w:val="37"/>
    <w:unhideWhenUsed/>
    <w:rsid w:val="00E66C31"/>
  </w:style>
  <w:style w:type="character" w:customStyle="1" w:styleId="Heading6Char">
    <w:name w:val="Heading 6 Char"/>
    <w:basedOn w:val="DefaultParagraphFont"/>
    <w:link w:val="Heading6"/>
    <w:uiPriority w:val="9"/>
    <w:semiHidden/>
    <w:rsid w:val="00D20C1A"/>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semiHidden/>
    <w:rsid w:val="00D20C1A"/>
    <w:rPr>
      <w:rFonts w:asciiTheme="majorHAnsi" w:eastAsiaTheme="majorEastAsia" w:hAnsiTheme="majorHAnsi" w:cstheme="majorBidi"/>
      <w:i/>
      <w:iCs/>
      <w:color w:val="1F4D78" w:themeColor="accent1" w:themeShade="7F"/>
    </w:rPr>
  </w:style>
  <w:style w:type="paragraph" w:styleId="TOCHeading">
    <w:name w:val="TOC Heading"/>
    <w:basedOn w:val="Heading1"/>
    <w:next w:val="Normal"/>
    <w:uiPriority w:val="39"/>
    <w:unhideWhenUsed/>
    <w:qFormat/>
    <w:rsid w:val="007E5D47"/>
    <w:pPr>
      <w:outlineLvl w:val="9"/>
    </w:pPr>
    <w:rPr>
      <w:lang w:val="en-US"/>
    </w:rPr>
  </w:style>
  <w:style w:type="paragraph" w:styleId="TOC1">
    <w:name w:val="toc 1"/>
    <w:basedOn w:val="Normal"/>
    <w:next w:val="Normal"/>
    <w:autoRedefine/>
    <w:uiPriority w:val="39"/>
    <w:unhideWhenUsed/>
    <w:rsid w:val="007E5D47"/>
    <w:pPr>
      <w:spacing w:after="100"/>
    </w:pPr>
  </w:style>
  <w:style w:type="paragraph" w:styleId="TOC2">
    <w:name w:val="toc 2"/>
    <w:basedOn w:val="Normal"/>
    <w:next w:val="Normal"/>
    <w:autoRedefine/>
    <w:uiPriority w:val="39"/>
    <w:unhideWhenUsed/>
    <w:rsid w:val="007E5D47"/>
    <w:pPr>
      <w:spacing w:after="100"/>
      <w:ind w:left="220"/>
    </w:pPr>
  </w:style>
  <w:style w:type="paragraph" w:styleId="TOC3">
    <w:name w:val="toc 3"/>
    <w:basedOn w:val="Normal"/>
    <w:next w:val="Normal"/>
    <w:autoRedefine/>
    <w:uiPriority w:val="39"/>
    <w:unhideWhenUsed/>
    <w:rsid w:val="007E5D47"/>
    <w:pPr>
      <w:spacing w:after="100"/>
      <w:ind w:left="440"/>
    </w:pPr>
  </w:style>
  <w:style w:type="paragraph" w:styleId="TOC4">
    <w:name w:val="toc 4"/>
    <w:basedOn w:val="Normal"/>
    <w:next w:val="Normal"/>
    <w:autoRedefine/>
    <w:uiPriority w:val="39"/>
    <w:unhideWhenUsed/>
    <w:rsid w:val="007E5D47"/>
    <w:pPr>
      <w:spacing w:after="100"/>
      <w:ind w:left="660"/>
    </w:pPr>
    <w:rPr>
      <w:rFonts w:eastAsiaTheme="minorEastAsia"/>
      <w:lang w:eastAsia="en-ZA"/>
    </w:rPr>
  </w:style>
  <w:style w:type="paragraph" w:styleId="TOC5">
    <w:name w:val="toc 5"/>
    <w:basedOn w:val="Normal"/>
    <w:next w:val="Normal"/>
    <w:autoRedefine/>
    <w:uiPriority w:val="39"/>
    <w:unhideWhenUsed/>
    <w:rsid w:val="007E5D47"/>
    <w:pPr>
      <w:spacing w:after="100"/>
      <w:ind w:left="880"/>
    </w:pPr>
    <w:rPr>
      <w:rFonts w:eastAsiaTheme="minorEastAsia"/>
      <w:lang w:eastAsia="en-ZA"/>
    </w:rPr>
  </w:style>
  <w:style w:type="paragraph" w:styleId="TOC6">
    <w:name w:val="toc 6"/>
    <w:basedOn w:val="Normal"/>
    <w:next w:val="Normal"/>
    <w:autoRedefine/>
    <w:uiPriority w:val="39"/>
    <w:unhideWhenUsed/>
    <w:rsid w:val="007E5D47"/>
    <w:pPr>
      <w:spacing w:after="100"/>
      <w:ind w:left="1100"/>
    </w:pPr>
    <w:rPr>
      <w:rFonts w:eastAsiaTheme="minorEastAsia"/>
      <w:lang w:eastAsia="en-ZA"/>
    </w:rPr>
  </w:style>
  <w:style w:type="paragraph" w:styleId="TOC7">
    <w:name w:val="toc 7"/>
    <w:basedOn w:val="Normal"/>
    <w:next w:val="Normal"/>
    <w:autoRedefine/>
    <w:uiPriority w:val="39"/>
    <w:unhideWhenUsed/>
    <w:rsid w:val="007E5D47"/>
    <w:pPr>
      <w:spacing w:after="100"/>
      <w:ind w:left="1320"/>
    </w:pPr>
    <w:rPr>
      <w:rFonts w:eastAsiaTheme="minorEastAsia"/>
      <w:lang w:eastAsia="en-ZA"/>
    </w:rPr>
  </w:style>
  <w:style w:type="paragraph" w:styleId="TOC8">
    <w:name w:val="toc 8"/>
    <w:basedOn w:val="Normal"/>
    <w:next w:val="Normal"/>
    <w:autoRedefine/>
    <w:uiPriority w:val="39"/>
    <w:unhideWhenUsed/>
    <w:rsid w:val="007E5D47"/>
    <w:pPr>
      <w:spacing w:after="100"/>
      <w:ind w:left="1540"/>
    </w:pPr>
    <w:rPr>
      <w:rFonts w:eastAsiaTheme="minorEastAsia"/>
      <w:lang w:eastAsia="en-ZA"/>
    </w:rPr>
  </w:style>
  <w:style w:type="paragraph" w:styleId="TOC9">
    <w:name w:val="toc 9"/>
    <w:basedOn w:val="Normal"/>
    <w:next w:val="Normal"/>
    <w:autoRedefine/>
    <w:uiPriority w:val="39"/>
    <w:unhideWhenUsed/>
    <w:rsid w:val="007E5D47"/>
    <w:pPr>
      <w:spacing w:after="100"/>
      <w:ind w:left="1760"/>
    </w:pPr>
    <w:rPr>
      <w:rFonts w:eastAsiaTheme="minorEastAsia"/>
      <w:lang w:eastAsia="en-ZA"/>
    </w:rPr>
  </w:style>
  <w:style w:type="paragraph" w:styleId="TableofFigures">
    <w:name w:val="table of figures"/>
    <w:basedOn w:val="Normal"/>
    <w:next w:val="Normal"/>
    <w:uiPriority w:val="99"/>
    <w:unhideWhenUsed/>
    <w:rsid w:val="007E5D47"/>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2994938">
      <w:bodyDiv w:val="1"/>
      <w:marLeft w:val="0"/>
      <w:marRight w:val="0"/>
      <w:marTop w:val="0"/>
      <w:marBottom w:val="0"/>
      <w:divBdr>
        <w:top w:val="none" w:sz="0" w:space="0" w:color="auto"/>
        <w:left w:val="none" w:sz="0" w:space="0" w:color="auto"/>
        <w:bottom w:val="none" w:sz="0" w:space="0" w:color="auto"/>
        <w:right w:val="none" w:sz="0" w:space="0" w:color="auto"/>
      </w:divBdr>
    </w:div>
    <w:div w:id="106969066">
      <w:bodyDiv w:val="1"/>
      <w:marLeft w:val="0"/>
      <w:marRight w:val="0"/>
      <w:marTop w:val="0"/>
      <w:marBottom w:val="0"/>
      <w:divBdr>
        <w:top w:val="none" w:sz="0" w:space="0" w:color="auto"/>
        <w:left w:val="none" w:sz="0" w:space="0" w:color="auto"/>
        <w:bottom w:val="none" w:sz="0" w:space="0" w:color="auto"/>
        <w:right w:val="none" w:sz="0" w:space="0" w:color="auto"/>
      </w:divBdr>
    </w:div>
    <w:div w:id="295985686">
      <w:bodyDiv w:val="1"/>
      <w:marLeft w:val="0"/>
      <w:marRight w:val="0"/>
      <w:marTop w:val="0"/>
      <w:marBottom w:val="0"/>
      <w:divBdr>
        <w:top w:val="none" w:sz="0" w:space="0" w:color="auto"/>
        <w:left w:val="none" w:sz="0" w:space="0" w:color="auto"/>
        <w:bottom w:val="none" w:sz="0" w:space="0" w:color="auto"/>
        <w:right w:val="none" w:sz="0" w:space="0" w:color="auto"/>
      </w:divBdr>
    </w:div>
    <w:div w:id="690641350">
      <w:bodyDiv w:val="1"/>
      <w:marLeft w:val="0"/>
      <w:marRight w:val="0"/>
      <w:marTop w:val="0"/>
      <w:marBottom w:val="0"/>
      <w:divBdr>
        <w:top w:val="none" w:sz="0" w:space="0" w:color="auto"/>
        <w:left w:val="none" w:sz="0" w:space="0" w:color="auto"/>
        <w:bottom w:val="none" w:sz="0" w:space="0" w:color="auto"/>
        <w:right w:val="none" w:sz="0" w:space="0" w:color="auto"/>
      </w:divBdr>
    </w:div>
    <w:div w:id="958797837">
      <w:bodyDiv w:val="1"/>
      <w:marLeft w:val="0"/>
      <w:marRight w:val="0"/>
      <w:marTop w:val="0"/>
      <w:marBottom w:val="0"/>
      <w:divBdr>
        <w:top w:val="none" w:sz="0" w:space="0" w:color="auto"/>
        <w:left w:val="none" w:sz="0" w:space="0" w:color="auto"/>
        <w:bottom w:val="none" w:sz="0" w:space="0" w:color="auto"/>
        <w:right w:val="none" w:sz="0" w:space="0" w:color="auto"/>
      </w:divBdr>
    </w:div>
    <w:div w:id="963392007">
      <w:bodyDiv w:val="1"/>
      <w:marLeft w:val="0"/>
      <w:marRight w:val="0"/>
      <w:marTop w:val="0"/>
      <w:marBottom w:val="0"/>
      <w:divBdr>
        <w:top w:val="none" w:sz="0" w:space="0" w:color="auto"/>
        <w:left w:val="none" w:sz="0" w:space="0" w:color="auto"/>
        <w:bottom w:val="none" w:sz="0" w:space="0" w:color="auto"/>
        <w:right w:val="none" w:sz="0" w:space="0" w:color="auto"/>
      </w:divBdr>
    </w:div>
    <w:div w:id="976498356">
      <w:bodyDiv w:val="1"/>
      <w:marLeft w:val="0"/>
      <w:marRight w:val="0"/>
      <w:marTop w:val="0"/>
      <w:marBottom w:val="0"/>
      <w:divBdr>
        <w:top w:val="none" w:sz="0" w:space="0" w:color="auto"/>
        <w:left w:val="none" w:sz="0" w:space="0" w:color="auto"/>
        <w:bottom w:val="none" w:sz="0" w:space="0" w:color="auto"/>
        <w:right w:val="none" w:sz="0" w:space="0" w:color="auto"/>
      </w:divBdr>
    </w:div>
    <w:div w:id="994144629">
      <w:bodyDiv w:val="1"/>
      <w:marLeft w:val="0"/>
      <w:marRight w:val="0"/>
      <w:marTop w:val="0"/>
      <w:marBottom w:val="0"/>
      <w:divBdr>
        <w:top w:val="none" w:sz="0" w:space="0" w:color="auto"/>
        <w:left w:val="none" w:sz="0" w:space="0" w:color="auto"/>
        <w:bottom w:val="none" w:sz="0" w:space="0" w:color="auto"/>
        <w:right w:val="none" w:sz="0" w:space="0" w:color="auto"/>
      </w:divBdr>
    </w:div>
    <w:div w:id="1029994490">
      <w:bodyDiv w:val="1"/>
      <w:marLeft w:val="0"/>
      <w:marRight w:val="0"/>
      <w:marTop w:val="0"/>
      <w:marBottom w:val="0"/>
      <w:divBdr>
        <w:top w:val="none" w:sz="0" w:space="0" w:color="auto"/>
        <w:left w:val="none" w:sz="0" w:space="0" w:color="auto"/>
        <w:bottom w:val="none" w:sz="0" w:space="0" w:color="auto"/>
        <w:right w:val="none" w:sz="0" w:space="0" w:color="auto"/>
      </w:divBdr>
    </w:div>
    <w:div w:id="1127236714">
      <w:bodyDiv w:val="1"/>
      <w:marLeft w:val="0"/>
      <w:marRight w:val="0"/>
      <w:marTop w:val="0"/>
      <w:marBottom w:val="0"/>
      <w:divBdr>
        <w:top w:val="none" w:sz="0" w:space="0" w:color="auto"/>
        <w:left w:val="none" w:sz="0" w:space="0" w:color="auto"/>
        <w:bottom w:val="none" w:sz="0" w:space="0" w:color="auto"/>
        <w:right w:val="none" w:sz="0" w:space="0" w:color="auto"/>
      </w:divBdr>
    </w:div>
    <w:div w:id="1314989340">
      <w:bodyDiv w:val="1"/>
      <w:marLeft w:val="0"/>
      <w:marRight w:val="0"/>
      <w:marTop w:val="0"/>
      <w:marBottom w:val="0"/>
      <w:divBdr>
        <w:top w:val="none" w:sz="0" w:space="0" w:color="auto"/>
        <w:left w:val="none" w:sz="0" w:space="0" w:color="auto"/>
        <w:bottom w:val="none" w:sz="0" w:space="0" w:color="auto"/>
        <w:right w:val="none" w:sz="0" w:space="0" w:color="auto"/>
      </w:divBdr>
    </w:div>
    <w:div w:id="1408770813">
      <w:bodyDiv w:val="1"/>
      <w:marLeft w:val="0"/>
      <w:marRight w:val="0"/>
      <w:marTop w:val="0"/>
      <w:marBottom w:val="0"/>
      <w:divBdr>
        <w:top w:val="none" w:sz="0" w:space="0" w:color="auto"/>
        <w:left w:val="none" w:sz="0" w:space="0" w:color="auto"/>
        <w:bottom w:val="none" w:sz="0" w:space="0" w:color="auto"/>
        <w:right w:val="none" w:sz="0" w:space="0" w:color="auto"/>
      </w:divBdr>
    </w:div>
    <w:div w:id="1438939459">
      <w:bodyDiv w:val="1"/>
      <w:marLeft w:val="0"/>
      <w:marRight w:val="0"/>
      <w:marTop w:val="0"/>
      <w:marBottom w:val="0"/>
      <w:divBdr>
        <w:top w:val="none" w:sz="0" w:space="0" w:color="auto"/>
        <w:left w:val="none" w:sz="0" w:space="0" w:color="auto"/>
        <w:bottom w:val="none" w:sz="0" w:space="0" w:color="auto"/>
        <w:right w:val="none" w:sz="0" w:space="0" w:color="auto"/>
      </w:divBdr>
    </w:div>
    <w:div w:id="1477452259">
      <w:bodyDiv w:val="1"/>
      <w:marLeft w:val="0"/>
      <w:marRight w:val="0"/>
      <w:marTop w:val="0"/>
      <w:marBottom w:val="0"/>
      <w:divBdr>
        <w:top w:val="none" w:sz="0" w:space="0" w:color="auto"/>
        <w:left w:val="none" w:sz="0" w:space="0" w:color="auto"/>
        <w:bottom w:val="none" w:sz="0" w:space="0" w:color="auto"/>
        <w:right w:val="none" w:sz="0" w:space="0" w:color="auto"/>
      </w:divBdr>
    </w:div>
    <w:div w:id="1672292347">
      <w:bodyDiv w:val="1"/>
      <w:marLeft w:val="0"/>
      <w:marRight w:val="0"/>
      <w:marTop w:val="0"/>
      <w:marBottom w:val="0"/>
      <w:divBdr>
        <w:top w:val="none" w:sz="0" w:space="0" w:color="auto"/>
        <w:left w:val="none" w:sz="0" w:space="0" w:color="auto"/>
        <w:bottom w:val="none" w:sz="0" w:space="0" w:color="auto"/>
        <w:right w:val="none" w:sz="0" w:space="0" w:color="auto"/>
      </w:divBdr>
    </w:div>
    <w:div w:id="1818835352">
      <w:bodyDiv w:val="1"/>
      <w:marLeft w:val="0"/>
      <w:marRight w:val="0"/>
      <w:marTop w:val="0"/>
      <w:marBottom w:val="0"/>
      <w:divBdr>
        <w:top w:val="none" w:sz="0" w:space="0" w:color="auto"/>
        <w:left w:val="none" w:sz="0" w:space="0" w:color="auto"/>
        <w:bottom w:val="none" w:sz="0" w:space="0" w:color="auto"/>
        <w:right w:val="none" w:sz="0" w:space="0" w:color="auto"/>
      </w:divBdr>
    </w:div>
    <w:div w:id="1829203285">
      <w:bodyDiv w:val="1"/>
      <w:marLeft w:val="0"/>
      <w:marRight w:val="0"/>
      <w:marTop w:val="0"/>
      <w:marBottom w:val="0"/>
      <w:divBdr>
        <w:top w:val="none" w:sz="0" w:space="0" w:color="auto"/>
        <w:left w:val="none" w:sz="0" w:space="0" w:color="auto"/>
        <w:bottom w:val="none" w:sz="0" w:space="0" w:color="auto"/>
        <w:right w:val="none" w:sz="0" w:space="0" w:color="auto"/>
      </w:divBdr>
    </w:div>
    <w:div w:id="1944608085">
      <w:bodyDiv w:val="1"/>
      <w:marLeft w:val="0"/>
      <w:marRight w:val="0"/>
      <w:marTop w:val="0"/>
      <w:marBottom w:val="0"/>
      <w:divBdr>
        <w:top w:val="none" w:sz="0" w:space="0" w:color="auto"/>
        <w:left w:val="none" w:sz="0" w:space="0" w:color="auto"/>
        <w:bottom w:val="none" w:sz="0" w:space="0" w:color="auto"/>
        <w:right w:val="none" w:sz="0" w:space="0" w:color="auto"/>
      </w:divBdr>
    </w:div>
    <w:div w:id="19797965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header" Target="header2.xml"/><Relationship Id="rId3" Type="http://schemas.openxmlformats.org/officeDocument/2006/relationships/numbering" Target="numbering.xml"/><Relationship Id="rId21" Type="http://schemas.openxmlformats.org/officeDocument/2006/relationships/image" Target="media/image10.emf"/><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6.png"/><Relationship Id="rId25"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fontTable" Target="fontTable.xml"/><Relationship Id="rId10" Type="http://schemas.openxmlformats.org/officeDocument/2006/relationships/hyperlink" Target="file:///C:\Users\Ngwepen\Documents\Plan%20for%20Setstoto\IWMP\DRAFT%20IWMP.docx" TargetMode="External"/><Relationship Id="rId19" Type="http://schemas.openxmlformats.org/officeDocument/2006/relationships/image" Target="media/image8.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hyperlink" Target="https://www.google.co.za/url?sa=i&amp;rct=j&amp;q=&amp;esrc=s&amp;source=images&amp;cd=&amp;cad=rja&amp;uact=8&amp;ved=0ahUKEwjY-siP48zKAhXDshQKHVf9CsMQjRwIBw&amp;url=https://www.environment.gov.za/event/deptactivity/4thwastemanagementkhoro&amp;psig=AFQjCNGXO4LHaEtfDBchqQ_B46XfjKxhtA&amp;ust=1454079694002940" TargetMode="External"/><Relationship Id="rId27" Type="http://schemas.openxmlformats.org/officeDocument/2006/relationships/footer" Target="foot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b:Source>
    <b:Tag>Kaf13</b:Tag>
    <b:SourceType>JournalArticle</b:SourceType>
    <b:Guid>{4A23C5A8-793A-47CF-9D3D-8EBBFF5A7930}</b:Guid>
    <b:Title>Environmental Impacts of Waste Management Deficienciesand Health Issues: A Case Study of Kaya, Burkina Faso</b:Title>
    <b:Year>2013</b:Year>
    <b:Author>
      <b:Author>
        <b:NameList>
          <b:Person>
            <b:Last>Kafando P</b:Last>
            <b:First>Segda</b:First>
            <b:Middle>BG, Nzihou JF and Koulidiati J</b:Middle>
          </b:Person>
        </b:NameList>
      </b:Author>
    </b:Author>
    <b:JournalName>Journal of Environmental Protection</b:JournalName>
    <b:Pages>1080-1087</b:Pages>
    <b:RefOrder>3</b:RefOrder>
  </b:Source>
  <b:Source>
    <b:Tag>Hoo12</b:Tag>
    <b:SourceType>BookSection</b:SourceType>
    <b:Guid>{B1603854-CBD8-4A0D-9287-A42C594DF75F}</b:Guid>
    <b:Title>Waste Generation</b:Title>
    <b:Author>
      <b:BookAuthor>
        <b:NameList>
          <b:Person>
            <b:Last>P</b:Last>
            <b:First>Hoornweg</b:First>
            <b:Middle>D and Bhada-Tata</b:Middle>
          </b:Person>
        </b:NameList>
      </b:BookAuthor>
    </b:Author>
    <b:BookTitle>WHAT A WASTE: AGlobal Review of Solid Waste Management</b:BookTitle>
    <b:Year>2012</b:Year>
    <b:Pages>8-12</b:Pages>
    <b:City>Washington DC</b:City>
    <b:Publisher>World Bank</b:Publisher>
    <b:RefOrder>2</b:RefOrder>
  </b:Source>
  <b:Source>
    <b:Tag>LBa14</b:Tag>
    <b:SourceType>Report</b:SourceType>
    <b:Guid>{C146423D-A390-4731-98DA-B756ACBD4287}</b:Guid>
    <b:Author>
      <b:Author>
        <b:NameList>
          <b:Person>
            <b:Last>Ball</b:Last>
            <b:First>L.</b:First>
          </b:Person>
        </b:NameList>
      </b:Author>
    </b:Author>
    <b:Title>The locality and impact of illegal dumpsites in Grahamstown</b:Title>
    <b:Year>2014</b:Year>
    <b:RefOrder>1</b:RefOrder>
  </b:Source>
  <b:Source>
    <b:Tag>DEA11</b:Tag>
    <b:SourceType>Report</b:SourceType>
    <b:Guid>{534CA210-CAAA-4DA3-8AB4-1E22078F72CE}</b:Guid>
    <b:Author>
      <b:Author>
        <b:NameList>
          <b:Person>
            <b:Last>DEA</b:Last>
          </b:Person>
        </b:NameList>
      </b:Author>
    </b:Author>
    <b:Title>National Waste Management Strategy</b:Title>
    <b:Year>2011</b:Year>
    <b:City>Pretoria</b:City>
    <b:RefOrder>4</b:RefOrder>
  </b:Source>
</b:Sourc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E5EB78F-5020-4BED-96DB-C5D80AED1D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70</Pages>
  <Words>20037</Words>
  <Characters>114211</Characters>
  <Application>Microsoft Office Word</Application>
  <DocSecurity>4</DocSecurity>
  <Lines>951</Lines>
  <Paragraphs>267</Paragraphs>
  <ScaleCrop>false</ScaleCrop>
  <HeadingPairs>
    <vt:vector size="2" baseType="variant">
      <vt:variant>
        <vt:lpstr>Title</vt:lpstr>
      </vt:variant>
      <vt:variant>
        <vt:i4>1</vt:i4>
      </vt:variant>
    </vt:vector>
  </HeadingPairs>
  <TitlesOfParts>
    <vt:vector size="1" baseType="lpstr">
      <vt:lpstr>setsoto local municipality</vt:lpstr>
    </vt:vector>
  </TitlesOfParts>
  <Company/>
  <LinksUpToDate>false</LinksUpToDate>
  <CharactersWithSpaces>133981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setsoto local municipality</dc:title>
  <dc:subject>integrated waste management plan</dc:subject>
  <dc:creator>Nthai Ngwepe</dc:creator>
  <cp:keywords/>
  <dc:description/>
  <cp:lastModifiedBy>Molahlehi Silvanus Makhele</cp:lastModifiedBy>
  <cp:revision>2</cp:revision>
  <cp:lastPrinted>2019-04-09T10:07:00Z</cp:lastPrinted>
  <dcterms:created xsi:type="dcterms:W3CDTF">2021-04-12T16:19:00Z</dcterms:created>
  <dcterms:modified xsi:type="dcterms:W3CDTF">2021-04-12T16:19:00Z</dcterms:modified>
</cp:coreProperties>
</file>